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Default Extension="sldx" ContentType="application/vnd.openxmlformats-officedocument.presentationml.slide"/>
  <Override PartName="/word/document.xml" ContentType="application/vnd.openxmlformats-officedocument.wordprocessingml.document.main+xml"/>
  <Override PartName="/word/footer3.xml" ContentType="application/vnd.openxmlformats-officedocument.wordprocessingml.footer+xml"/>
  <Override PartName="/word/footnotes.xml" ContentType="application/vnd.openxmlformats-officedocument.wordprocessingml.footnotes+xml"/>
  <Override PartName="/word/header3.xml" ContentType="application/vnd.openxmlformats-officedocument.wordprocessingml.header+xml"/>
  <Override PartName="/word/endnotes.xml" ContentType="application/vnd.openxmlformats-officedocument.wordprocessingml.endnotes+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1A45" w:rsidRPr="00450FEC" w:rsidRDefault="00754B93" w:rsidP="00754B93">
      <w:pPr>
        <w:ind w:left="3600"/>
        <w:rPr>
          <w:rFonts w:ascii="Calibri" w:hAnsi="Calibri"/>
          <w:sz w:val="18"/>
          <w:szCs w:val="18"/>
        </w:rPr>
      </w:pPr>
      <w:bookmarkStart w:id="0" w:name="Annex1"/>
      <w:bookmarkStart w:id="1" w:name="_GoBack"/>
      <w:bookmarkEnd w:id="1"/>
      <w:r w:rsidRPr="00450FEC">
        <w:rPr>
          <w:rFonts w:ascii="Calibri" w:hAnsi="Calibri"/>
          <w:noProof/>
          <w:color w:val="000000"/>
          <w:sz w:val="18"/>
          <w:szCs w:val="18"/>
          <w:lang w:val="ru-RU" w:eastAsia="ru-RU"/>
        </w:rPr>
        <w:drawing>
          <wp:anchor distT="0" distB="0" distL="114300" distR="114300" simplePos="0" relativeHeight="251661824" behindDoc="1" locked="0" layoutInCell="1" allowOverlap="1">
            <wp:simplePos x="0" y="0"/>
            <wp:positionH relativeFrom="column">
              <wp:posOffset>2522765</wp:posOffset>
            </wp:positionH>
            <wp:positionV relativeFrom="paragraph">
              <wp:posOffset>-133985</wp:posOffset>
            </wp:positionV>
            <wp:extent cx="790575" cy="952500"/>
            <wp:effectExtent l="0" t="0" r="0" b="0"/>
            <wp:wrapNone/>
            <wp:docPr id="514" name="Рисунок 1" descr="Похожее изображение"/>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descr="Похожее изображение"/>
                    <pic:cNvPicPr>
                      <a:picLocks/>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0575" cy="952500"/>
                    </a:xfrm>
                    <a:prstGeom prst="rect">
                      <a:avLst/>
                    </a:prstGeom>
                    <a:noFill/>
                    <a:ln>
                      <a:noFill/>
                    </a:ln>
                  </pic:spPr>
                </pic:pic>
              </a:graphicData>
            </a:graphic>
          </wp:anchor>
        </w:drawing>
      </w:r>
      <w:r w:rsidRPr="00450FEC">
        <w:rPr>
          <w:rFonts w:ascii="Calibri" w:hAnsi="Calibri"/>
          <w:noProof/>
          <w:sz w:val="18"/>
          <w:szCs w:val="18"/>
          <w:lang w:val="ru-RU" w:eastAsia="ru-RU"/>
        </w:rPr>
        <w:drawing>
          <wp:anchor distT="0" distB="0" distL="114300" distR="114300" simplePos="0" relativeHeight="251656704" behindDoc="0" locked="0" layoutInCell="1" allowOverlap="1">
            <wp:simplePos x="0" y="0"/>
            <wp:positionH relativeFrom="margin">
              <wp:posOffset>-46899</wp:posOffset>
            </wp:positionH>
            <wp:positionV relativeFrom="paragraph">
              <wp:posOffset>-165009</wp:posOffset>
            </wp:positionV>
            <wp:extent cx="647065" cy="1380490"/>
            <wp:effectExtent l="0" t="0" r="0" b="0"/>
            <wp:wrapNone/>
            <wp:docPr id="22"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anchor>
        </w:drawing>
      </w:r>
      <w:r w:rsidR="00707C07" w:rsidRPr="00450FEC">
        <w:rPr>
          <w:rFonts w:ascii="Calibri" w:hAnsi="Calibri"/>
          <w:noProof/>
          <w:sz w:val="18"/>
          <w:szCs w:val="18"/>
          <w:lang w:val="ru-RU" w:eastAsia="ru-RU"/>
        </w:rPr>
        <w:drawing>
          <wp:anchor distT="0" distB="0" distL="114300" distR="114300" simplePos="0" relativeHeight="251657728" behindDoc="1" locked="0" layoutInCell="1" allowOverlap="1">
            <wp:simplePos x="0" y="0"/>
            <wp:positionH relativeFrom="margin">
              <wp:posOffset>5229225</wp:posOffset>
            </wp:positionH>
            <wp:positionV relativeFrom="paragraph">
              <wp:posOffset>-1905</wp:posOffset>
            </wp:positionV>
            <wp:extent cx="709930" cy="818515"/>
            <wp:effectExtent l="0" t="0" r="0" b="0"/>
            <wp:wrapTight wrapText="bothSides">
              <wp:wrapPolygon edited="0">
                <wp:start x="0" y="0"/>
                <wp:lineTo x="0" y="21114"/>
                <wp:lineTo x="21252" y="21114"/>
                <wp:lineTo x="21252" y="0"/>
                <wp:lineTo x="0" y="0"/>
              </wp:wrapPolygon>
            </wp:wrapTight>
            <wp:docPr id="21" name="Picture 2" descr="GEF-notag-lowres_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anchor>
        </w:drawing>
      </w:r>
    </w:p>
    <w:p w:rsidR="00231A45" w:rsidRPr="00450FEC" w:rsidRDefault="00231A45" w:rsidP="00CE72C2">
      <w:pPr>
        <w:spacing w:after="120"/>
        <w:ind w:left="2160" w:firstLine="720"/>
        <w:rPr>
          <w:rFonts w:ascii="Calibri" w:hAnsi="Calibri"/>
          <w:sz w:val="18"/>
          <w:szCs w:val="18"/>
        </w:rPr>
      </w:pPr>
    </w:p>
    <w:bookmarkEnd w:id="0"/>
    <w:p w:rsidR="00231A45" w:rsidRPr="00450FEC" w:rsidRDefault="00231A45" w:rsidP="00CE72C2">
      <w:pPr>
        <w:spacing w:after="120"/>
        <w:ind w:left="2160" w:firstLine="720"/>
        <w:rPr>
          <w:rFonts w:ascii="Calibri" w:hAnsi="Calibri" w:cs="Arial"/>
          <w:b/>
          <w:i/>
          <w:sz w:val="18"/>
          <w:szCs w:val="18"/>
        </w:rPr>
      </w:pPr>
    </w:p>
    <w:p w:rsidR="00231A45" w:rsidRPr="00450FEC" w:rsidRDefault="00231A45" w:rsidP="00CE72C2">
      <w:pPr>
        <w:spacing w:after="120"/>
        <w:ind w:left="2160" w:firstLine="720"/>
        <w:rPr>
          <w:rFonts w:ascii="Calibri" w:hAnsi="Calibri" w:cs="Arial"/>
          <w:b/>
          <w:i/>
          <w:sz w:val="18"/>
          <w:szCs w:val="18"/>
        </w:rPr>
      </w:pPr>
    </w:p>
    <w:p w:rsidR="00231A45" w:rsidRPr="00450FEC" w:rsidRDefault="00231A45" w:rsidP="00CE72C2">
      <w:pPr>
        <w:spacing w:after="120"/>
        <w:ind w:left="2160" w:firstLine="720"/>
        <w:rPr>
          <w:rFonts w:ascii="Calibri" w:hAnsi="Calibri" w:cs="Arial"/>
          <w:b/>
          <w:i/>
          <w:sz w:val="18"/>
          <w:szCs w:val="18"/>
        </w:rPr>
      </w:pPr>
    </w:p>
    <w:p w:rsidR="00754B93" w:rsidRPr="00450FEC" w:rsidRDefault="00754B93" w:rsidP="00992DB0">
      <w:pPr>
        <w:spacing w:after="240"/>
        <w:jc w:val="center"/>
        <w:rPr>
          <w:rFonts w:ascii="Calibri" w:hAnsi="Calibri" w:cs="Arial"/>
          <w:b/>
          <w:i/>
          <w:sz w:val="18"/>
          <w:szCs w:val="18"/>
        </w:rPr>
      </w:pPr>
    </w:p>
    <w:p w:rsidR="00754B93" w:rsidRPr="00450FEC" w:rsidRDefault="00754B93" w:rsidP="00992DB0">
      <w:pPr>
        <w:spacing w:after="240"/>
        <w:jc w:val="center"/>
        <w:rPr>
          <w:rFonts w:ascii="Calibri" w:hAnsi="Calibri" w:cs="Arial"/>
          <w:b/>
          <w:i/>
          <w:sz w:val="18"/>
          <w:szCs w:val="18"/>
        </w:rPr>
      </w:pPr>
    </w:p>
    <w:p w:rsidR="000230A3" w:rsidRPr="00450FEC" w:rsidRDefault="00E1433A" w:rsidP="00992DB0">
      <w:pPr>
        <w:spacing w:after="240"/>
        <w:jc w:val="center"/>
        <w:rPr>
          <w:rFonts w:ascii="Calibri" w:hAnsi="Calibri" w:cs="Arial"/>
          <w:b/>
          <w:sz w:val="18"/>
          <w:szCs w:val="18"/>
        </w:rPr>
      </w:pPr>
      <w:r w:rsidRPr="00450FEC">
        <w:rPr>
          <w:rFonts w:ascii="Calibri" w:hAnsi="Calibri" w:cs="Arial"/>
          <w:b/>
          <w:sz w:val="18"/>
          <w:szCs w:val="18"/>
        </w:rPr>
        <w:t>United Nations Development Programme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450FEC" w:rsidTr="0003763F">
        <w:trPr>
          <w:trHeight w:val="548"/>
        </w:trPr>
        <w:tc>
          <w:tcPr>
            <w:tcW w:w="9355" w:type="dxa"/>
            <w:gridSpan w:val="6"/>
            <w:shd w:val="clear" w:color="auto" w:fill="auto"/>
          </w:tcPr>
          <w:p w:rsidR="00B270EB" w:rsidRPr="00450FEC" w:rsidRDefault="00235AE4" w:rsidP="0003763F">
            <w:pPr>
              <w:spacing w:after="240"/>
              <w:rPr>
                <w:rFonts w:ascii="Calibri" w:hAnsi="Calibri" w:cs="Arial"/>
                <w:b/>
                <w:sz w:val="18"/>
                <w:szCs w:val="18"/>
              </w:rPr>
            </w:pPr>
            <w:r w:rsidRPr="00450FEC">
              <w:rPr>
                <w:rFonts w:ascii="Calibri" w:hAnsi="Calibri" w:cs="Arial"/>
                <w:b/>
                <w:sz w:val="18"/>
                <w:szCs w:val="18"/>
              </w:rPr>
              <w:t xml:space="preserve">Project title:  </w:t>
            </w:r>
            <w:r w:rsidR="00992DB0" w:rsidRPr="00450FEC">
              <w:rPr>
                <w:rFonts w:ascii="Calibri" w:hAnsi="Calibri" w:cs="Arial"/>
                <w:b/>
                <w:sz w:val="18"/>
                <w:szCs w:val="18"/>
              </w:rPr>
              <w:t xml:space="preserve">Capacity building for </w:t>
            </w:r>
            <w:r w:rsidR="00B57818" w:rsidRPr="00450FEC">
              <w:rPr>
                <w:rFonts w:ascii="Calibri" w:hAnsi="Calibri" w:cs="Arial"/>
                <w:b/>
                <w:sz w:val="18"/>
                <w:szCs w:val="18"/>
              </w:rPr>
              <w:t>Emission</w:t>
            </w:r>
            <w:r w:rsidR="005976F2" w:rsidRPr="00450FEC">
              <w:rPr>
                <w:rFonts w:ascii="Calibri" w:hAnsi="Calibri" w:cs="Arial"/>
                <w:b/>
                <w:sz w:val="18"/>
                <w:szCs w:val="18"/>
              </w:rPr>
              <w:t xml:space="preserve"> Trading</w:t>
            </w:r>
            <w:r w:rsidR="00992DB0" w:rsidRPr="00450FEC">
              <w:rPr>
                <w:rFonts w:ascii="Calibri" w:hAnsi="Calibri" w:cs="Arial"/>
                <w:b/>
                <w:sz w:val="18"/>
                <w:szCs w:val="18"/>
              </w:rPr>
              <w:t xml:space="preserve"> and </w:t>
            </w:r>
            <w:r w:rsidR="009C0911">
              <w:rPr>
                <w:rFonts w:ascii="Calibri" w:hAnsi="Calibri" w:cs="Arial"/>
                <w:b/>
                <w:sz w:val="18"/>
                <w:szCs w:val="18"/>
              </w:rPr>
              <w:t>S</w:t>
            </w:r>
            <w:r w:rsidR="00992DB0" w:rsidRPr="00450FEC">
              <w:rPr>
                <w:rFonts w:ascii="Calibri" w:hAnsi="Calibri" w:cs="Arial"/>
                <w:b/>
                <w:sz w:val="18"/>
                <w:szCs w:val="18"/>
              </w:rPr>
              <w:t>trengthened MRV in the Republic of Belarus</w:t>
            </w:r>
          </w:p>
        </w:tc>
      </w:tr>
      <w:tr w:rsidR="0077088A" w:rsidRPr="00450FEC" w:rsidTr="0003763F">
        <w:tc>
          <w:tcPr>
            <w:tcW w:w="2509" w:type="dxa"/>
            <w:shd w:val="clear" w:color="auto" w:fill="auto"/>
          </w:tcPr>
          <w:p w:rsidR="0077088A" w:rsidRPr="00450FEC" w:rsidRDefault="0077088A" w:rsidP="0003763F">
            <w:pPr>
              <w:spacing w:after="240"/>
              <w:rPr>
                <w:rFonts w:ascii="Calibri" w:hAnsi="Calibri" w:cs="Arial"/>
                <w:b/>
                <w:sz w:val="18"/>
                <w:szCs w:val="18"/>
              </w:rPr>
            </w:pPr>
            <w:r w:rsidRPr="00450FEC">
              <w:rPr>
                <w:rFonts w:ascii="Calibri" w:hAnsi="Calibri" w:cs="Arial"/>
                <w:b/>
                <w:sz w:val="18"/>
                <w:szCs w:val="18"/>
              </w:rPr>
              <w:t xml:space="preserve">Country:  </w:t>
            </w:r>
            <w:r w:rsidR="00992DB0" w:rsidRPr="00450FEC">
              <w:rPr>
                <w:rFonts w:ascii="Calibri" w:hAnsi="Calibri" w:cs="Arial"/>
                <w:sz w:val="18"/>
                <w:szCs w:val="18"/>
              </w:rPr>
              <w:t>Republic of Belarus</w:t>
            </w:r>
          </w:p>
        </w:tc>
        <w:tc>
          <w:tcPr>
            <w:tcW w:w="3606" w:type="dxa"/>
            <w:gridSpan w:val="4"/>
            <w:shd w:val="clear" w:color="auto" w:fill="auto"/>
          </w:tcPr>
          <w:p w:rsidR="0077088A" w:rsidRPr="00450FEC" w:rsidRDefault="0077088A" w:rsidP="00992DB0">
            <w:pPr>
              <w:spacing w:after="240"/>
              <w:rPr>
                <w:rFonts w:ascii="Calibri" w:hAnsi="Calibri" w:cs="Arial"/>
                <w:b/>
                <w:sz w:val="18"/>
                <w:szCs w:val="18"/>
              </w:rPr>
            </w:pPr>
            <w:r w:rsidRPr="00450FEC">
              <w:rPr>
                <w:rFonts w:ascii="Calibri" w:hAnsi="Calibri" w:cs="Arial"/>
                <w:b/>
                <w:sz w:val="18"/>
                <w:szCs w:val="18"/>
              </w:rPr>
              <w:t xml:space="preserve">Implementing Partner: </w:t>
            </w:r>
            <w:r w:rsidR="00992DB0" w:rsidRPr="00450FEC">
              <w:rPr>
                <w:rFonts w:ascii="Calibri" w:hAnsi="Calibri" w:cs="Arial"/>
                <w:sz w:val="18"/>
                <w:szCs w:val="18"/>
              </w:rPr>
              <w:t>Ministry of Natural Resources and Environmental Protection of the Republic of Belarus</w:t>
            </w:r>
            <w:r w:rsidR="00B34EC6">
              <w:rPr>
                <w:rFonts w:ascii="Calibri" w:hAnsi="Calibri" w:cs="Arial"/>
                <w:sz w:val="18"/>
                <w:szCs w:val="18"/>
              </w:rPr>
              <w:t xml:space="preserve"> (MNREP)</w:t>
            </w:r>
          </w:p>
        </w:tc>
        <w:tc>
          <w:tcPr>
            <w:tcW w:w="3240" w:type="dxa"/>
            <w:shd w:val="clear" w:color="auto" w:fill="auto"/>
          </w:tcPr>
          <w:p w:rsidR="0077088A" w:rsidRPr="00450FEC" w:rsidRDefault="00F81B41" w:rsidP="0003763F">
            <w:pPr>
              <w:spacing w:after="240"/>
              <w:rPr>
                <w:rFonts w:ascii="Calibri" w:hAnsi="Calibri" w:cs="Arial"/>
                <w:i/>
                <w:sz w:val="18"/>
                <w:szCs w:val="18"/>
              </w:rPr>
            </w:pPr>
            <w:r w:rsidRPr="00450FEC">
              <w:rPr>
                <w:rFonts w:ascii="Calibri" w:hAnsi="Calibri" w:cs="Arial"/>
                <w:b/>
                <w:sz w:val="18"/>
                <w:szCs w:val="18"/>
              </w:rPr>
              <w:t xml:space="preserve">Management Arrangements: </w:t>
            </w:r>
            <w:r w:rsidR="0077088A" w:rsidRPr="00450FEC">
              <w:rPr>
                <w:rFonts w:ascii="Calibri" w:hAnsi="Calibri" w:cs="Arial"/>
                <w:sz w:val="18"/>
                <w:szCs w:val="18"/>
              </w:rPr>
              <w:t>National Implementation Modality (NIM)</w:t>
            </w:r>
            <w:r w:rsidR="0077088A" w:rsidRPr="00450FEC">
              <w:rPr>
                <w:rFonts w:ascii="Calibri" w:hAnsi="Calibri" w:cs="Arial"/>
                <w:i/>
                <w:sz w:val="18"/>
                <w:szCs w:val="18"/>
              </w:rPr>
              <w:t xml:space="preserve"> </w:t>
            </w:r>
          </w:p>
        </w:tc>
      </w:tr>
      <w:tr w:rsidR="0077088A" w:rsidRPr="00450FEC" w:rsidTr="0003763F">
        <w:tc>
          <w:tcPr>
            <w:tcW w:w="9355" w:type="dxa"/>
            <w:gridSpan w:val="6"/>
            <w:shd w:val="clear" w:color="auto" w:fill="auto"/>
          </w:tcPr>
          <w:p w:rsidR="0077088A" w:rsidRPr="00450FEC" w:rsidRDefault="0077088A" w:rsidP="0003763F">
            <w:pPr>
              <w:spacing w:after="240"/>
              <w:rPr>
                <w:rFonts w:ascii="Calibri" w:hAnsi="Calibri" w:cs="Arial"/>
                <w:b/>
                <w:sz w:val="18"/>
                <w:szCs w:val="18"/>
              </w:rPr>
            </w:pPr>
            <w:r w:rsidRPr="00450FEC">
              <w:rPr>
                <w:rFonts w:ascii="Calibri" w:hAnsi="Calibri" w:cs="Arial"/>
                <w:b/>
                <w:sz w:val="18"/>
                <w:szCs w:val="18"/>
              </w:rPr>
              <w:t>UNDAF/Country Programme Outcome</w:t>
            </w:r>
            <w:r w:rsidRPr="00450FEC">
              <w:rPr>
                <w:rFonts w:ascii="Calibri" w:hAnsi="Calibri" w:cs="Arial"/>
                <w:i/>
                <w:sz w:val="18"/>
                <w:szCs w:val="18"/>
              </w:rPr>
              <w:t xml:space="preserve">: </w:t>
            </w:r>
            <w:r w:rsidR="00A35047" w:rsidRPr="00450FEC">
              <w:rPr>
                <w:rFonts w:ascii="Calibri" w:hAnsi="Calibri" w:cs="Arial"/>
                <w:sz w:val="18"/>
                <w:szCs w:val="18"/>
              </w:rPr>
              <w:t>This project will contribute to achieving the UNDP Belarus Country Programme 2016-2020 (Output 3.1: Solutions developed at national and subnational levels for the sustainable management of natural resources, ecosystem services, chemicals and waste) and UNDAF for Belarus for 2016-2020 (Outcome 3.1: By 2020, policies will have been improved and measures will have been effectively implemented to increase energy efficiency and the production of renewable energy, to protect landscape and biological diversity, and to reduce the anthropogenic burden on the environment)</w:t>
            </w:r>
          </w:p>
        </w:tc>
      </w:tr>
      <w:tr w:rsidR="00AE7EF6" w:rsidRPr="00450FEC" w:rsidTr="0003763F">
        <w:tc>
          <w:tcPr>
            <w:tcW w:w="9355" w:type="dxa"/>
            <w:gridSpan w:val="6"/>
            <w:shd w:val="clear" w:color="auto" w:fill="auto"/>
          </w:tcPr>
          <w:p w:rsidR="00AE7EF6" w:rsidRPr="00450FEC" w:rsidRDefault="00AE7EF6" w:rsidP="0070380E">
            <w:pPr>
              <w:spacing w:after="240"/>
              <w:rPr>
                <w:rFonts w:ascii="Calibri" w:hAnsi="Calibri" w:cs="Arial"/>
                <w:b/>
                <w:sz w:val="18"/>
                <w:szCs w:val="18"/>
              </w:rPr>
            </w:pPr>
            <w:r w:rsidRPr="00450FEC">
              <w:rPr>
                <w:rFonts w:ascii="Calibri" w:hAnsi="Calibri" w:cs="Arial"/>
                <w:b/>
                <w:sz w:val="18"/>
                <w:szCs w:val="18"/>
              </w:rPr>
              <w:t>UNDP Strategic Plan Output</w:t>
            </w:r>
            <w:r w:rsidR="0070380E" w:rsidRPr="00450FEC">
              <w:rPr>
                <w:rFonts w:ascii="Calibri" w:hAnsi="Calibri" w:cs="Arial"/>
                <w:b/>
                <w:sz w:val="18"/>
                <w:szCs w:val="18"/>
              </w:rPr>
              <w:t>s</w:t>
            </w:r>
            <w:r w:rsidRPr="00450FEC">
              <w:rPr>
                <w:rFonts w:ascii="Calibri" w:hAnsi="Calibri" w:cs="Arial"/>
                <w:b/>
                <w:sz w:val="18"/>
                <w:szCs w:val="18"/>
              </w:rPr>
              <w:t xml:space="preserve">: </w:t>
            </w:r>
          </w:p>
          <w:p w:rsidR="0070380E" w:rsidRPr="00450FEC" w:rsidRDefault="0070380E" w:rsidP="0070380E">
            <w:pPr>
              <w:rPr>
                <w:rFonts w:ascii="Calibri" w:hAnsi="Calibri" w:cs="Arial"/>
                <w:sz w:val="18"/>
                <w:szCs w:val="18"/>
              </w:rPr>
            </w:pPr>
            <w:r w:rsidRPr="00450FEC">
              <w:rPr>
                <w:rFonts w:ascii="Calibri" w:hAnsi="Calibri" w:cs="Arial"/>
                <w:sz w:val="18"/>
                <w:szCs w:val="18"/>
              </w:rPr>
              <w:t>OUTPUT 2.4.1 Legal and regulatory frameworks, policies and institutions strengthened, and solutions adopted, to address conservation, sustainable use and equitable benefit sharing of natural resources, in line with international conventions and national legislation</w:t>
            </w:r>
          </w:p>
          <w:p w:rsidR="0070380E" w:rsidRPr="00450FEC" w:rsidRDefault="0070380E" w:rsidP="0070380E">
            <w:pPr>
              <w:spacing w:after="240"/>
              <w:rPr>
                <w:rFonts w:ascii="Calibri" w:hAnsi="Calibri" w:cs="Arial"/>
                <w:b/>
                <w:sz w:val="18"/>
                <w:szCs w:val="18"/>
              </w:rPr>
            </w:pPr>
            <w:r w:rsidRPr="00450FEC">
              <w:rPr>
                <w:rFonts w:ascii="Calibri" w:hAnsi="Calibri" w:cs="Arial"/>
                <w:sz w:val="18"/>
                <w:szCs w:val="18"/>
              </w:rPr>
              <w:t>OUTPUT 2.5.1  Solutions developed, financed and applied at scale for transformation to clean energy and zero-carbon development</w:t>
            </w:r>
          </w:p>
        </w:tc>
      </w:tr>
      <w:tr w:rsidR="0077088A" w:rsidRPr="00450FEC" w:rsidTr="00992DB0">
        <w:trPr>
          <w:trHeight w:val="619"/>
        </w:trPr>
        <w:tc>
          <w:tcPr>
            <w:tcW w:w="4585" w:type="dxa"/>
            <w:gridSpan w:val="3"/>
            <w:shd w:val="clear" w:color="auto" w:fill="auto"/>
          </w:tcPr>
          <w:p w:rsidR="0077088A" w:rsidRPr="00450FEC" w:rsidRDefault="0077088A" w:rsidP="00992DB0">
            <w:pPr>
              <w:spacing w:after="240"/>
              <w:rPr>
                <w:rFonts w:ascii="Calibri" w:hAnsi="Calibri" w:cs="Arial"/>
                <w:i/>
                <w:sz w:val="18"/>
                <w:szCs w:val="18"/>
              </w:rPr>
            </w:pPr>
            <w:r w:rsidRPr="00450FEC">
              <w:rPr>
                <w:rFonts w:ascii="Calibri" w:hAnsi="Calibri" w:cs="Arial"/>
                <w:b/>
                <w:sz w:val="18"/>
                <w:szCs w:val="18"/>
              </w:rPr>
              <w:t xml:space="preserve">UNDP Social and Environmental Screening Category: </w:t>
            </w:r>
            <w:r w:rsidRPr="00450FEC">
              <w:rPr>
                <w:rFonts w:ascii="Calibri" w:hAnsi="Calibri" w:cs="Arial"/>
                <w:i/>
                <w:sz w:val="18"/>
                <w:szCs w:val="18"/>
              </w:rPr>
              <w:t>low</w:t>
            </w:r>
            <w:r w:rsidR="00992DB0" w:rsidRPr="00450FEC">
              <w:rPr>
                <w:rFonts w:ascii="Calibri" w:hAnsi="Calibri" w:cs="Arial"/>
                <w:i/>
                <w:sz w:val="18"/>
                <w:szCs w:val="18"/>
              </w:rPr>
              <w:t xml:space="preserve"> </w:t>
            </w:r>
          </w:p>
        </w:tc>
        <w:tc>
          <w:tcPr>
            <w:tcW w:w="4770" w:type="dxa"/>
            <w:gridSpan w:val="3"/>
            <w:shd w:val="clear" w:color="auto" w:fill="auto"/>
          </w:tcPr>
          <w:p w:rsidR="003E0CDB" w:rsidRPr="00450FEC" w:rsidRDefault="0077088A" w:rsidP="00992DB0">
            <w:pPr>
              <w:spacing w:after="240"/>
              <w:rPr>
                <w:rFonts w:ascii="Calibri" w:hAnsi="Calibri"/>
                <w:i/>
                <w:sz w:val="18"/>
                <w:szCs w:val="18"/>
              </w:rPr>
            </w:pPr>
            <w:r w:rsidRPr="00450FEC">
              <w:rPr>
                <w:rFonts w:ascii="Calibri" w:hAnsi="Calibri" w:cs="Arial"/>
                <w:b/>
                <w:sz w:val="18"/>
                <w:szCs w:val="18"/>
              </w:rPr>
              <w:t xml:space="preserve">UNDP Gender Marker: </w:t>
            </w:r>
            <w:r w:rsidRPr="00450FEC">
              <w:rPr>
                <w:rFonts w:ascii="Calibri" w:hAnsi="Calibri" w:cs="Arial"/>
                <w:i/>
                <w:sz w:val="18"/>
                <w:szCs w:val="18"/>
              </w:rPr>
              <w:t>1</w:t>
            </w:r>
          </w:p>
        </w:tc>
      </w:tr>
      <w:tr w:rsidR="0077088A" w:rsidRPr="00450FEC" w:rsidTr="0003763F">
        <w:tc>
          <w:tcPr>
            <w:tcW w:w="4585" w:type="dxa"/>
            <w:gridSpan w:val="3"/>
            <w:shd w:val="clear" w:color="auto" w:fill="auto"/>
          </w:tcPr>
          <w:p w:rsidR="0053772A" w:rsidRPr="005378A7" w:rsidRDefault="0077088A" w:rsidP="00992DB0">
            <w:pPr>
              <w:spacing w:after="240"/>
              <w:rPr>
                <w:rFonts w:ascii="Calibri" w:hAnsi="Calibri" w:cs="Arial"/>
                <w:sz w:val="18"/>
                <w:szCs w:val="18"/>
                <w:lang w:eastAsia="zh-CN"/>
              </w:rPr>
            </w:pPr>
            <w:r w:rsidRPr="005378A7">
              <w:rPr>
                <w:rFonts w:ascii="Calibri" w:hAnsi="Calibri" w:cs="Arial"/>
                <w:b/>
                <w:sz w:val="18"/>
                <w:szCs w:val="18"/>
              </w:rPr>
              <w:t xml:space="preserve">Atlas </w:t>
            </w:r>
            <w:r w:rsidRPr="005378A7">
              <w:rPr>
                <w:rFonts w:ascii="Calibri" w:hAnsi="Calibri" w:cs="Arial"/>
                <w:b/>
                <w:sz w:val="18"/>
                <w:szCs w:val="18"/>
                <w:lang w:eastAsia="zh-CN"/>
              </w:rPr>
              <w:t>Pro</w:t>
            </w:r>
            <w:r w:rsidR="00133018" w:rsidRPr="005378A7">
              <w:rPr>
                <w:rFonts w:ascii="Calibri" w:hAnsi="Calibri" w:cs="Arial"/>
                <w:b/>
                <w:sz w:val="18"/>
                <w:szCs w:val="18"/>
                <w:lang w:eastAsia="zh-CN"/>
              </w:rPr>
              <w:t>ject ID</w:t>
            </w:r>
            <w:r w:rsidR="0053772A" w:rsidRPr="005378A7">
              <w:rPr>
                <w:rFonts w:ascii="Calibri" w:hAnsi="Calibri" w:cs="Arial"/>
                <w:b/>
                <w:sz w:val="18"/>
                <w:szCs w:val="18"/>
                <w:lang w:eastAsia="zh-CN"/>
              </w:rPr>
              <w:t xml:space="preserve"> (formerly </w:t>
            </w:r>
            <w:r w:rsidRPr="005378A7">
              <w:rPr>
                <w:rFonts w:ascii="Calibri" w:hAnsi="Calibri" w:cs="Arial"/>
                <w:b/>
                <w:sz w:val="18"/>
                <w:szCs w:val="18"/>
              </w:rPr>
              <w:t>Award ID</w:t>
            </w:r>
            <w:r w:rsidR="0053772A" w:rsidRPr="005378A7">
              <w:rPr>
                <w:rFonts w:ascii="Calibri" w:hAnsi="Calibri" w:cs="Arial"/>
                <w:b/>
                <w:sz w:val="18"/>
                <w:szCs w:val="18"/>
              </w:rPr>
              <w:t>):</w:t>
            </w:r>
            <w:r w:rsidRPr="005378A7">
              <w:rPr>
                <w:rFonts w:ascii="Calibri" w:hAnsi="Calibri" w:cs="Arial"/>
                <w:b/>
                <w:sz w:val="18"/>
                <w:szCs w:val="18"/>
              </w:rPr>
              <w:t xml:space="preserve">  </w:t>
            </w:r>
            <w:r w:rsidR="00550118" w:rsidRPr="005378A7">
              <w:rPr>
                <w:rFonts w:ascii="Calibri" w:hAnsi="Calibri" w:cs="Arial"/>
                <w:i/>
                <w:sz w:val="18"/>
                <w:szCs w:val="18"/>
              </w:rPr>
              <w:t>00106273</w:t>
            </w:r>
          </w:p>
        </w:tc>
        <w:tc>
          <w:tcPr>
            <w:tcW w:w="4770" w:type="dxa"/>
            <w:gridSpan w:val="3"/>
            <w:shd w:val="clear" w:color="auto" w:fill="auto"/>
          </w:tcPr>
          <w:p w:rsidR="0077088A" w:rsidRPr="005378A7" w:rsidRDefault="0077088A" w:rsidP="00992DB0">
            <w:pPr>
              <w:rPr>
                <w:rFonts w:ascii="Calibri" w:hAnsi="Calibri" w:cs="Arial"/>
                <w:b/>
                <w:sz w:val="18"/>
                <w:szCs w:val="18"/>
              </w:rPr>
            </w:pPr>
            <w:r w:rsidRPr="005378A7">
              <w:rPr>
                <w:rFonts w:ascii="Calibri" w:hAnsi="Calibri" w:cs="Arial"/>
                <w:b/>
                <w:sz w:val="18"/>
                <w:szCs w:val="18"/>
              </w:rPr>
              <w:t xml:space="preserve">Atlas </w:t>
            </w:r>
            <w:r w:rsidR="00133018" w:rsidRPr="005378A7">
              <w:rPr>
                <w:rFonts w:ascii="Calibri" w:hAnsi="Calibri" w:cs="Arial"/>
                <w:b/>
                <w:sz w:val="18"/>
                <w:szCs w:val="18"/>
              </w:rPr>
              <w:t>O</w:t>
            </w:r>
            <w:r w:rsidRPr="005378A7">
              <w:rPr>
                <w:rFonts w:ascii="Calibri" w:hAnsi="Calibri" w:cs="Arial"/>
                <w:b/>
                <w:sz w:val="18"/>
                <w:szCs w:val="18"/>
                <w:lang w:eastAsia="zh-CN"/>
              </w:rPr>
              <w:t>utput</w:t>
            </w:r>
            <w:r w:rsidR="00133018" w:rsidRPr="005378A7">
              <w:rPr>
                <w:rFonts w:ascii="Calibri" w:hAnsi="Calibri" w:cs="Arial"/>
                <w:b/>
                <w:sz w:val="18"/>
                <w:szCs w:val="18"/>
                <w:lang w:eastAsia="zh-CN"/>
              </w:rPr>
              <w:t xml:space="preserve"> ID</w:t>
            </w:r>
            <w:r w:rsidR="0053772A" w:rsidRPr="005378A7">
              <w:rPr>
                <w:rFonts w:ascii="Calibri" w:hAnsi="Calibri" w:cs="Arial"/>
                <w:b/>
                <w:sz w:val="18"/>
                <w:szCs w:val="18"/>
                <w:lang w:eastAsia="zh-CN"/>
              </w:rPr>
              <w:t xml:space="preserve"> (formerly P</w:t>
            </w:r>
            <w:r w:rsidRPr="005378A7">
              <w:rPr>
                <w:rFonts w:ascii="Calibri" w:hAnsi="Calibri" w:cs="Arial"/>
                <w:b/>
                <w:sz w:val="18"/>
                <w:szCs w:val="18"/>
              </w:rPr>
              <w:t>roject ID</w:t>
            </w:r>
            <w:r w:rsidR="0053772A" w:rsidRPr="005378A7">
              <w:rPr>
                <w:rFonts w:ascii="Calibri" w:hAnsi="Calibri" w:cs="Arial"/>
                <w:b/>
                <w:sz w:val="18"/>
                <w:szCs w:val="18"/>
              </w:rPr>
              <w:t>)</w:t>
            </w:r>
            <w:r w:rsidRPr="005378A7">
              <w:rPr>
                <w:rFonts w:ascii="Calibri" w:hAnsi="Calibri" w:cs="Arial"/>
                <w:b/>
                <w:sz w:val="18"/>
                <w:szCs w:val="18"/>
              </w:rPr>
              <w:t xml:space="preserve">:  </w:t>
            </w:r>
            <w:r w:rsidR="00550118" w:rsidRPr="005378A7">
              <w:rPr>
                <w:rFonts w:ascii="Calibri" w:hAnsi="Calibri" w:cs="Arial"/>
                <w:i/>
                <w:sz w:val="18"/>
                <w:szCs w:val="18"/>
              </w:rPr>
              <w:t>00107084</w:t>
            </w:r>
          </w:p>
        </w:tc>
      </w:tr>
      <w:tr w:rsidR="0077088A" w:rsidRPr="00450FEC" w:rsidTr="0003763F">
        <w:tc>
          <w:tcPr>
            <w:tcW w:w="4585" w:type="dxa"/>
            <w:gridSpan w:val="3"/>
            <w:shd w:val="clear" w:color="auto" w:fill="auto"/>
          </w:tcPr>
          <w:p w:rsidR="0077088A" w:rsidRPr="005378A7" w:rsidRDefault="0077088A" w:rsidP="0003763F">
            <w:pPr>
              <w:spacing w:after="240"/>
              <w:rPr>
                <w:rFonts w:ascii="Calibri" w:hAnsi="Calibri" w:cs="Arial"/>
                <w:b/>
                <w:sz w:val="18"/>
                <w:szCs w:val="18"/>
              </w:rPr>
            </w:pPr>
            <w:r w:rsidRPr="005378A7">
              <w:rPr>
                <w:rFonts w:ascii="Calibri" w:hAnsi="Calibri" w:cs="Arial"/>
                <w:b/>
                <w:sz w:val="18"/>
                <w:szCs w:val="18"/>
              </w:rPr>
              <w:t>UNDP-GEF PIMS ID</w:t>
            </w:r>
            <w:r w:rsidR="0089430E" w:rsidRPr="005378A7">
              <w:rPr>
                <w:rFonts w:ascii="Calibri" w:hAnsi="Calibri" w:cs="Arial"/>
                <w:b/>
                <w:sz w:val="18"/>
                <w:szCs w:val="18"/>
              </w:rPr>
              <w:t xml:space="preserve"> number</w:t>
            </w:r>
            <w:r w:rsidRPr="005378A7">
              <w:rPr>
                <w:rFonts w:ascii="Calibri" w:hAnsi="Calibri" w:cs="Arial"/>
                <w:b/>
                <w:sz w:val="18"/>
                <w:szCs w:val="18"/>
              </w:rPr>
              <w:t xml:space="preserve">:  </w:t>
            </w:r>
            <w:r w:rsidR="00992DB0" w:rsidRPr="005378A7">
              <w:rPr>
                <w:rFonts w:ascii="Calibri" w:hAnsi="Calibri" w:cs="Arial"/>
                <w:sz w:val="18"/>
                <w:szCs w:val="18"/>
              </w:rPr>
              <w:t>6161</w:t>
            </w:r>
          </w:p>
        </w:tc>
        <w:tc>
          <w:tcPr>
            <w:tcW w:w="4770" w:type="dxa"/>
            <w:gridSpan w:val="3"/>
            <w:shd w:val="clear" w:color="auto" w:fill="auto"/>
          </w:tcPr>
          <w:p w:rsidR="0077088A" w:rsidRPr="005378A7" w:rsidRDefault="0077088A" w:rsidP="0003763F">
            <w:pPr>
              <w:spacing w:after="240"/>
              <w:rPr>
                <w:rFonts w:ascii="Calibri" w:hAnsi="Calibri" w:cs="Arial"/>
                <w:b/>
                <w:sz w:val="18"/>
                <w:szCs w:val="18"/>
              </w:rPr>
            </w:pPr>
            <w:r w:rsidRPr="005378A7">
              <w:rPr>
                <w:rFonts w:ascii="Calibri" w:hAnsi="Calibri" w:cs="Arial"/>
                <w:b/>
                <w:sz w:val="18"/>
                <w:szCs w:val="18"/>
              </w:rPr>
              <w:t>GEF ID</w:t>
            </w:r>
            <w:r w:rsidR="0089430E" w:rsidRPr="005378A7">
              <w:rPr>
                <w:rFonts w:ascii="Calibri" w:hAnsi="Calibri" w:cs="Arial"/>
                <w:b/>
                <w:sz w:val="18"/>
                <w:szCs w:val="18"/>
              </w:rPr>
              <w:t xml:space="preserve"> number</w:t>
            </w:r>
            <w:r w:rsidRPr="005378A7">
              <w:rPr>
                <w:rFonts w:ascii="Calibri" w:hAnsi="Calibri" w:cs="Arial"/>
                <w:b/>
                <w:sz w:val="18"/>
                <w:szCs w:val="18"/>
              </w:rPr>
              <w:t>:</w:t>
            </w:r>
            <w:r w:rsidR="00992DB0" w:rsidRPr="005378A7">
              <w:rPr>
                <w:rFonts w:ascii="Calibri" w:hAnsi="Calibri" w:cs="Arial"/>
                <w:b/>
                <w:sz w:val="18"/>
                <w:szCs w:val="18"/>
              </w:rPr>
              <w:t xml:space="preserve"> </w:t>
            </w:r>
            <w:r w:rsidR="000423BC" w:rsidRPr="005378A7">
              <w:rPr>
                <w:rFonts w:ascii="Calibri" w:hAnsi="Calibri" w:cs="Arial"/>
                <w:sz w:val="18"/>
                <w:szCs w:val="18"/>
              </w:rPr>
              <w:t>9895</w:t>
            </w:r>
          </w:p>
        </w:tc>
      </w:tr>
      <w:tr w:rsidR="0077088A" w:rsidRPr="00450FEC" w:rsidTr="00992DB0">
        <w:trPr>
          <w:trHeight w:val="367"/>
        </w:trPr>
        <w:tc>
          <w:tcPr>
            <w:tcW w:w="4585" w:type="dxa"/>
            <w:gridSpan w:val="3"/>
            <w:shd w:val="clear" w:color="auto" w:fill="auto"/>
          </w:tcPr>
          <w:p w:rsidR="0077088A" w:rsidRPr="005378A7" w:rsidRDefault="0077088A" w:rsidP="00992DB0">
            <w:pPr>
              <w:spacing w:after="240"/>
              <w:rPr>
                <w:rFonts w:ascii="Calibri" w:hAnsi="Calibri" w:cs="Arial"/>
                <w:i/>
                <w:sz w:val="18"/>
                <w:szCs w:val="18"/>
              </w:rPr>
            </w:pPr>
            <w:r w:rsidRPr="005378A7">
              <w:rPr>
                <w:rFonts w:ascii="Calibri" w:hAnsi="Calibri" w:cs="Arial"/>
                <w:b/>
                <w:sz w:val="18"/>
                <w:szCs w:val="18"/>
              </w:rPr>
              <w:t xml:space="preserve">Planned start date: </w:t>
            </w:r>
            <w:r w:rsidR="00550118" w:rsidRPr="005378A7">
              <w:rPr>
                <w:rFonts w:ascii="Calibri" w:hAnsi="Calibri" w:cs="Arial"/>
                <w:i/>
                <w:sz w:val="18"/>
                <w:szCs w:val="18"/>
              </w:rPr>
              <w:t>May</w:t>
            </w:r>
            <w:r w:rsidR="00992DB0" w:rsidRPr="005378A7">
              <w:rPr>
                <w:rFonts w:ascii="Calibri" w:hAnsi="Calibri" w:cs="Arial"/>
                <w:i/>
                <w:sz w:val="18"/>
                <w:szCs w:val="18"/>
              </w:rPr>
              <w:t xml:space="preserve"> 2019</w:t>
            </w:r>
          </w:p>
          <w:p w:rsidR="00550118" w:rsidRPr="005378A7" w:rsidRDefault="00550118" w:rsidP="00992DB0">
            <w:pPr>
              <w:spacing w:after="240"/>
              <w:rPr>
                <w:rFonts w:ascii="Calibri" w:hAnsi="Calibri" w:cs="Arial"/>
                <w:b/>
                <w:sz w:val="18"/>
                <w:szCs w:val="18"/>
              </w:rPr>
            </w:pPr>
            <w:r w:rsidRPr="005378A7">
              <w:rPr>
                <w:rFonts w:ascii="Calibri" w:eastAsia="SimSun" w:hAnsi="Calibri" w:cs="Arial"/>
                <w:i/>
                <w:sz w:val="20"/>
                <w:szCs w:val="20"/>
              </w:rPr>
              <w:t>The project’s actual start date is the date when the last of the signs the project document</w:t>
            </w:r>
          </w:p>
        </w:tc>
        <w:tc>
          <w:tcPr>
            <w:tcW w:w="4770" w:type="dxa"/>
            <w:gridSpan w:val="3"/>
            <w:shd w:val="clear" w:color="auto" w:fill="auto"/>
          </w:tcPr>
          <w:p w:rsidR="0077088A" w:rsidRPr="005378A7" w:rsidRDefault="00550118" w:rsidP="00992DB0">
            <w:pPr>
              <w:spacing w:after="240"/>
              <w:rPr>
                <w:rFonts w:ascii="Calibri" w:hAnsi="Calibri" w:cs="Arial"/>
                <w:i/>
                <w:sz w:val="18"/>
                <w:szCs w:val="18"/>
              </w:rPr>
            </w:pPr>
            <w:r w:rsidRPr="005378A7">
              <w:rPr>
                <w:rFonts w:ascii="Calibri" w:hAnsi="Calibri" w:cs="Arial"/>
                <w:b/>
                <w:sz w:val="18"/>
                <w:szCs w:val="18"/>
              </w:rPr>
              <w:t>Project duration</w:t>
            </w:r>
            <w:r w:rsidR="0077088A" w:rsidRPr="005378A7">
              <w:rPr>
                <w:rFonts w:ascii="Calibri" w:hAnsi="Calibri" w:cs="Arial"/>
                <w:b/>
                <w:sz w:val="18"/>
                <w:szCs w:val="18"/>
              </w:rPr>
              <w:t xml:space="preserve">:  </w:t>
            </w:r>
            <w:r w:rsidR="006E4112" w:rsidRPr="005378A7">
              <w:rPr>
                <w:rFonts w:ascii="Calibri" w:hAnsi="Calibri" w:cs="Arial"/>
                <w:i/>
                <w:sz w:val="18"/>
                <w:szCs w:val="18"/>
              </w:rPr>
              <w:t>36 months</w:t>
            </w:r>
          </w:p>
        </w:tc>
      </w:tr>
      <w:tr w:rsidR="00133018" w:rsidRPr="00450FEC" w:rsidTr="0003763F">
        <w:tc>
          <w:tcPr>
            <w:tcW w:w="9355" w:type="dxa"/>
            <w:gridSpan w:val="6"/>
            <w:shd w:val="clear" w:color="auto" w:fill="auto"/>
          </w:tcPr>
          <w:p w:rsidR="00051A25" w:rsidRPr="00450FEC" w:rsidRDefault="00133018" w:rsidP="00992DB0">
            <w:pPr>
              <w:spacing w:after="240"/>
              <w:rPr>
                <w:rFonts w:ascii="Calibri" w:hAnsi="Calibri" w:cs="Segoe UI"/>
                <w:color w:val="0000FF"/>
                <w:sz w:val="18"/>
                <w:szCs w:val="18"/>
                <w:u w:val="single"/>
              </w:rPr>
            </w:pPr>
            <w:r w:rsidRPr="00450FEC">
              <w:rPr>
                <w:rFonts w:ascii="Calibri" w:hAnsi="Calibri" w:cs="Arial"/>
                <w:b/>
                <w:sz w:val="18"/>
                <w:szCs w:val="18"/>
              </w:rPr>
              <w:t xml:space="preserve">PAC </w:t>
            </w:r>
            <w:r w:rsidR="00E55298" w:rsidRPr="00450FEC">
              <w:rPr>
                <w:rFonts w:ascii="Calibri" w:hAnsi="Calibri" w:cs="Arial"/>
                <w:b/>
                <w:sz w:val="18"/>
                <w:szCs w:val="18"/>
              </w:rPr>
              <w:t xml:space="preserve">meeting </w:t>
            </w:r>
            <w:r w:rsidRPr="00450FEC">
              <w:rPr>
                <w:rFonts w:ascii="Calibri" w:hAnsi="Calibri" w:cs="Arial"/>
                <w:b/>
                <w:sz w:val="18"/>
                <w:szCs w:val="18"/>
              </w:rPr>
              <w:t xml:space="preserve">date:  </w:t>
            </w:r>
            <w:r w:rsidR="00992DB0" w:rsidRPr="00450FEC">
              <w:rPr>
                <w:rFonts w:ascii="Calibri" w:hAnsi="Calibri" w:cs="Arial"/>
                <w:i/>
                <w:sz w:val="18"/>
                <w:szCs w:val="18"/>
              </w:rPr>
              <w:t>tba</w:t>
            </w:r>
          </w:p>
        </w:tc>
      </w:tr>
      <w:tr w:rsidR="009E44C7" w:rsidRPr="00450FEC" w:rsidTr="0003763F">
        <w:tc>
          <w:tcPr>
            <w:tcW w:w="9355" w:type="dxa"/>
            <w:gridSpan w:val="6"/>
            <w:shd w:val="clear" w:color="auto" w:fill="auto"/>
          </w:tcPr>
          <w:p w:rsidR="009E44C7" w:rsidRPr="00450FEC" w:rsidRDefault="009E44C7" w:rsidP="00F3704F">
            <w:pPr>
              <w:spacing w:after="240"/>
              <w:rPr>
                <w:rFonts w:ascii="Calibri" w:hAnsi="Calibri" w:cs="Arial"/>
                <w:i/>
                <w:sz w:val="18"/>
                <w:szCs w:val="18"/>
              </w:rPr>
            </w:pPr>
            <w:r w:rsidRPr="00450FEC">
              <w:rPr>
                <w:rFonts w:ascii="Calibri" w:hAnsi="Calibri" w:cs="Arial"/>
                <w:b/>
                <w:sz w:val="18"/>
                <w:szCs w:val="18"/>
              </w:rPr>
              <w:t>Brief project description:</w:t>
            </w:r>
            <w:r w:rsidR="0089430E" w:rsidRPr="00450FEC">
              <w:rPr>
                <w:rFonts w:ascii="Calibri" w:hAnsi="Calibri" w:cs="Arial"/>
                <w:b/>
                <w:sz w:val="18"/>
                <w:szCs w:val="18"/>
              </w:rPr>
              <w:t xml:space="preserve"> </w:t>
            </w:r>
            <w:r w:rsidR="00F3704F" w:rsidRPr="00450FEC">
              <w:rPr>
                <w:rFonts w:ascii="Calibri" w:hAnsi="Calibri" w:cs="Calibri"/>
                <w:sz w:val="18"/>
                <w:szCs w:val="18"/>
              </w:rPr>
              <w:t>The project is aimed at assisting the Government of the Republic of Belarus to implement its greenhouse gas (GHG) emission reduction commitments under the Paris Agreement to the UNFCCC in the context of national sustainable development goals. Specifically, project objective is to build Belarus’ capacities to design and implement market-based climate finance mechanisms, to improve and continuously update its Nationally Determined Contribution (NDC), as well as to set-up a robust Measurement, Reporting and Verification (MRV) system for GHG emissions in the priority sectors. The project consists of three inter-linked components. The first component addresses capacity and knowledge constraints related to preparation and update of national and sectoral NDC targets, as well as limited awareness about market-based climate finance mechanisms in Belarus. Under the second component the project will set-up and strengthen MRV system, specifically for the priority sectors identified in NDC. The third component in partnerships with local and international organizations and initiatives will support the development and implementation of MRV pilots in selected sectors  to gain practical experience and facilitate interactions and learning-by-doing for all stakeholders involved in the MRV system.</w:t>
            </w:r>
          </w:p>
        </w:tc>
      </w:tr>
      <w:tr w:rsidR="0077088A" w:rsidRPr="00450FEC" w:rsidTr="000F797F">
        <w:trPr>
          <w:trHeight w:val="377"/>
        </w:trPr>
        <w:tc>
          <w:tcPr>
            <w:tcW w:w="9355" w:type="dxa"/>
            <w:gridSpan w:val="6"/>
            <w:shd w:val="clear" w:color="auto" w:fill="D9D9D9"/>
          </w:tcPr>
          <w:p w:rsidR="0077088A" w:rsidRPr="00450FEC" w:rsidRDefault="0077088A" w:rsidP="00992DB0">
            <w:pPr>
              <w:spacing w:after="240"/>
              <w:rPr>
                <w:rFonts w:ascii="Calibri" w:hAnsi="Calibri" w:cs="Arial"/>
                <w:b/>
                <w:smallCaps/>
                <w:sz w:val="18"/>
                <w:szCs w:val="18"/>
              </w:rPr>
            </w:pPr>
            <w:r w:rsidRPr="00450FEC">
              <w:rPr>
                <w:rFonts w:ascii="Calibri" w:hAnsi="Calibri" w:cs="Arial"/>
                <w:b/>
                <w:smallCaps/>
                <w:sz w:val="18"/>
                <w:szCs w:val="18"/>
              </w:rPr>
              <w:lastRenderedPageBreak/>
              <w:t>Financing Plan</w:t>
            </w:r>
            <w:r w:rsidR="00A13CA9" w:rsidRPr="00450FEC">
              <w:rPr>
                <w:rFonts w:ascii="Calibri" w:hAnsi="Calibri" w:cs="Arial"/>
                <w:b/>
                <w:smallCaps/>
                <w:sz w:val="18"/>
                <w:szCs w:val="18"/>
              </w:rPr>
              <w:t xml:space="preserve"> </w:t>
            </w:r>
          </w:p>
        </w:tc>
      </w:tr>
      <w:tr w:rsidR="0077088A" w:rsidRPr="00450FEC" w:rsidTr="0003763F">
        <w:tc>
          <w:tcPr>
            <w:tcW w:w="4585" w:type="dxa"/>
            <w:gridSpan w:val="3"/>
            <w:shd w:val="clear" w:color="auto" w:fill="auto"/>
          </w:tcPr>
          <w:p w:rsidR="0077088A" w:rsidRPr="00450FEC" w:rsidRDefault="0077088A" w:rsidP="00992DB0">
            <w:pPr>
              <w:spacing w:after="240"/>
              <w:rPr>
                <w:rFonts w:ascii="Calibri" w:hAnsi="Calibri" w:cs="Arial"/>
                <w:sz w:val="18"/>
                <w:szCs w:val="18"/>
              </w:rPr>
            </w:pPr>
            <w:r w:rsidRPr="00450FEC">
              <w:rPr>
                <w:rFonts w:ascii="Calibri" w:hAnsi="Calibri" w:cs="Arial"/>
                <w:sz w:val="18"/>
                <w:szCs w:val="18"/>
              </w:rPr>
              <w:t xml:space="preserve">GEF Trust Fund </w:t>
            </w:r>
          </w:p>
        </w:tc>
        <w:tc>
          <w:tcPr>
            <w:tcW w:w="4770" w:type="dxa"/>
            <w:gridSpan w:val="3"/>
            <w:shd w:val="clear" w:color="auto" w:fill="auto"/>
          </w:tcPr>
          <w:p w:rsidR="0077088A" w:rsidRPr="00450FEC" w:rsidRDefault="0077088A" w:rsidP="0003763F">
            <w:pPr>
              <w:spacing w:after="240"/>
              <w:rPr>
                <w:rFonts w:ascii="Calibri" w:hAnsi="Calibri" w:cs="Arial"/>
                <w:sz w:val="18"/>
                <w:szCs w:val="18"/>
              </w:rPr>
            </w:pPr>
            <w:r w:rsidRPr="00450FEC">
              <w:rPr>
                <w:rFonts w:ascii="Calibri" w:hAnsi="Calibri" w:cs="Arial"/>
                <w:sz w:val="18"/>
                <w:szCs w:val="18"/>
              </w:rPr>
              <w:t>USD</w:t>
            </w:r>
            <w:r w:rsidR="00992DB0" w:rsidRPr="00450FEC">
              <w:rPr>
                <w:rFonts w:ascii="Calibri" w:hAnsi="Calibri" w:cs="Arial"/>
                <w:sz w:val="18"/>
                <w:szCs w:val="18"/>
              </w:rPr>
              <w:t xml:space="preserve"> 840,000</w:t>
            </w:r>
          </w:p>
        </w:tc>
      </w:tr>
      <w:tr w:rsidR="0077088A" w:rsidRPr="00450FEC" w:rsidTr="0003763F">
        <w:tc>
          <w:tcPr>
            <w:tcW w:w="4585" w:type="dxa"/>
            <w:gridSpan w:val="3"/>
            <w:shd w:val="clear" w:color="auto" w:fill="auto"/>
          </w:tcPr>
          <w:p w:rsidR="0077088A" w:rsidRPr="00450FEC" w:rsidRDefault="0077088A" w:rsidP="00D22361">
            <w:pPr>
              <w:pStyle w:val="ColorfulList-Accent11"/>
              <w:numPr>
                <w:ilvl w:val="0"/>
                <w:numId w:val="5"/>
              </w:numPr>
              <w:spacing w:after="240"/>
              <w:jc w:val="right"/>
              <w:rPr>
                <w:rFonts w:ascii="Calibri" w:hAnsi="Calibri" w:cs="Arial"/>
                <w:b/>
                <w:sz w:val="18"/>
                <w:szCs w:val="18"/>
              </w:rPr>
            </w:pPr>
            <w:r w:rsidRPr="00450FEC">
              <w:rPr>
                <w:rFonts w:ascii="Calibri" w:hAnsi="Calibri" w:cs="Arial"/>
                <w:b/>
                <w:sz w:val="18"/>
                <w:szCs w:val="18"/>
                <w:lang w:eastAsia="zh-CN"/>
              </w:rPr>
              <w:t xml:space="preserve">Total </w:t>
            </w:r>
            <w:r w:rsidRPr="00450FEC">
              <w:rPr>
                <w:rFonts w:ascii="Calibri" w:hAnsi="Calibri" w:cs="Arial"/>
                <w:b/>
                <w:sz w:val="18"/>
                <w:szCs w:val="18"/>
              </w:rPr>
              <w:t xml:space="preserve">Budget administered by UNDP </w:t>
            </w:r>
          </w:p>
        </w:tc>
        <w:tc>
          <w:tcPr>
            <w:tcW w:w="4770" w:type="dxa"/>
            <w:gridSpan w:val="3"/>
            <w:shd w:val="clear" w:color="auto" w:fill="auto"/>
          </w:tcPr>
          <w:p w:rsidR="0077088A" w:rsidRPr="00450FEC" w:rsidRDefault="0077088A" w:rsidP="0003763F">
            <w:pPr>
              <w:spacing w:after="240"/>
              <w:rPr>
                <w:rFonts w:ascii="Calibri" w:hAnsi="Calibri" w:cs="Arial"/>
                <w:b/>
                <w:sz w:val="18"/>
                <w:szCs w:val="18"/>
              </w:rPr>
            </w:pPr>
            <w:r w:rsidRPr="000D5A00">
              <w:rPr>
                <w:rFonts w:ascii="Calibri" w:hAnsi="Calibri" w:cs="Arial"/>
                <w:b/>
                <w:sz w:val="18"/>
                <w:szCs w:val="18"/>
              </w:rPr>
              <w:t>USD</w:t>
            </w:r>
            <w:r w:rsidR="00CE5315" w:rsidRPr="000D5A00">
              <w:rPr>
                <w:rFonts w:ascii="Calibri" w:hAnsi="Calibri" w:cs="Arial"/>
                <w:b/>
                <w:sz w:val="18"/>
                <w:szCs w:val="18"/>
              </w:rPr>
              <w:t xml:space="preserve"> 8</w:t>
            </w:r>
            <w:r w:rsidR="006E4112" w:rsidRPr="000D5A00">
              <w:rPr>
                <w:rFonts w:ascii="Calibri" w:hAnsi="Calibri" w:cs="Arial"/>
                <w:b/>
                <w:sz w:val="18"/>
                <w:szCs w:val="18"/>
              </w:rPr>
              <w:t>4</w:t>
            </w:r>
            <w:r w:rsidR="00CE5315" w:rsidRPr="000D5A00">
              <w:rPr>
                <w:rFonts w:ascii="Calibri" w:hAnsi="Calibri" w:cs="Arial"/>
                <w:b/>
                <w:sz w:val="18"/>
                <w:szCs w:val="18"/>
              </w:rPr>
              <w:t>0,000</w:t>
            </w:r>
          </w:p>
        </w:tc>
      </w:tr>
      <w:tr w:rsidR="0077088A" w:rsidRPr="00450FEC" w:rsidTr="0003763F">
        <w:tc>
          <w:tcPr>
            <w:tcW w:w="9355" w:type="dxa"/>
            <w:gridSpan w:val="6"/>
            <w:shd w:val="clear" w:color="auto" w:fill="D9D9D9"/>
          </w:tcPr>
          <w:p w:rsidR="0077088A" w:rsidRPr="00450FEC" w:rsidRDefault="0077088A" w:rsidP="0003763F">
            <w:pPr>
              <w:spacing w:after="240"/>
              <w:rPr>
                <w:rFonts w:ascii="Calibri" w:hAnsi="Calibri" w:cs="Arial"/>
                <w:b/>
                <w:sz w:val="18"/>
                <w:szCs w:val="18"/>
              </w:rPr>
            </w:pPr>
            <w:r w:rsidRPr="00450FEC">
              <w:rPr>
                <w:rFonts w:ascii="Calibri" w:hAnsi="Calibri" w:cs="Arial"/>
                <w:b/>
                <w:smallCaps/>
                <w:sz w:val="18"/>
                <w:szCs w:val="18"/>
              </w:rPr>
              <w:t>Parallel co-financing</w:t>
            </w:r>
            <w:r w:rsidR="00F10F99" w:rsidRPr="00450FEC">
              <w:rPr>
                <w:rFonts w:ascii="Calibri" w:hAnsi="Calibri" w:cs="Arial"/>
                <w:b/>
                <w:smallCaps/>
                <w:sz w:val="18"/>
                <w:szCs w:val="18"/>
              </w:rPr>
              <w:t xml:space="preserve"> </w:t>
            </w:r>
            <w:r w:rsidR="00F10F99" w:rsidRPr="00450FEC">
              <w:rPr>
                <w:rFonts w:ascii="Calibri" w:hAnsi="Calibri" w:cs="Arial"/>
                <w:smallCaps/>
                <w:sz w:val="18"/>
                <w:szCs w:val="18"/>
              </w:rPr>
              <w:t>(</w:t>
            </w:r>
            <w:r w:rsidR="00F10F99" w:rsidRPr="00450FEC">
              <w:rPr>
                <w:rFonts w:ascii="Calibri" w:hAnsi="Calibri" w:cs="Arial"/>
                <w:i/>
                <w:sz w:val="18"/>
                <w:szCs w:val="18"/>
              </w:rPr>
              <w:t xml:space="preserve">all other co-financing that is not cash </w:t>
            </w:r>
            <w:r w:rsidR="0004450C" w:rsidRPr="00450FEC">
              <w:rPr>
                <w:rFonts w:ascii="Calibri" w:hAnsi="Calibri" w:cs="Arial"/>
                <w:i/>
                <w:sz w:val="18"/>
                <w:szCs w:val="18"/>
              </w:rPr>
              <w:t xml:space="preserve">co-financing </w:t>
            </w:r>
            <w:r w:rsidR="00F10F99" w:rsidRPr="00450FEC">
              <w:rPr>
                <w:rFonts w:ascii="Calibri" w:hAnsi="Calibri" w:cs="Arial"/>
                <w:i/>
                <w:sz w:val="18"/>
                <w:szCs w:val="18"/>
              </w:rPr>
              <w:t>administered by UNDP)</w:t>
            </w:r>
          </w:p>
        </w:tc>
      </w:tr>
      <w:tr w:rsidR="0077088A" w:rsidRPr="00450FEC" w:rsidTr="0003763F">
        <w:trPr>
          <w:trHeight w:val="395"/>
        </w:trPr>
        <w:tc>
          <w:tcPr>
            <w:tcW w:w="4585" w:type="dxa"/>
            <w:gridSpan w:val="3"/>
            <w:shd w:val="clear" w:color="auto" w:fill="auto"/>
          </w:tcPr>
          <w:p w:rsidR="0077088A" w:rsidRPr="00450FEC" w:rsidRDefault="0077088A" w:rsidP="0003763F">
            <w:pPr>
              <w:spacing w:after="240"/>
              <w:jc w:val="right"/>
              <w:rPr>
                <w:rFonts w:ascii="Calibri" w:hAnsi="Calibri" w:cs="Arial"/>
                <w:sz w:val="18"/>
                <w:szCs w:val="18"/>
              </w:rPr>
            </w:pPr>
            <w:r w:rsidRPr="00450FEC">
              <w:rPr>
                <w:rFonts w:ascii="Calibri" w:hAnsi="Calibri" w:cs="Arial"/>
                <w:sz w:val="18"/>
                <w:szCs w:val="18"/>
              </w:rPr>
              <w:t>UNDP</w:t>
            </w:r>
            <w:r w:rsidR="00CE5315" w:rsidRPr="00450FEC">
              <w:rPr>
                <w:rFonts w:ascii="Calibri" w:hAnsi="Calibri" w:cs="Arial"/>
                <w:sz w:val="18"/>
                <w:szCs w:val="18"/>
              </w:rPr>
              <w:t xml:space="preserve"> (via parallel EU4Climate project)</w:t>
            </w:r>
            <w:r w:rsidRPr="00450FEC">
              <w:rPr>
                <w:rFonts w:ascii="Calibri" w:hAnsi="Calibri" w:cs="Arial"/>
                <w:sz w:val="18"/>
                <w:szCs w:val="18"/>
              </w:rPr>
              <w:t xml:space="preserve"> </w:t>
            </w:r>
          </w:p>
        </w:tc>
        <w:tc>
          <w:tcPr>
            <w:tcW w:w="4770" w:type="dxa"/>
            <w:gridSpan w:val="3"/>
            <w:shd w:val="clear" w:color="auto" w:fill="auto"/>
          </w:tcPr>
          <w:p w:rsidR="0077088A" w:rsidRPr="00D1431C" w:rsidRDefault="0077088A" w:rsidP="0003763F">
            <w:pPr>
              <w:spacing w:after="240"/>
              <w:rPr>
                <w:rFonts w:ascii="Calibri" w:hAnsi="Calibri" w:cs="Arial"/>
                <w:sz w:val="18"/>
                <w:szCs w:val="18"/>
              </w:rPr>
            </w:pPr>
            <w:r w:rsidRPr="00D1431C">
              <w:rPr>
                <w:rFonts w:ascii="Calibri" w:hAnsi="Calibri" w:cs="Arial"/>
                <w:sz w:val="18"/>
                <w:szCs w:val="18"/>
              </w:rPr>
              <w:t>USD</w:t>
            </w:r>
            <w:r w:rsidR="00992DB0" w:rsidRPr="00D1431C">
              <w:rPr>
                <w:rFonts w:ascii="Calibri" w:hAnsi="Calibri" w:cs="Arial"/>
                <w:sz w:val="18"/>
                <w:szCs w:val="18"/>
              </w:rPr>
              <w:t xml:space="preserve"> </w:t>
            </w:r>
            <w:r w:rsidR="00CE5315" w:rsidRPr="00D1431C">
              <w:rPr>
                <w:rFonts w:ascii="Calibri" w:hAnsi="Calibri" w:cs="Arial"/>
                <w:sz w:val="18"/>
                <w:szCs w:val="18"/>
              </w:rPr>
              <w:t>1,</w:t>
            </w:r>
            <w:r w:rsidR="00D32789" w:rsidRPr="00D1431C">
              <w:rPr>
                <w:rFonts w:ascii="Calibri" w:hAnsi="Calibri" w:cs="Arial"/>
                <w:sz w:val="18"/>
                <w:szCs w:val="18"/>
              </w:rPr>
              <w:t>030</w:t>
            </w:r>
            <w:r w:rsidR="00CE5315" w:rsidRPr="00D1431C">
              <w:rPr>
                <w:rFonts w:ascii="Calibri" w:hAnsi="Calibri" w:cs="Arial"/>
                <w:sz w:val="18"/>
                <w:szCs w:val="18"/>
              </w:rPr>
              <w:t>,000</w:t>
            </w:r>
          </w:p>
        </w:tc>
      </w:tr>
      <w:tr w:rsidR="0077088A" w:rsidRPr="00B34EC6" w:rsidTr="0003763F">
        <w:trPr>
          <w:trHeight w:val="323"/>
        </w:trPr>
        <w:tc>
          <w:tcPr>
            <w:tcW w:w="4585" w:type="dxa"/>
            <w:gridSpan w:val="3"/>
            <w:shd w:val="clear" w:color="auto" w:fill="auto"/>
          </w:tcPr>
          <w:p w:rsidR="0077088A" w:rsidRPr="00B34EC6" w:rsidRDefault="0077088A" w:rsidP="0003763F">
            <w:pPr>
              <w:spacing w:after="240"/>
              <w:jc w:val="right"/>
              <w:rPr>
                <w:rFonts w:ascii="Calibri" w:hAnsi="Calibri" w:cs="Arial"/>
                <w:sz w:val="18"/>
                <w:szCs w:val="18"/>
              </w:rPr>
            </w:pPr>
            <w:r w:rsidRPr="00B34EC6">
              <w:rPr>
                <w:rFonts w:ascii="Calibri" w:hAnsi="Calibri" w:cs="Arial"/>
                <w:sz w:val="18"/>
                <w:szCs w:val="18"/>
              </w:rPr>
              <w:t>Government</w:t>
            </w:r>
          </w:p>
        </w:tc>
        <w:tc>
          <w:tcPr>
            <w:tcW w:w="4770" w:type="dxa"/>
            <w:gridSpan w:val="3"/>
            <w:shd w:val="clear" w:color="auto" w:fill="auto"/>
          </w:tcPr>
          <w:p w:rsidR="0077088A" w:rsidRPr="00D1431C" w:rsidRDefault="0077088A" w:rsidP="0003763F">
            <w:pPr>
              <w:spacing w:after="240"/>
              <w:rPr>
                <w:rFonts w:ascii="Calibri" w:hAnsi="Calibri" w:cs="Arial"/>
                <w:sz w:val="18"/>
                <w:szCs w:val="18"/>
              </w:rPr>
            </w:pPr>
            <w:r w:rsidRPr="00D1431C">
              <w:rPr>
                <w:rFonts w:ascii="Calibri" w:hAnsi="Calibri" w:cs="Arial"/>
                <w:sz w:val="18"/>
                <w:szCs w:val="18"/>
              </w:rPr>
              <w:t>USD</w:t>
            </w:r>
            <w:r w:rsidR="00992DB0" w:rsidRPr="00D1431C">
              <w:rPr>
                <w:rFonts w:ascii="Calibri" w:hAnsi="Calibri" w:cs="Arial"/>
                <w:sz w:val="18"/>
                <w:szCs w:val="18"/>
              </w:rPr>
              <w:t xml:space="preserve"> </w:t>
            </w:r>
            <w:r w:rsidR="001D7C60">
              <w:rPr>
                <w:rFonts w:ascii="Calibri" w:hAnsi="Calibri" w:cs="Arial"/>
                <w:sz w:val="18"/>
                <w:szCs w:val="18"/>
              </w:rPr>
              <w:t>6</w:t>
            </w:r>
            <w:r w:rsidR="005064BE" w:rsidRPr="00D1431C">
              <w:rPr>
                <w:rFonts w:ascii="Calibri" w:hAnsi="Calibri" w:cs="Arial"/>
                <w:sz w:val="18"/>
                <w:szCs w:val="18"/>
              </w:rPr>
              <w:t>,</w:t>
            </w:r>
            <w:r w:rsidR="001D7C60">
              <w:rPr>
                <w:rFonts w:ascii="Calibri" w:hAnsi="Calibri" w:cs="Arial"/>
                <w:sz w:val="18"/>
                <w:szCs w:val="18"/>
              </w:rPr>
              <w:t>927</w:t>
            </w:r>
            <w:r w:rsidR="00CE5315" w:rsidRPr="00D1431C">
              <w:rPr>
                <w:rFonts w:ascii="Calibri" w:hAnsi="Calibri" w:cs="Arial"/>
                <w:sz w:val="18"/>
                <w:szCs w:val="18"/>
              </w:rPr>
              <w:t>,</w:t>
            </w:r>
            <w:r w:rsidR="001D7C60">
              <w:rPr>
                <w:rFonts w:ascii="Calibri" w:hAnsi="Calibri" w:cs="Arial"/>
                <w:sz w:val="18"/>
                <w:szCs w:val="18"/>
              </w:rPr>
              <w:t>5</w:t>
            </w:r>
            <w:r w:rsidR="00CE5315" w:rsidRPr="00D1431C">
              <w:rPr>
                <w:rFonts w:ascii="Calibri" w:hAnsi="Calibri" w:cs="Arial"/>
                <w:sz w:val="18"/>
                <w:szCs w:val="18"/>
              </w:rPr>
              <w:t>00</w:t>
            </w:r>
          </w:p>
        </w:tc>
      </w:tr>
      <w:tr w:rsidR="00CE5315" w:rsidRPr="00450FEC" w:rsidTr="0003763F">
        <w:trPr>
          <w:trHeight w:val="323"/>
        </w:trPr>
        <w:tc>
          <w:tcPr>
            <w:tcW w:w="4585" w:type="dxa"/>
            <w:gridSpan w:val="3"/>
            <w:shd w:val="clear" w:color="auto" w:fill="auto"/>
          </w:tcPr>
          <w:p w:rsidR="00CE5315" w:rsidRPr="00B34EC6" w:rsidRDefault="00CE5315" w:rsidP="0003763F">
            <w:pPr>
              <w:spacing w:after="240"/>
              <w:jc w:val="right"/>
              <w:rPr>
                <w:rFonts w:ascii="Calibri" w:hAnsi="Calibri" w:cs="Arial"/>
                <w:sz w:val="18"/>
                <w:szCs w:val="18"/>
              </w:rPr>
            </w:pPr>
            <w:r w:rsidRPr="00B34EC6">
              <w:rPr>
                <w:rFonts w:ascii="Calibri" w:hAnsi="Calibri" w:cs="Arial"/>
                <w:sz w:val="18"/>
                <w:szCs w:val="18"/>
              </w:rPr>
              <w:t>Other partners</w:t>
            </w:r>
          </w:p>
        </w:tc>
        <w:tc>
          <w:tcPr>
            <w:tcW w:w="4770" w:type="dxa"/>
            <w:gridSpan w:val="3"/>
            <w:shd w:val="clear" w:color="auto" w:fill="auto"/>
          </w:tcPr>
          <w:p w:rsidR="00CE5315" w:rsidRPr="00D1431C" w:rsidRDefault="00CE5315" w:rsidP="0003763F">
            <w:pPr>
              <w:spacing w:after="240"/>
              <w:rPr>
                <w:rFonts w:ascii="Calibri" w:hAnsi="Calibri" w:cs="Arial"/>
                <w:sz w:val="18"/>
                <w:szCs w:val="18"/>
              </w:rPr>
            </w:pPr>
            <w:r w:rsidRPr="00D1431C">
              <w:rPr>
                <w:rFonts w:ascii="Calibri" w:hAnsi="Calibri" w:cs="Arial"/>
                <w:sz w:val="18"/>
                <w:szCs w:val="18"/>
              </w:rPr>
              <w:t xml:space="preserve">USD </w:t>
            </w:r>
            <w:r w:rsidR="005064BE" w:rsidRPr="00D1431C">
              <w:rPr>
                <w:rFonts w:ascii="Calibri" w:hAnsi="Calibri" w:cs="Arial"/>
                <w:sz w:val="18"/>
                <w:szCs w:val="18"/>
              </w:rPr>
              <w:t>109,780</w:t>
            </w:r>
          </w:p>
        </w:tc>
      </w:tr>
      <w:tr w:rsidR="0077088A" w:rsidRPr="00450FEC" w:rsidTr="0003763F">
        <w:tc>
          <w:tcPr>
            <w:tcW w:w="4585" w:type="dxa"/>
            <w:gridSpan w:val="3"/>
            <w:shd w:val="clear" w:color="auto" w:fill="auto"/>
          </w:tcPr>
          <w:p w:rsidR="0077088A" w:rsidRPr="00450FEC" w:rsidRDefault="0077088A" w:rsidP="00D22361">
            <w:pPr>
              <w:pStyle w:val="ColorfulList-Accent11"/>
              <w:numPr>
                <w:ilvl w:val="0"/>
                <w:numId w:val="5"/>
              </w:numPr>
              <w:spacing w:after="240"/>
              <w:jc w:val="right"/>
              <w:rPr>
                <w:rFonts w:ascii="Calibri" w:hAnsi="Calibri" w:cs="Arial"/>
                <w:b/>
                <w:sz w:val="18"/>
                <w:szCs w:val="18"/>
              </w:rPr>
            </w:pPr>
            <w:r w:rsidRPr="00450FEC">
              <w:rPr>
                <w:rFonts w:ascii="Calibri" w:hAnsi="Calibri" w:cs="Arial"/>
                <w:b/>
                <w:sz w:val="18"/>
                <w:szCs w:val="18"/>
              </w:rPr>
              <w:t>Total co-financing</w:t>
            </w:r>
          </w:p>
        </w:tc>
        <w:tc>
          <w:tcPr>
            <w:tcW w:w="4770" w:type="dxa"/>
            <w:gridSpan w:val="3"/>
            <w:shd w:val="clear" w:color="auto" w:fill="auto"/>
          </w:tcPr>
          <w:p w:rsidR="0077088A" w:rsidRPr="004635BC" w:rsidRDefault="0077088A" w:rsidP="0003763F">
            <w:pPr>
              <w:spacing w:after="240"/>
              <w:rPr>
                <w:rFonts w:ascii="Calibri" w:hAnsi="Calibri" w:cs="Arial"/>
                <w:b/>
                <w:sz w:val="18"/>
                <w:szCs w:val="18"/>
              </w:rPr>
            </w:pPr>
            <w:r w:rsidRPr="004635BC">
              <w:rPr>
                <w:rFonts w:ascii="Calibri" w:hAnsi="Calibri" w:cs="Arial"/>
                <w:b/>
                <w:sz w:val="18"/>
                <w:szCs w:val="18"/>
              </w:rPr>
              <w:t>USD</w:t>
            </w:r>
            <w:r w:rsidR="00992DB0" w:rsidRPr="004635BC">
              <w:rPr>
                <w:rFonts w:ascii="Calibri" w:hAnsi="Calibri" w:cs="Arial"/>
                <w:b/>
                <w:sz w:val="18"/>
                <w:szCs w:val="18"/>
              </w:rPr>
              <w:t xml:space="preserve"> </w:t>
            </w:r>
            <w:r w:rsidR="001D7C60">
              <w:rPr>
                <w:rFonts w:ascii="Calibri" w:hAnsi="Calibri" w:cs="Arial"/>
                <w:b/>
                <w:sz w:val="18"/>
                <w:szCs w:val="18"/>
              </w:rPr>
              <w:t>8</w:t>
            </w:r>
            <w:r w:rsidR="005064BE" w:rsidRPr="004635BC">
              <w:rPr>
                <w:rFonts w:ascii="Calibri" w:hAnsi="Calibri" w:cs="Arial"/>
                <w:b/>
                <w:sz w:val="18"/>
                <w:szCs w:val="18"/>
              </w:rPr>
              <w:t>,</w:t>
            </w:r>
            <w:r w:rsidR="001D7C60">
              <w:rPr>
                <w:rFonts w:ascii="Calibri" w:hAnsi="Calibri" w:cs="Arial"/>
                <w:b/>
                <w:sz w:val="18"/>
                <w:szCs w:val="18"/>
              </w:rPr>
              <w:t>067</w:t>
            </w:r>
            <w:r w:rsidR="00CE5315" w:rsidRPr="004635BC">
              <w:rPr>
                <w:rFonts w:ascii="Calibri" w:hAnsi="Calibri" w:cs="Arial"/>
                <w:b/>
                <w:sz w:val="18"/>
                <w:szCs w:val="18"/>
              </w:rPr>
              <w:t>,</w:t>
            </w:r>
            <w:r w:rsidR="001D7C60">
              <w:rPr>
                <w:rFonts w:ascii="Calibri" w:hAnsi="Calibri" w:cs="Arial"/>
                <w:b/>
                <w:sz w:val="18"/>
                <w:szCs w:val="18"/>
              </w:rPr>
              <w:t>2</w:t>
            </w:r>
            <w:r w:rsidR="005064BE" w:rsidRPr="004635BC">
              <w:rPr>
                <w:rFonts w:ascii="Calibri" w:hAnsi="Calibri" w:cs="Arial"/>
                <w:b/>
                <w:sz w:val="18"/>
                <w:szCs w:val="18"/>
              </w:rPr>
              <w:t>80</w:t>
            </w:r>
          </w:p>
        </w:tc>
      </w:tr>
      <w:tr w:rsidR="0077088A" w:rsidRPr="00450FEC" w:rsidTr="0003763F">
        <w:tc>
          <w:tcPr>
            <w:tcW w:w="4585" w:type="dxa"/>
            <w:gridSpan w:val="3"/>
            <w:shd w:val="clear" w:color="auto" w:fill="auto"/>
          </w:tcPr>
          <w:p w:rsidR="0077088A" w:rsidRPr="00450FEC" w:rsidRDefault="0077088A" w:rsidP="00D22361">
            <w:pPr>
              <w:pStyle w:val="ColorfulList-Accent11"/>
              <w:numPr>
                <w:ilvl w:val="0"/>
                <w:numId w:val="5"/>
              </w:numPr>
              <w:spacing w:after="240"/>
              <w:jc w:val="right"/>
              <w:rPr>
                <w:rFonts w:ascii="Calibri" w:hAnsi="Calibri" w:cs="Arial"/>
                <w:b/>
                <w:sz w:val="18"/>
                <w:szCs w:val="18"/>
              </w:rPr>
            </w:pPr>
            <w:r w:rsidRPr="00450FEC">
              <w:rPr>
                <w:rFonts w:ascii="Calibri" w:hAnsi="Calibri" w:cs="Arial"/>
                <w:b/>
                <w:sz w:val="18"/>
                <w:szCs w:val="18"/>
                <w:lang w:eastAsia="zh-CN"/>
              </w:rPr>
              <w:t>Grand-</w:t>
            </w:r>
            <w:r w:rsidRPr="00450FEC">
              <w:rPr>
                <w:rFonts w:ascii="Calibri" w:hAnsi="Calibri" w:cs="Arial"/>
                <w:b/>
                <w:sz w:val="18"/>
                <w:szCs w:val="18"/>
              </w:rPr>
              <w:t xml:space="preserve">Total Project </w:t>
            </w:r>
            <w:r w:rsidRPr="00450FEC">
              <w:rPr>
                <w:rFonts w:ascii="Calibri" w:hAnsi="Calibri" w:cs="Arial"/>
                <w:b/>
                <w:sz w:val="18"/>
                <w:szCs w:val="18"/>
                <w:lang w:eastAsia="zh-CN"/>
              </w:rPr>
              <w:t>Financing (1)+(2)</w:t>
            </w:r>
          </w:p>
        </w:tc>
        <w:tc>
          <w:tcPr>
            <w:tcW w:w="4770" w:type="dxa"/>
            <w:gridSpan w:val="3"/>
            <w:shd w:val="clear" w:color="auto" w:fill="auto"/>
          </w:tcPr>
          <w:p w:rsidR="0077088A" w:rsidRPr="004635BC" w:rsidRDefault="0077088A" w:rsidP="0003763F">
            <w:pPr>
              <w:spacing w:after="240"/>
              <w:rPr>
                <w:rFonts w:ascii="Calibri" w:hAnsi="Calibri" w:cs="Arial"/>
                <w:b/>
                <w:sz w:val="18"/>
                <w:szCs w:val="18"/>
              </w:rPr>
            </w:pPr>
            <w:r w:rsidRPr="004635BC">
              <w:rPr>
                <w:rFonts w:ascii="Calibri" w:hAnsi="Calibri" w:cs="Arial"/>
                <w:b/>
                <w:sz w:val="18"/>
                <w:szCs w:val="18"/>
              </w:rPr>
              <w:t>USD</w:t>
            </w:r>
            <w:r w:rsidR="00992DB0" w:rsidRPr="004635BC">
              <w:rPr>
                <w:rFonts w:ascii="Calibri" w:hAnsi="Calibri" w:cs="Arial"/>
                <w:b/>
                <w:sz w:val="18"/>
                <w:szCs w:val="18"/>
              </w:rPr>
              <w:t xml:space="preserve"> </w:t>
            </w:r>
            <w:r w:rsidR="001D7C60">
              <w:rPr>
                <w:rFonts w:ascii="Calibri" w:hAnsi="Calibri" w:cs="Arial"/>
                <w:b/>
                <w:sz w:val="18"/>
                <w:szCs w:val="18"/>
              </w:rPr>
              <w:t>8</w:t>
            </w:r>
            <w:r w:rsidR="00CE5315" w:rsidRPr="004635BC">
              <w:rPr>
                <w:rFonts w:ascii="Calibri" w:hAnsi="Calibri" w:cs="Arial"/>
                <w:b/>
                <w:sz w:val="18"/>
                <w:szCs w:val="18"/>
              </w:rPr>
              <w:t>,</w:t>
            </w:r>
            <w:r w:rsidR="00240E0E" w:rsidRPr="004635BC">
              <w:rPr>
                <w:rFonts w:ascii="Calibri" w:hAnsi="Calibri" w:cs="Arial"/>
                <w:b/>
                <w:sz w:val="18"/>
                <w:szCs w:val="18"/>
              </w:rPr>
              <w:t>9</w:t>
            </w:r>
            <w:r w:rsidR="001D7C60">
              <w:rPr>
                <w:rFonts w:ascii="Calibri" w:hAnsi="Calibri" w:cs="Arial"/>
                <w:b/>
                <w:sz w:val="18"/>
                <w:szCs w:val="18"/>
              </w:rPr>
              <w:t>07</w:t>
            </w:r>
            <w:r w:rsidR="00CE5315" w:rsidRPr="004635BC">
              <w:rPr>
                <w:rFonts w:ascii="Calibri" w:hAnsi="Calibri" w:cs="Arial"/>
                <w:b/>
                <w:sz w:val="18"/>
                <w:szCs w:val="18"/>
              </w:rPr>
              <w:t>,</w:t>
            </w:r>
            <w:r w:rsidR="001D7C60">
              <w:rPr>
                <w:rFonts w:ascii="Calibri" w:hAnsi="Calibri" w:cs="Arial"/>
                <w:b/>
                <w:sz w:val="18"/>
                <w:szCs w:val="18"/>
              </w:rPr>
              <w:t>2</w:t>
            </w:r>
            <w:r w:rsidR="00240E0E" w:rsidRPr="004635BC">
              <w:rPr>
                <w:rFonts w:ascii="Calibri" w:hAnsi="Calibri" w:cs="Arial"/>
                <w:b/>
                <w:sz w:val="18"/>
                <w:szCs w:val="18"/>
              </w:rPr>
              <w:t>8</w:t>
            </w:r>
            <w:r w:rsidR="00CE5315" w:rsidRPr="004635BC">
              <w:rPr>
                <w:rFonts w:ascii="Calibri" w:hAnsi="Calibri" w:cs="Arial"/>
                <w:b/>
                <w:sz w:val="18"/>
                <w:szCs w:val="18"/>
              </w:rPr>
              <w:t>0</w:t>
            </w:r>
          </w:p>
        </w:tc>
      </w:tr>
      <w:tr w:rsidR="0077088A" w:rsidRPr="00450FEC" w:rsidTr="0003763F">
        <w:tc>
          <w:tcPr>
            <w:tcW w:w="9355" w:type="dxa"/>
            <w:gridSpan w:val="6"/>
            <w:shd w:val="clear" w:color="auto" w:fill="BFBFBF"/>
          </w:tcPr>
          <w:p w:rsidR="0077088A" w:rsidRPr="00450FEC" w:rsidRDefault="0077088A" w:rsidP="0003763F">
            <w:pPr>
              <w:spacing w:after="240"/>
              <w:rPr>
                <w:rFonts w:ascii="Calibri" w:hAnsi="Calibri" w:cs="Arial"/>
                <w:b/>
                <w:smallCaps/>
                <w:sz w:val="18"/>
                <w:szCs w:val="18"/>
              </w:rPr>
            </w:pPr>
            <w:r w:rsidRPr="00450FEC">
              <w:rPr>
                <w:rFonts w:ascii="Calibri" w:hAnsi="Calibri" w:cs="Arial"/>
                <w:b/>
                <w:smallCaps/>
                <w:sz w:val="18"/>
                <w:szCs w:val="18"/>
              </w:rPr>
              <w:t>Signatures</w:t>
            </w:r>
          </w:p>
        </w:tc>
      </w:tr>
      <w:tr w:rsidR="0077088A" w:rsidRPr="00450FEC" w:rsidTr="0003763F">
        <w:tc>
          <w:tcPr>
            <w:tcW w:w="4135" w:type="dxa"/>
            <w:gridSpan w:val="2"/>
            <w:shd w:val="clear" w:color="auto" w:fill="auto"/>
          </w:tcPr>
          <w:p w:rsidR="0077088A" w:rsidRPr="00450FEC" w:rsidRDefault="0077088A" w:rsidP="0003763F">
            <w:pPr>
              <w:spacing w:after="240"/>
              <w:rPr>
                <w:rFonts w:ascii="Calibri" w:hAnsi="Calibri" w:cs="Arial"/>
                <w:sz w:val="18"/>
                <w:szCs w:val="18"/>
              </w:rPr>
            </w:pPr>
            <w:r w:rsidRPr="00450FEC">
              <w:rPr>
                <w:rFonts w:ascii="Calibri" w:hAnsi="Calibri" w:cs="Arial"/>
                <w:b/>
                <w:sz w:val="18"/>
                <w:szCs w:val="18"/>
              </w:rPr>
              <w:t xml:space="preserve">Signature:  </w:t>
            </w:r>
            <w:r w:rsidR="00A21F3D" w:rsidRPr="00450FEC">
              <w:rPr>
                <w:rFonts w:ascii="Calibri" w:hAnsi="Calibri" w:cs="Arial"/>
                <w:sz w:val="18"/>
                <w:szCs w:val="18"/>
              </w:rPr>
              <w:t>print name below</w:t>
            </w:r>
          </w:p>
          <w:p w:rsidR="00A21F3D" w:rsidRPr="00450FEC" w:rsidRDefault="00A21F3D" w:rsidP="0003763F">
            <w:pPr>
              <w:spacing w:after="240"/>
              <w:rPr>
                <w:rFonts w:ascii="Calibri" w:hAnsi="Calibri" w:cs="Arial"/>
                <w:b/>
                <w:sz w:val="18"/>
                <w:szCs w:val="18"/>
              </w:rPr>
            </w:pPr>
          </w:p>
        </w:tc>
        <w:tc>
          <w:tcPr>
            <w:tcW w:w="1620" w:type="dxa"/>
            <w:gridSpan w:val="2"/>
            <w:shd w:val="clear" w:color="auto" w:fill="auto"/>
          </w:tcPr>
          <w:p w:rsidR="0077088A" w:rsidRPr="00450FEC" w:rsidRDefault="0077088A" w:rsidP="0003763F">
            <w:pPr>
              <w:spacing w:after="240"/>
              <w:rPr>
                <w:rFonts w:ascii="Calibri" w:hAnsi="Calibri" w:cs="Arial"/>
                <w:b/>
                <w:sz w:val="18"/>
                <w:szCs w:val="18"/>
              </w:rPr>
            </w:pPr>
            <w:r w:rsidRPr="00450FEC">
              <w:rPr>
                <w:rFonts w:ascii="Calibri" w:hAnsi="Calibri" w:cs="Arial"/>
                <w:b/>
                <w:sz w:val="18"/>
                <w:szCs w:val="18"/>
              </w:rPr>
              <w:t>Agreed by Government</w:t>
            </w:r>
          </w:p>
        </w:tc>
        <w:tc>
          <w:tcPr>
            <w:tcW w:w="3600" w:type="dxa"/>
            <w:gridSpan w:val="2"/>
            <w:shd w:val="clear" w:color="auto" w:fill="auto"/>
          </w:tcPr>
          <w:p w:rsidR="0077088A" w:rsidRPr="00450FEC" w:rsidRDefault="0077088A" w:rsidP="0003763F">
            <w:pPr>
              <w:spacing w:after="240"/>
              <w:rPr>
                <w:rFonts w:ascii="Calibri" w:hAnsi="Calibri" w:cs="Arial"/>
                <w:b/>
                <w:sz w:val="18"/>
                <w:szCs w:val="18"/>
              </w:rPr>
            </w:pPr>
            <w:r w:rsidRPr="00450FEC">
              <w:rPr>
                <w:rFonts w:ascii="Calibri" w:hAnsi="Calibri" w:cs="Arial"/>
                <w:b/>
                <w:sz w:val="18"/>
                <w:szCs w:val="18"/>
              </w:rPr>
              <w:t>Date/Month/Year:</w:t>
            </w:r>
          </w:p>
          <w:p w:rsidR="0077088A" w:rsidRPr="00450FEC" w:rsidRDefault="0077088A" w:rsidP="0003763F">
            <w:pPr>
              <w:spacing w:after="240"/>
              <w:rPr>
                <w:rFonts w:ascii="Calibri" w:hAnsi="Calibri" w:cs="Arial"/>
                <w:sz w:val="18"/>
                <w:szCs w:val="18"/>
              </w:rPr>
            </w:pPr>
          </w:p>
        </w:tc>
      </w:tr>
      <w:tr w:rsidR="0077088A" w:rsidRPr="00450FEC" w:rsidTr="0003763F">
        <w:tc>
          <w:tcPr>
            <w:tcW w:w="4135" w:type="dxa"/>
            <w:gridSpan w:val="2"/>
            <w:shd w:val="clear" w:color="auto" w:fill="auto"/>
          </w:tcPr>
          <w:p w:rsidR="00A21F3D" w:rsidRPr="00450FEC" w:rsidRDefault="0077088A" w:rsidP="00A21F3D">
            <w:pPr>
              <w:spacing w:after="240"/>
              <w:rPr>
                <w:rFonts w:ascii="Calibri" w:hAnsi="Calibri" w:cs="Arial"/>
                <w:sz w:val="18"/>
                <w:szCs w:val="18"/>
              </w:rPr>
            </w:pPr>
            <w:r w:rsidRPr="00450FEC">
              <w:rPr>
                <w:rFonts w:ascii="Calibri" w:hAnsi="Calibri" w:cs="Arial"/>
                <w:b/>
                <w:sz w:val="18"/>
                <w:szCs w:val="18"/>
              </w:rPr>
              <w:t xml:space="preserve">Signature:  </w:t>
            </w:r>
            <w:r w:rsidR="00A21F3D" w:rsidRPr="00450FEC">
              <w:rPr>
                <w:rFonts w:ascii="Calibri" w:hAnsi="Calibri" w:cs="Arial"/>
                <w:sz w:val="18"/>
                <w:szCs w:val="18"/>
              </w:rPr>
              <w:t>print name below</w:t>
            </w:r>
          </w:p>
          <w:p w:rsidR="0077088A" w:rsidRPr="00450FEC" w:rsidRDefault="0077088A" w:rsidP="0003763F">
            <w:pPr>
              <w:spacing w:after="240"/>
              <w:rPr>
                <w:rFonts w:ascii="Calibri" w:hAnsi="Calibri" w:cs="Arial"/>
                <w:b/>
                <w:sz w:val="18"/>
                <w:szCs w:val="18"/>
              </w:rPr>
            </w:pPr>
          </w:p>
        </w:tc>
        <w:tc>
          <w:tcPr>
            <w:tcW w:w="1620" w:type="dxa"/>
            <w:gridSpan w:val="2"/>
            <w:shd w:val="clear" w:color="auto" w:fill="auto"/>
          </w:tcPr>
          <w:p w:rsidR="0077088A" w:rsidRPr="00450FEC" w:rsidRDefault="0077088A" w:rsidP="0003763F">
            <w:pPr>
              <w:spacing w:after="240"/>
              <w:rPr>
                <w:rFonts w:ascii="Calibri" w:hAnsi="Calibri" w:cs="Arial"/>
                <w:b/>
                <w:sz w:val="18"/>
                <w:szCs w:val="18"/>
              </w:rPr>
            </w:pPr>
            <w:r w:rsidRPr="00450FEC">
              <w:rPr>
                <w:rFonts w:ascii="Calibri" w:hAnsi="Calibri" w:cs="Arial"/>
                <w:b/>
                <w:sz w:val="18"/>
                <w:szCs w:val="18"/>
              </w:rPr>
              <w:t>Agreed by UNDP</w:t>
            </w:r>
          </w:p>
        </w:tc>
        <w:tc>
          <w:tcPr>
            <w:tcW w:w="3600" w:type="dxa"/>
            <w:gridSpan w:val="2"/>
            <w:shd w:val="clear" w:color="auto" w:fill="auto"/>
          </w:tcPr>
          <w:p w:rsidR="0077088A" w:rsidRPr="00450FEC" w:rsidRDefault="0077088A" w:rsidP="0003763F">
            <w:pPr>
              <w:spacing w:after="240"/>
              <w:rPr>
                <w:rFonts w:ascii="Calibri" w:hAnsi="Calibri" w:cs="Arial"/>
                <w:b/>
                <w:sz w:val="18"/>
                <w:szCs w:val="18"/>
              </w:rPr>
            </w:pPr>
            <w:r w:rsidRPr="00450FEC">
              <w:rPr>
                <w:rFonts w:ascii="Calibri" w:hAnsi="Calibri" w:cs="Arial"/>
                <w:b/>
                <w:sz w:val="18"/>
                <w:szCs w:val="18"/>
              </w:rPr>
              <w:t>Date/Month/Year:</w:t>
            </w:r>
          </w:p>
        </w:tc>
      </w:tr>
    </w:tbl>
    <w:p w:rsidR="00D64EA4" w:rsidRPr="00450FEC" w:rsidRDefault="00D64EA4" w:rsidP="00235AE4">
      <w:pPr>
        <w:spacing w:after="240"/>
        <w:rPr>
          <w:rFonts w:ascii="Calibri" w:hAnsi="Calibri" w:cs="Arial"/>
          <w:b/>
          <w:sz w:val="18"/>
          <w:szCs w:val="18"/>
        </w:rPr>
      </w:pPr>
    </w:p>
    <w:p w:rsidR="001F6E52" w:rsidRPr="00450FEC" w:rsidRDefault="001F6E52" w:rsidP="00235AE4">
      <w:pPr>
        <w:pStyle w:val="GridTable31"/>
        <w:spacing w:before="0" w:after="240" w:line="240" w:lineRule="auto"/>
        <w:rPr>
          <w:rFonts w:ascii="Calibri" w:eastAsia="Times New Roman" w:hAnsi="Calibri"/>
          <w:b w:val="0"/>
          <w:bCs w:val="0"/>
          <w:color w:val="auto"/>
          <w:sz w:val="18"/>
          <w:szCs w:val="18"/>
        </w:rPr>
      </w:pPr>
    </w:p>
    <w:p w:rsidR="001F6E52" w:rsidRPr="00450FEC" w:rsidRDefault="001F6E52">
      <w:pPr>
        <w:rPr>
          <w:rFonts w:ascii="Calibri" w:hAnsi="Calibri"/>
          <w:sz w:val="18"/>
          <w:szCs w:val="18"/>
        </w:rPr>
      </w:pPr>
      <w:r w:rsidRPr="00450FEC">
        <w:rPr>
          <w:rFonts w:ascii="Calibri" w:hAnsi="Calibri"/>
          <w:b/>
          <w:bCs/>
          <w:sz w:val="18"/>
          <w:szCs w:val="18"/>
        </w:rPr>
        <w:br w:type="page"/>
      </w:r>
    </w:p>
    <w:p w:rsidR="00D64EA4" w:rsidRPr="00450FEC" w:rsidRDefault="00D64EA4" w:rsidP="0073518C">
      <w:pPr>
        <w:pStyle w:val="Heading1"/>
        <w:rPr>
          <w:rFonts w:ascii="Calibri" w:hAnsi="Calibri"/>
          <w:sz w:val="18"/>
          <w:szCs w:val="18"/>
        </w:rPr>
      </w:pPr>
      <w:bookmarkStart w:id="2" w:name="_Toc523920222"/>
      <w:r w:rsidRPr="00450FEC">
        <w:rPr>
          <w:rFonts w:ascii="Calibri" w:hAnsi="Calibri"/>
          <w:sz w:val="18"/>
          <w:szCs w:val="18"/>
        </w:rPr>
        <w:t>Table of Contents</w:t>
      </w:r>
      <w:bookmarkEnd w:id="2"/>
    </w:p>
    <w:p w:rsidR="00422015" w:rsidRDefault="00A60DF9">
      <w:pPr>
        <w:pStyle w:val="TOC1"/>
        <w:rPr>
          <w:rFonts w:asciiTheme="minorHAnsi" w:eastAsiaTheme="minorEastAsia" w:hAnsiTheme="minorHAnsi" w:cstheme="minorBidi"/>
          <w:noProof/>
          <w:sz w:val="24"/>
          <w:lang w:val="sk-SK"/>
        </w:rPr>
      </w:pPr>
      <w:r w:rsidRPr="00B34EC6">
        <w:rPr>
          <w:sz w:val="18"/>
          <w:szCs w:val="18"/>
        </w:rPr>
        <w:fldChar w:fldCharType="begin"/>
      </w:r>
      <w:r w:rsidR="00D64EA4" w:rsidRPr="00B34EC6">
        <w:rPr>
          <w:sz w:val="18"/>
          <w:szCs w:val="18"/>
        </w:rPr>
        <w:instrText xml:space="preserve"> TOC \o "1-3" \h \z \u </w:instrText>
      </w:r>
      <w:r w:rsidRPr="00B34EC6">
        <w:rPr>
          <w:sz w:val="18"/>
          <w:szCs w:val="18"/>
        </w:rPr>
        <w:fldChar w:fldCharType="separate"/>
      </w:r>
      <w:hyperlink w:anchor="_Toc523920222" w:history="1">
        <w:r w:rsidR="00422015" w:rsidRPr="004656B7">
          <w:rPr>
            <w:rStyle w:val="Hyperlink"/>
            <w:noProof/>
          </w:rPr>
          <w:t>I.</w:t>
        </w:r>
        <w:r w:rsidR="00422015">
          <w:rPr>
            <w:rFonts w:asciiTheme="minorHAnsi" w:eastAsiaTheme="minorEastAsia" w:hAnsiTheme="minorHAnsi" w:cstheme="minorBidi"/>
            <w:noProof/>
            <w:sz w:val="24"/>
            <w:lang w:val="sk-SK"/>
          </w:rPr>
          <w:tab/>
        </w:r>
        <w:r w:rsidR="00422015" w:rsidRPr="004656B7">
          <w:rPr>
            <w:rStyle w:val="Hyperlink"/>
            <w:noProof/>
          </w:rPr>
          <w:t>Table of Contents</w:t>
        </w:r>
        <w:r w:rsidR="00422015">
          <w:rPr>
            <w:noProof/>
            <w:webHidden/>
          </w:rPr>
          <w:tab/>
        </w:r>
        <w:r w:rsidR="00422015">
          <w:rPr>
            <w:noProof/>
            <w:webHidden/>
          </w:rPr>
          <w:fldChar w:fldCharType="begin"/>
        </w:r>
        <w:r w:rsidR="00422015">
          <w:rPr>
            <w:noProof/>
            <w:webHidden/>
          </w:rPr>
          <w:instrText xml:space="preserve"> PAGEREF _Toc523920222 \h </w:instrText>
        </w:r>
        <w:r w:rsidR="00422015">
          <w:rPr>
            <w:noProof/>
            <w:webHidden/>
          </w:rPr>
        </w:r>
        <w:r w:rsidR="00422015">
          <w:rPr>
            <w:noProof/>
            <w:webHidden/>
          </w:rPr>
          <w:fldChar w:fldCharType="separate"/>
        </w:r>
        <w:r w:rsidR="00407B11">
          <w:rPr>
            <w:noProof/>
            <w:webHidden/>
          </w:rPr>
          <w:t>3</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23" w:history="1">
        <w:r w:rsidR="00422015" w:rsidRPr="004656B7">
          <w:rPr>
            <w:rStyle w:val="Hyperlink"/>
            <w:noProof/>
          </w:rPr>
          <w:t>II.</w:t>
        </w:r>
        <w:r w:rsidR="00422015">
          <w:rPr>
            <w:rFonts w:asciiTheme="minorHAnsi" w:eastAsiaTheme="minorEastAsia" w:hAnsiTheme="minorHAnsi" w:cstheme="minorBidi"/>
            <w:noProof/>
            <w:sz w:val="24"/>
            <w:lang w:val="sk-SK"/>
          </w:rPr>
          <w:tab/>
        </w:r>
        <w:r w:rsidR="00422015" w:rsidRPr="004656B7">
          <w:rPr>
            <w:rStyle w:val="Hyperlink"/>
            <w:noProof/>
          </w:rPr>
          <w:t>Development Challenge</w:t>
        </w:r>
        <w:r w:rsidR="00422015">
          <w:rPr>
            <w:noProof/>
            <w:webHidden/>
          </w:rPr>
          <w:tab/>
        </w:r>
        <w:r w:rsidR="00422015">
          <w:rPr>
            <w:noProof/>
            <w:webHidden/>
          </w:rPr>
          <w:fldChar w:fldCharType="begin"/>
        </w:r>
        <w:r w:rsidR="00422015">
          <w:rPr>
            <w:noProof/>
            <w:webHidden/>
          </w:rPr>
          <w:instrText xml:space="preserve"> PAGEREF _Toc523920223 \h </w:instrText>
        </w:r>
        <w:r w:rsidR="00422015">
          <w:rPr>
            <w:noProof/>
            <w:webHidden/>
          </w:rPr>
        </w:r>
        <w:r w:rsidR="00422015">
          <w:rPr>
            <w:noProof/>
            <w:webHidden/>
          </w:rPr>
          <w:fldChar w:fldCharType="separate"/>
        </w:r>
        <w:r w:rsidR="00407B11">
          <w:rPr>
            <w:noProof/>
            <w:webHidden/>
          </w:rPr>
          <w:t>6</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24" w:history="1">
        <w:r w:rsidR="00422015" w:rsidRPr="004656B7">
          <w:rPr>
            <w:rStyle w:val="Hyperlink"/>
            <w:noProof/>
          </w:rPr>
          <w:t>III.</w:t>
        </w:r>
        <w:r w:rsidR="00422015">
          <w:rPr>
            <w:rFonts w:asciiTheme="minorHAnsi" w:eastAsiaTheme="minorEastAsia" w:hAnsiTheme="minorHAnsi" w:cstheme="minorBidi"/>
            <w:noProof/>
            <w:sz w:val="24"/>
            <w:lang w:val="sk-SK"/>
          </w:rPr>
          <w:tab/>
        </w:r>
        <w:r w:rsidR="00422015" w:rsidRPr="004656B7">
          <w:rPr>
            <w:rStyle w:val="Hyperlink"/>
            <w:noProof/>
          </w:rPr>
          <w:t>Strategy</w:t>
        </w:r>
        <w:r w:rsidR="00422015">
          <w:rPr>
            <w:noProof/>
            <w:webHidden/>
          </w:rPr>
          <w:tab/>
        </w:r>
        <w:r w:rsidR="00422015">
          <w:rPr>
            <w:noProof/>
            <w:webHidden/>
          </w:rPr>
          <w:fldChar w:fldCharType="begin"/>
        </w:r>
        <w:r w:rsidR="00422015">
          <w:rPr>
            <w:noProof/>
            <w:webHidden/>
          </w:rPr>
          <w:instrText xml:space="preserve"> PAGEREF _Toc523920224 \h </w:instrText>
        </w:r>
        <w:r w:rsidR="00422015">
          <w:rPr>
            <w:noProof/>
            <w:webHidden/>
          </w:rPr>
        </w:r>
        <w:r w:rsidR="00422015">
          <w:rPr>
            <w:noProof/>
            <w:webHidden/>
          </w:rPr>
          <w:fldChar w:fldCharType="separate"/>
        </w:r>
        <w:r w:rsidR="00407B11">
          <w:rPr>
            <w:noProof/>
            <w:webHidden/>
          </w:rPr>
          <w:t>13</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25" w:history="1">
        <w:r w:rsidR="00422015" w:rsidRPr="004656B7">
          <w:rPr>
            <w:rStyle w:val="Hyperlink"/>
            <w:noProof/>
          </w:rPr>
          <w:t>IV.</w:t>
        </w:r>
        <w:r w:rsidR="00422015">
          <w:rPr>
            <w:rFonts w:asciiTheme="minorHAnsi" w:eastAsiaTheme="minorEastAsia" w:hAnsiTheme="minorHAnsi" w:cstheme="minorBidi"/>
            <w:noProof/>
            <w:sz w:val="24"/>
            <w:lang w:val="sk-SK"/>
          </w:rPr>
          <w:tab/>
        </w:r>
        <w:r w:rsidR="00422015" w:rsidRPr="004656B7">
          <w:rPr>
            <w:rStyle w:val="Hyperlink"/>
            <w:noProof/>
          </w:rPr>
          <w:t>Results and Partnerships</w:t>
        </w:r>
        <w:r w:rsidR="00422015">
          <w:rPr>
            <w:noProof/>
            <w:webHidden/>
          </w:rPr>
          <w:tab/>
        </w:r>
        <w:r w:rsidR="00422015">
          <w:rPr>
            <w:noProof/>
            <w:webHidden/>
          </w:rPr>
          <w:fldChar w:fldCharType="begin"/>
        </w:r>
        <w:r w:rsidR="00422015">
          <w:rPr>
            <w:noProof/>
            <w:webHidden/>
          </w:rPr>
          <w:instrText xml:space="preserve"> PAGEREF _Toc523920225 \h </w:instrText>
        </w:r>
        <w:r w:rsidR="00422015">
          <w:rPr>
            <w:noProof/>
            <w:webHidden/>
          </w:rPr>
        </w:r>
        <w:r w:rsidR="00422015">
          <w:rPr>
            <w:noProof/>
            <w:webHidden/>
          </w:rPr>
          <w:fldChar w:fldCharType="separate"/>
        </w:r>
        <w:r w:rsidR="00407B11">
          <w:rPr>
            <w:noProof/>
            <w:webHidden/>
          </w:rPr>
          <w:t>15</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26" w:history="1">
        <w:r w:rsidR="00422015" w:rsidRPr="004656B7">
          <w:rPr>
            <w:rStyle w:val="Hyperlink"/>
            <w:noProof/>
          </w:rPr>
          <w:t>V.</w:t>
        </w:r>
        <w:r w:rsidR="00422015">
          <w:rPr>
            <w:rFonts w:asciiTheme="minorHAnsi" w:eastAsiaTheme="minorEastAsia" w:hAnsiTheme="minorHAnsi" w:cstheme="minorBidi"/>
            <w:noProof/>
            <w:sz w:val="24"/>
            <w:lang w:val="sk-SK"/>
          </w:rPr>
          <w:tab/>
        </w:r>
        <w:r w:rsidR="00422015" w:rsidRPr="004656B7">
          <w:rPr>
            <w:rStyle w:val="Hyperlink"/>
            <w:noProof/>
          </w:rPr>
          <w:t>Project Management</w:t>
        </w:r>
        <w:r w:rsidR="00422015">
          <w:rPr>
            <w:noProof/>
            <w:webHidden/>
          </w:rPr>
          <w:tab/>
        </w:r>
        <w:r w:rsidR="00422015">
          <w:rPr>
            <w:noProof/>
            <w:webHidden/>
          </w:rPr>
          <w:fldChar w:fldCharType="begin"/>
        </w:r>
        <w:r w:rsidR="00422015">
          <w:rPr>
            <w:noProof/>
            <w:webHidden/>
          </w:rPr>
          <w:instrText xml:space="preserve"> PAGEREF _Toc523920226 \h </w:instrText>
        </w:r>
        <w:r w:rsidR="00422015">
          <w:rPr>
            <w:noProof/>
            <w:webHidden/>
          </w:rPr>
        </w:r>
        <w:r w:rsidR="00422015">
          <w:rPr>
            <w:noProof/>
            <w:webHidden/>
          </w:rPr>
          <w:fldChar w:fldCharType="separate"/>
        </w:r>
        <w:r w:rsidR="00407B11">
          <w:rPr>
            <w:noProof/>
            <w:webHidden/>
          </w:rPr>
          <w:t>30</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27" w:history="1">
        <w:r w:rsidR="00422015" w:rsidRPr="004656B7">
          <w:rPr>
            <w:rStyle w:val="Hyperlink"/>
            <w:noProof/>
          </w:rPr>
          <w:t>VI.</w:t>
        </w:r>
        <w:r w:rsidR="00422015">
          <w:rPr>
            <w:rFonts w:asciiTheme="minorHAnsi" w:eastAsiaTheme="minorEastAsia" w:hAnsiTheme="minorHAnsi" w:cstheme="minorBidi"/>
            <w:noProof/>
            <w:sz w:val="24"/>
            <w:lang w:val="sk-SK"/>
          </w:rPr>
          <w:tab/>
        </w:r>
        <w:r w:rsidR="00422015" w:rsidRPr="004656B7">
          <w:rPr>
            <w:rStyle w:val="Hyperlink"/>
            <w:noProof/>
          </w:rPr>
          <w:t>Project Results Framework</w:t>
        </w:r>
        <w:r w:rsidR="00422015">
          <w:rPr>
            <w:noProof/>
            <w:webHidden/>
          </w:rPr>
          <w:tab/>
        </w:r>
        <w:r w:rsidR="00422015">
          <w:rPr>
            <w:noProof/>
            <w:webHidden/>
          </w:rPr>
          <w:fldChar w:fldCharType="begin"/>
        </w:r>
        <w:r w:rsidR="00422015">
          <w:rPr>
            <w:noProof/>
            <w:webHidden/>
          </w:rPr>
          <w:instrText xml:space="preserve"> PAGEREF _Toc523920227 \h </w:instrText>
        </w:r>
        <w:r w:rsidR="00422015">
          <w:rPr>
            <w:noProof/>
            <w:webHidden/>
          </w:rPr>
        </w:r>
        <w:r w:rsidR="00422015">
          <w:rPr>
            <w:noProof/>
            <w:webHidden/>
          </w:rPr>
          <w:fldChar w:fldCharType="separate"/>
        </w:r>
        <w:r w:rsidR="00407B11">
          <w:rPr>
            <w:noProof/>
            <w:webHidden/>
          </w:rPr>
          <w:t>32</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28" w:history="1">
        <w:r w:rsidR="00422015" w:rsidRPr="004656B7">
          <w:rPr>
            <w:rStyle w:val="Hyperlink"/>
            <w:noProof/>
          </w:rPr>
          <w:t>VII.</w:t>
        </w:r>
        <w:r w:rsidR="00422015">
          <w:rPr>
            <w:rFonts w:asciiTheme="minorHAnsi" w:eastAsiaTheme="minorEastAsia" w:hAnsiTheme="minorHAnsi" w:cstheme="minorBidi"/>
            <w:noProof/>
            <w:sz w:val="24"/>
            <w:lang w:val="sk-SK"/>
          </w:rPr>
          <w:tab/>
        </w:r>
        <w:r w:rsidR="00422015" w:rsidRPr="004656B7">
          <w:rPr>
            <w:rStyle w:val="Hyperlink"/>
            <w:noProof/>
          </w:rPr>
          <w:t>Monitoring and Evaluation (M&amp;E) Plan</w:t>
        </w:r>
        <w:r w:rsidR="00422015">
          <w:rPr>
            <w:noProof/>
            <w:webHidden/>
          </w:rPr>
          <w:tab/>
        </w:r>
        <w:r w:rsidR="00422015">
          <w:rPr>
            <w:noProof/>
            <w:webHidden/>
          </w:rPr>
          <w:fldChar w:fldCharType="begin"/>
        </w:r>
        <w:r w:rsidR="00422015">
          <w:rPr>
            <w:noProof/>
            <w:webHidden/>
          </w:rPr>
          <w:instrText xml:space="preserve"> PAGEREF _Toc523920228 \h </w:instrText>
        </w:r>
        <w:r w:rsidR="00422015">
          <w:rPr>
            <w:noProof/>
            <w:webHidden/>
          </w:rPr>
        </w:r>
        <w:r w:rsidR="00422015">
          <w:rPr>
            <w:noProof/>
            <w:webHidden/>
          </w:rPr>
          <w:fldChar w:fldCharType="separate"/>
        </w:r>
        <w:r w:rsidR="00407B11">
          <w:rPr>
            <w:noProof/>
            <w:webHidden/>
          </w:rPr>
          <w:t>35</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29" w:history="1">
        <w:r w:rsidR="00422015" w:rsidRPr="004656B7">
          <w:rPr>
            <w:rStyle w:val="Hyperlink"/>
            <w:noProof/>
          </w:rPr>
          <w:t>VIII.</w:t>
        </w:r>
        <w:r w:rsidR="00422015">
          <w:rPr>
            <w:rFonts w:asciiTheme="minorHAnsi" w:eastAsiaTheme="minorEastAsia" w:hAnsiTheme="minorHAnsi" w:cstheme="minorBidi"/>
            <w:noProof/>
            <w:sz w:val="24"/>
            <w:lang w:val="sk-SK"/>
          </w:rPr>
          <w:tab/>
        </w:r>
        <w:r w:rsidR="00422015" w:rsidRPr="004656B7">
          <w:rPr>
            <w:rStyle w:val="Hyperlink"/>
            <w:noProof/>
          </w:rPr>
          <w:t>Governance and Management Arrangements</w:t>
        </w:r>
        <w:r w:rsidR="00422015">
          <w:rPr>
            <w:noProof/>
            <w:webHidden/>
          </w:rPr>
          <w:tab/>
        </w:r>
        <w:r w:rsidR="00422015">
          <w:rPr>
            <w:noProof/>
            <w:webHidden/>
          </w:rPr>
          <w:fldChar w:fldCharType="begin"/>
        </w:r>
        <w:r w:rsidR="00422015">
          <w:rPr>
            <w:noProof/>
            <w:webHidden/>
          </w:rPr>
          <w:instrText xml:space="preserve"> PAGEREF _Toc523920229 \h </w:instrText>
        </w:r>
        <w:r w:rsidR="00422015">
          <w:rPr>
            <w:noProof/>
            <w:webHidden/>
          </w:rPr>
        </w:r>
        <w:r w:rsidR="00422015">
          <w:rPr>
            <w:noProof/>
            <w:webHidden/>
          </w:rPr>
          <w:fldChar w:fldCharType="separate"/>
        </w:r>
        <w:r w:rsidR="00407B11">
          <w:rPr>
            <w:noProof/>
            <w:webHidden/>
          </w:rPr>
          <w:t>39</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30" w:history="1">
        <w:r w:rsidR="00422015" w:rsidRPr="004656B7">
          <w:rPr>
            <w:rStyle w:val="Hyperlink"/>
            <w:noProof/>
          </w:rPr>
          <w:t>IX.</w:t>
        </w:r>
        <w:r w:rsidR="00422015">
          <w:rPr>
            <w:rFonts w:asciiTheme="minorHAnsi" w:eastAsiaTheme="minorEastAsia" w:hAnsiTheme="minorHAnsi" w:cstheme="minorBidi"/>
            <w:noProof/>
            <w:sz w:val="24"/>
            <w:lang w:val="sk-SK"/>
          </w:rPr>
          <w:tab/>
        </w:r>
        <w:r w:rsidR="00422015" w:rsidRPr="004656B7">
          <w:rPr>
            <w:rStyle w:val="Hyperlink"/>
            <w:noProof/>
          </w:rPr>
          <w:t>Financial Planning and Management</w:t>
        </w:r>
        <w:r w:rsidR="00422015">
          <w:rPr>
            <w:noProof/>
            <w:webHidden/>
          </w:rPr>
          <w:tab/>
        </w:r>
        <w:r w:rsidR="00422015">
          <w:rPr>
            <w:noProof/>
            <w:webHidden/>
          </w:rPr>
          <w:fldChar w:fldCharType="begin"/>
        </w:r>
        <w:r w:rsidR="00422015">
          <w:rPr>
            <w:noProof/>
            <w:webHidden/>
          </w:rPr>
          <w:instrText xml:space="preserve"> PAGEREF _Toc523920230 \h </w:instrText>
        </w:r>
        <w:r w:rsidR="00422015">
          <w:rPr>
            <w:noProof/>
            <w:webHidden/>
          </w:rPr>
        </w:r>
        <w:r w:rsidR="00422015">
          <w:rPr>
            <w:noProof/>
            <w:webHidden/>
          </w:rPr>
          <w:fldChar w:fldCharType="separate"/>
        </w:r>
        <w:r w:rsidR="00407B11">
          <w:rPr>
            <w:noProof/>
            <w:webHidden/>
          </w:rPr>
          <w:t>43</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31" w:history="1">
        <w:r w:rsidR="00422015" w:rsidRPr="004656B7">
          <w:rPr>
            <w:rStyle w:val="Hyperlink"/>
            <w:noProof/>
          </w:rPr>
          <w:t>X.</w:t>
        </w:r>
        <w:r w:rsidR="00422015">
          <w:rPr>
            <w:rFonts w:asciiTheme="minorHAnsi" w:eastAsiaTheme="minorEastAsia" w:hAnsiTheme="minorHAnsi" w:cstheme="minorBidi"/>
            <w:noProof/>
            <w:sz w:val="24"/>
            <w:lang w:val="sk-SK"/>
          </w:rPr>
          <w:tab/>
        </w:r>
        <w:r w:rsidR="00422015" w:rsidRPr="004656B7">
          <w:rPr>
            <w:rStyle w:val="Hyperlink"/>
            <w:noProof/>
          </w:rPr>
          <w:t>Total Budget and Work Plan</w:t>
        </w:r>
        <w:r w:rsidR="00422015">
          <w:rPr>
            <w:noProof/>
            <w:webHidden/>
          </w:rPr>
          <w:tab/>
        </w:r>
        <w:r w:rsidR="00422015">
          <w:rPr>
            <w:noProof/>
            <w:webHidden/>
          </w:rPr>
          <w:fldChar w:fldCharType="begin"/>
        </w:r>
        <w:r w:rsidR="00422015">
          <w:rPr>
            <w:noProof/>
            <w:webHidden/>
          </w:rPr>
          <w:instrText xml:space="preserve"> PAGEREF _Toc523920231 \h </w:instrText>
        </w:r>
        <w:r w:rsidR="00422015">
          <w:rPr>
            <w:noProof/>
            <w:webHidden/>
          </w:rPr>
        </w:r>
        <w:r w:rsidR="00422015">
          <w:rPr>
            <w:noProof/>
            <w:webHidden/>
          </w:rPr>
          <w:fldChar w:fldCharType="separate"/>
        </w:r>
        <w:r w:rsidR="00407B11">
          <w:rPr>
            <w:noProof/>
            <w:webHidden/>
          </w:rPr>
          <w:t>46</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32" w:history="1">
        <w:r w:rsidR="00422015" w:rsidRPr="004656B7">
          <w:rPr>
            <w:rStyle w:val="Hyperlink"/>
            <w:noProof/>
          </w:rPr>
          <w:t>XI.</w:t>
        </w:r>
        <w:r w:rsidR="00422015">
          <w:rPr>
            <w:rFonts w:asciiTheme="minorHAnsi" w:eastAsiaTheme="minorEastAsia" w:hAnsiTheme="minorHAnsi" w:cstheme="minorBidi"/>
            <w:noProof/>
            <w:sz w:val="24"/>
            <w:lang w:val="sk-SK"/>
          </w:rPr>
          <w:tab/>
        </w:r>
        <w:r w:rsidR="00422015" w:rsidRPr="004656B7">
          <w:rPr>
            <w:rStyle w:val="Hyperlink"/>
            <w:noProof/>
          </w:rPr>
          <w:t>Legal Context</w:t>
        </w:r>
        <w:r w:rsidR="00422015">
          <w:rPr>
            <w:noProof/>
            <w:webHidden/>
          </w:rPr>
          <w:tab/>
        </w:r>
        <w:r w:rsidR="00422015">
          <w:rPr>
            <w:noProof/>
            <w:webHidden/>
          </w:rPr>
          <w:fldChar w:fldCharType="begin"/>
        </w:r>
        <w:r w:rsidR="00422015">
          <w:rPr>
            <w:noProof/>
            <w:webHidden/>
          </w:rPr>
          <w:instrText xml:space="preserve"> PAGEREF _Toc523920232 \h </w:instrText>
        </w:r>
        <w:r w:rsidR="00422015">
          <w:rPr>
            <w:noProof/>
            <w:webHidden/>
          </w:rPr>
        </w:r>
        <w:r w:rsidR="00422015">
          <w:rPr>
            <w:noProof/>
            <w:webHidden/>
          </w:rPr>
          <w:fldChar w:fldCharType="separate"/>
        </w:r>
        <w:r w:rsidR="00407B11">
          <w:rPr>
            <w:noProof/>
            <w:webHidden/>
          </w:rPr>
          <w:t>50</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33" w:history="1">
        <w:r w:rsidR="00422015" w:rsidRPr="004656B7">
          <w:rPr>
            <w:rStyle w:val="Hyperlink"/>
            <w:noProof/>
          </w:rPr>
          <w:t>XII.</w:t>
        </w:r>
        <w:r w:rsidR="00422015">
          <w:rPr>
            <w:rFonts w:asciiTheme="minorHAnsi" w:eastAsiaTheme="minorEastAsia" w:hAnsiTheme="minorHAnsi" w:cstheme="minorBidi"/>
            <w:noProof/>
            <w:sz w:val="24"/>
            <w:lang w:val="sk-SK"/>
          </w:rPr>
          <w:tab/>
        </w:r>
        <w:r w:rsidR="00422015" w:rsidRPr="004656B7">
          <w:rPr>
            <w:rStyle w:val="Hyperlink"/>
            <w:noProof/>
          </w:rPr>
          <w:t>Risk Management</w:t>
        </w:r>
        <w:r w:rsidR="00422015">
          <w:rPr>
            <w:noProof/>
            <w:webHidden/>
          </w:rPr>
          <w:tab/>
        </w:r>
        <w:r w:rsidR="00422015">
          <w:rPr>
            <w:noProof/>
            <w:webHidden/>
          </w:rPr>
          <w:fldChar w:fldCharType="begin"/>
        </w:r>
        <w:r w:rsidR="00422015">
          <w:rPr>
            <w:noProof/>
            <w:webHidden/>
          </w:rPr>
          <w:instrText xml:space="preserve"> PAGEREF _Toc523920233 \h </w:instrText>
        </w:r>
        <w:r w:rsidR="00422015">
          <w:rPr>
            <w:noProof/>
            <w:webHidden/>
          </w:rPr>
        </w:r>
        <w:r w:rsidR="00422015">
          <w:rPr>
            <w:noProof/>
            <w:webHidden/>
          </w:rPr>
          <w:fldChar w:fldCharType="separate"/>
        </w:r>
        <w:r w:rsidR="00407B11">
          <w:rPr>
            <w:noProof/>
            <w:webHidden/>
          </w:rPr>
          <w:t>50</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34" w:history="1">
        <w:r w:rsidR="00422015" w:rsidRPr="004656B7">
          <w:rPr>
            <w:rStyle w:val="Hyperlink"/>
            <w:noProof/>
          </w:rPr>
          <w:t>XIII.</w:t>
        </w:r>
        <w:r w:rsidR="00422015">
          <w:rPr>
            <w:rFonts w:asciiTheme="minorHAnsi" w:eastAsiaTheme="minorEastAsia" w:hAnsiTheme="minorHAnsi" w:cstheme="minorBidi"/>
            <w:noProof/>
            <w:sz w:val="24"/>
            <w:lang w:val="sk-SK"/>
          </w:rPr>
          <w:tab/>
        </w:r>
        <w:r w:rsidR="00422015" w:rsidRPr="004656B7">
          <w:rPr>
            <w:rStyle w:val="Hyperlink"/>
            <w:noProof/>
          </w:rPr>
          <w:t>Mandatory Annexes</w:t>
        </w:r>
        <w:r w:rsidR="00422015">
          <w:rPr>
            <w:noProof/>
            <w:webHidden/>
          </w:rPr>
          <w:tab/>
        </w:r>
        <w:r w:rsidR="00422015">
          <w:rPr>
            <w:noProof/>
            <w:webHidden/>
          </w:rPr>
          <w:fldChar w:fldCharType="begin"/>
        </w:r>
        <w:r w:rsidR="00422015">
          <w:rPr>
            <w:noProof/>
            <w:webHidden/>
          </w:rPr>
          <w:instrText xml:space="preserve"> PAGEREF _Toc523920234 \h </w:instrText>
        </w:r>
        <w:r w:rsidR="00422015">
          <w:rPr>
            <w:noProof/>
            <w:webHidden/>
          </w:rPr>
        </w:r>
        <w:r w:rsidR="00422015">
          <w:rPr>
            <w:noProof/>
            <w:webHidden/>
          </w:rPr>
          <w:fldChar w:fldCharType="separate"/>
        </w:r>
        <w:r w:rsidR="00407B11">
          <w:rPr>
            <w:noProof/>
            <w:webHidden/>
          </w:rPr>
          <w:t>52</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35" w:history="1">
        <w:r w:rsidR="00422015" w:rsidRPr="004656B7">
          <w:rPr>
            <w:rStyle w:val="Hyperlink"/>
            <w:noProof/>
          </w:rPr>
          <w:t>Annex A. Multi-year Workplan</w:t>
        </w:r>
        <w:r w:rsidR="00422015">
          <w:rPr>
            <w:noProof/>
            <w:webHidden/>
          </w:rPr>
          <w:tab/>
        </w:r>
        <w:r w:rsidR="00422015">
          <w:rPr>
            <w:noProof/>
            <w:webHidden/>
          </w:rPr>
          <w:fldChar w:fldCharType="begin"/>
        </w:r>
        <w:r w:rsidR="00422015">
          <w:rPr>
            <w:noProof/>
            <w:webHidden/>
          </w:rPr>
          <w:instrText xml:space="preserve"> PAGEREF _Toc523920235 \h </w:instrText>
        </w:r>
        <w:r w:rsidR="00422015">
          <w:rPr>
            <w:noProof/>
            <w:webHidden/>
          </w:rPr>
        </w:r>
        <w:r w:rsidR="00422015">
          <w:rPr>
            <w:noProof/>
            <w:webHidden/>
          </w:rPr>
          <w:fldChar w:fldCharType="separate"/>
        </w:r>
        <w:r w:rsidR="00407B11">
          <w:rPr>
            <w:noProof/>
            <w:webHidden/>
          </w:rPr>
          <w:t>53</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36" w:history="1">
        <w:r w:rsidR="00422015" w:rsidRPr="004656B7">
          <w:rPr>
            <w:rStyle w:val="Hyperlink"/>
            <w:noProof/>
          </w:rPr>
          <w:t>Annex B. GEF Core Indicator at baseline</w:t>
        </w:r>
        <w:r w:rsidR="00422015">
          <w:rPr>
            <w:noProof/>
            <w:webHidden/>
          </w:rPr>
          <w:tab/>
        </w:r>
        <w:r w:rsidR="00422015">
          <w:rPr>
            <w:noProof/>
            <w:webHidden/>
          </w:rPr>
          <w:fldChar w:fldCharType="begin"/>
        </w:r>
        <w:r w:rsidR="00422015">
          <w:rPr>
            <w:noProof/>
            <w:webHidden/>
          </w:rPr>
          <w:instrText xml:space="preserve"> PAGEREF _Toc523920236 \h </w:instrText>
        </w:r>
        <w:r w:rsidR="00422015">
          <w:rPr>
            <w:noProof/>
            <w:webHidden/>
          </w:rPr>
        </w:r>
        <w:r w:rsidR="00422015">
          <w:rPr>
            <w:noProof/>
            <w:webHidden/>
          </w:rPr>
          <w:fldChar w:fldCharType="separate"/>
        </w:r>
        <w:r w:rsidR="00407B11">
          <w:rPr>
            <w:noProof/>
            <w:webHidden/>
          </w:rPr>
          <w:t>54</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37" w:history="1">
        <w:r w:rsidR="00422015" w:rsidRPr="004656B7">
          <w:rPr>
            <w:rStyle w:val="Hyperlink"/>
            <w:noProof/>
          </w:rPr>
          <w:t>Annex C. Overview of technical consultancies and contracts</w:t>
        </w:r>
        <w:r w:rsidR="00422015">
          <w:rPr>
            <w:noProof/>
            <w:webHidden/>
          </w:rPr>
          <w:tab/>
        </w:r>
        <w:r w:rsidR="00422015">
          <w:rPr>
            <w:noProof/>
            <w:webHidden/>
          </w:rPr>
          <w:fldChar w:fldCharType="begin"/>
        </w:r>
        <w:r w:rsidR="00422015">
          <w:rPr>
            <w:noProof/>
            <w:webHidden/>
          </w:rPr>
          <w:instrText xml:space="preserve"> PAGEREF _Toc523920237 \h </w:instrText>
        </w:r>
        <w:r w:rsidR="00422015">
          <w:rPr>
            <w:noProof/>
            <w:webHidden/>
          </w:rPr>
        </w:r>
        <w:r w:rsidR="00422015">
          <w:rPr>
            <w:noProof/>
            <w:webHidden/>
          </w:rPr>
          <w:fldChar w:fldCharType="separate"/>
        </w:r>
        <w:r w:rsidR="00407B11">
          <w:rPr>
            <w:noProof/>
            <w:webHidden/>
          </w:rPr>
          <w:t>55</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38" w:history="1">
        <w:r w:rsidR="00422015" w:rsidRPr="004656B7">
          <w:rPr>
            <w:rStyle w:val="Hyperlink"/>
            <w:noProof/>
          </w:rPr>
          <w:t>Annex D. Terms of Reference for key project staff</w:t>
        </w:r>
        <w:r w:rsidR="00422015">
          <w:rPr>
            <w:noProof/>
            <w:webHidden/>
          </w:rPr>
          <w:tab/>
        </w:r>
        <w:r w:rsidR="00422015">
          <w:rPr>
            <w:noProof/>
            <w:webHidden/>
          </w:rPr>
          <w:fldChar w:fldCharType="begin"/>
        </w:r>
        <w:r w:rsidR="00422015">
          <w:rPr>
            <w:noProof/>
            <w:webHidden/>
          </w:rPr>
          <w:instrText xml:space="preserve"> PAGEREF _Toc523920238 \h </w:instrText>
        </w:r>
        <w:r w:rsidR="00422015">
          <w:rPr>
            <w:noProof/>
            <w:webHidden/>
          </w:rPr>
        </w:r>
        <w:r w:rsidR="00422015">
          <w:rPr>
            <w:noProof/>
            <w:webHidden/>
          </w:rPr>
          <w:fldChar w:fldCharType="separate"/>
        </w:r>
        <w:r w:rsidR="00407B11">
          <w:rPr>
            <w:noProof/>
            <w:webHidden/>
          </w:rPr>
          <w:t>57</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39" w:history="1">
        <w:r w:rsidR="00422015" w:rsidRPr="004656B7">
          <w:rPr>
            <w:rStyle w:val="Hyperlink"/>
            <w:rFonts w:cs="Calibri"/>
            <w:noProof/>
          </w:rPr>
          <w:t>Annex E. UNDP Social and Environmental and Social Screening (SESP)</w:t>
        </w:r>
        <w:r w:rsidR="00422015">
          <w:rPr>
            <w:noProof/>
            <w:webHidden/>
          </w:rPr>
          <w:tab/>
        </w:r>
        <w:r w:rsidR="00422015">
          <w:rPr>
            <w:noProof/>
            <w:webHidden/>
          </w:rPr>
          <w:fldChar w:fldCharType="begin"/>
        </w:r>
        <w:r w:rsidR="00422015">
          <w:rPr>
            <w:noProof/>
            <w:webHidden/>
          </w:rPr>
          <w:instrText xml:space="preserve"> PAGEREF _Toc523920239 \h </w:instrText>
        </w:r>
        <w:r w:rsidR="00422015">
          <w:rPr>
            <w:noProof/>
            <w:webHidden/>
          </w:rPr>
        </w:r>
        <w:r w:rsidR="00422015">
          <w:rPr>
            <w:noProof/>
            <w:webHidden/>
          </w:rPr>
          <w:fldChar w:fldCharType="separate"/>
        </w:r>
        <w:r w:rsidR="00407B11">
          <w:rPr>
            <w:noProof/>
            <w:webHidden/>
          </w:rPr>
          <w:t>60</w:t>
        </w:r>
        <w:r w:rsidR="00422015">
          <w:rPr>
            <w:noProof/>
            <w:webHidden/>
          </w:rPr>
          <w:fldChar w:fldCharType="end"/>
        </w:r>
      </w:hyperlink>
    </w:p>
    <w:p w:rsidR="00422015" w:rsidRDefault="00EC4D1E">
      <w:pPr>
        <w:pStyle w:val="TOC3"/>
        <w:tabs>
          <w:tab w:val="right" w:leader="dot" w:pos="9016"/>
        </w:tabs>
        <w:rPr>
          <w:rFonts w:asciiTheme="minorHAnsi" w:eastAsiaTheme="minorEastAsia" w:hAnsiTheme="minorHAnsi" w:cstheme="minorBidi"/>
          <w:noProof/>
          <w:sz w:val="24"/>
          <w:lang w:val="sk-SK"/>
        </w:rPr>
      </w:pPr>
      <w:hyperlink w:anchor="_Toc523920240" w:history="1">
        <w:r w:rsidR="00422015" w:rsidRPr="004656B7">
          <w:rPr>
            <w:rStyle w:val="Hyperlink"/>
            <w:rFonts w:cs="Calibri"/>
            <w:noProof/>
          </w:rPr>
          <w:t>SESP Attachment 1. Social and Environmental Risk Screening Checklist</w:t>
        </w:r>
        <w:r w:rsidR="00422015">
          <w:rPr>
            <w:noProof/>
            <w:webHidden/>
          </w:rPr>
          <w:tab/>
        </w:r>
        <w:r w:rsidR="00422015">
          <w:rPr>
            <w:noProof/>
            <w:webHidden/>
          </w:rPr>
          <w:fldChar w:fldCharType="begin"/>
        </w:r>
        <w:r w:rsidR="00422015">
          <w:rPr>
            <w:noProof/>
            <w:webHidden/>
          </w:rPr>
          <w:instrText xml:space="preserve"> PAGEREF _Toc523920240 \h </w:instrText>
        </w:r>
        <w:r w:rsidR="00422015">
          <w:rPr>
            <w:noProof/>
            <w:webHidden/>
          </w:rPr>
        </w:r>
        <w:r w:rsidR="00422015">
          <w:rPr>
            <w:noProof/>
            <w:webHidden/>
          </w:rPr>
          <w:fldChar w:fldCharType="separate"/>
        </w:r>
        <w:r w:rsidR="00407B11">
          <w:rPr>
            <w:noProof/>
            <w:webHidden/>
          </w:rPr>
          <w:t>63</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41" w:history="1">
        <w:r w:rsidR="00422015" w:rsidRPr="004656B7">
          <w:rPr>
            <w:rStyle w:val="Hyperlink"/>
            <w:noProof/>
          </w:rPr>
          <w:t>Annex F. Stakeholders Involvement Plan</w:t>
        </w:r>
        <w:r w:rsidR="00422015">
          <w:rPr>
            <w:noProof/>
            <w:webHidden/>
          </w:rPr>
          <w:tab/>
        </w:r>
        <w:r w:rsidR="00422015">
          <w:rPr>
            <w:noProof/>
            <w:webHidden/>
          </w:rPr>
          <w:fldChar w:fldCharType="begin"/>
        </w:r>
        <w:r w:rsidR="00422015">
          <w:rPr>
            <w:noProof/>
            <w:webHidden/>
          </w:rPr>
          <w:instrText xml:space="preserve"> PAGEREF _Toc523920241 \h </w:instrText>
        </w:r>
        <w:r w:rsidR="00422015">
          <w:rPr>
            <w:noProof/>
            <w:webHidden/>
          </w:rPr>
        </w:r>
        <w:r w:rsidR="00422015">
          <w:rPr>
            <w:noProof/>
            <w:webHidden/>
          </w:rPr>
          <w:fldChar w:fldCharType="separate"/>
        </w:r>
        <w:r w:rsidR="00407B11">
          <w:rPr>
            <w:noProof/>
            <w:webHidden/>
          </w:rPr>
          <w:t>68</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42" w:history="1">
        <w:r w:rsidR="00422015" w:rsidRPr="004656B7">
          <w:rPr>
            <w:rStyle w:val="Hyperlink"/>
            <w:noProof/>
          </w:rPr>
          <w:t>Annex G. Gender Analysis and Action Plan</w:t>
        </w:r>
        <w:r w:rsidR="00422015">
          <w:rPr>
            <w:noProof/>
            <w:webHidden/>
          </w:rPr>
          <w:tab/>
        </w:r>
        <w:r w:rsidR="00422015">
          <w:rPr>
            <w:noProof/>
            <w:webHidden/>
          </w:rPr>
          <w:fldChar w:fldCharType="begin"/>
        </w:r>
        <w:r w:rsidR="00422015">
          <w:rPr>
            <w:noProof/>
            <w:webHidden/>
          </w:rPr>
          <w:instrText xml:space="preserve"> PAGEREF _Toc523920242 \h </w:instrText>
        </w:r>
        <w:r w:rsidR="00422015">
          <w:rPr>
            <w:noProof/>
            <w:webHidden/>
          </w:rPr>
        </w:r>
        <w:r w:rsidR="00422015">
          <w:rPr>
            <w:noProof/>
            <w:webHidden/>
          </w:rPr>
          <w:fldChar w:fldCharType="separate"/>
        </w:r>
        <w:r w:rsidR="00407B11">
          <w:rPr>
            <w:noProof/>
            <w:webHidden/>
          </w:rPr>
          <w:t>69</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43" w:history="1">
        <w:r w:rsidR="00422015" w:rsidRPr="004656B7">
          <w:rPr>
            <w:rStyle w:val="Hyperlink"/>
            <w:noProof/>
          </w:rPr>
          <w:t>Annex H. UNDP Risk Log (to be completed by UNDP Country Office)</w:t>
        </w:r>
        <w:r w:rsidR="00422015">
          <w:rPr>
            <w:noProof/>
            <w:webHidden/>
          </w:rPr>
          <w:tab/>
        </w:r>
        <w:r w:rsidR="00422015">
          <w:rPr>
            <w:noProof/>
            <w:webHidden/>
          </w:rPr>
          <w:fldChar w:fldCharType="begin"/>
        </w:r>
        <w:r w:rsidR="00422015">
          <w:rPr>
            <w:noProof/>
            <w:webHidden/>
          </w:rPr>
          <w:instrText xml:space="preserve"> PAGEREF _Toc523920243 \h </w:instrText>
        </w:r>
        <w:r w:rsidR="00422015">
          <w:rPr>
            <w:noProof/>
            <w:webHidden/>
          </w:rPr>
        </w:r>
        <w:r w:rsidR="00422015">
          <w:rPr>
            <w:noProof/>
            <w:webHidden/>
          </w:rPr>
          <w:fldChar w:fldCharType="separate"/>
        </w:r>
        <w:r w:rsidR="00407B11">
          <w:rPr>
            <w:noProof/>
            <w:webHidden/>
          </w:rPr>
          <w:t>72</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44" w:history="1">
        <w:r w:rsidR="00422015" w:rsidRPr="004656B7">
          <w:rPr>
            <w:rStyle w:val="Hyperlink"/>
            <w:noProof/>
          </w:rPr>
          <w:t>Annex I. PROVISION OF UNDP COUNTRY OFFICE SERVICES IN IMPLEMENTATION OF THE PROJECT “CAPACITY BUILDING FOR EMISSION TRADING AND STRENGTHENED MRV IN THE REPUBLIC OF BELARUS”.</w:t>
        </w:r>
        <w:r w:rsidR="00422015">
          <w:rPr>
            <w:noProof/>
            <w:webHidden/>
          </w:rPr>
          <w:tab/>
        </w:r>
        <w:r w:rsidR="00422015">
          <w:rPr>
            <w:noProof/>
            <w:webHidden/>
          </w:rPr>
          <w:fldChar w:fldCharType="begin"/>
        </w:r>
        <w:r w:rsidR="00422015">
          <w:rPr>
            <w:noProof/>
            <w:webHidden/>
          </w:rPr>
          <w:instrText xml:space="preserve"> PAGEREF _Toc523920244 \h </w:instrText>
        </w:r>
        <w:r w:rsidR="00422015">
          <w:rPr>
            <w:noProof/>
            <w:webHidden/>
          </w:rPr>
        </w:r>
        <w:r w:rsidR="00422015">
          <w:rPr>
            <w:noProof/>
            <w:webHidden/>
          </w:rPr>
          <w:fldChar w:fldCharType="separate"/>
        </w:r>
        <w:r w:rsidR="00407B11">
          <w:rPr>
            <w:noProof/>
            <w:webHidden/>
          </w:rPr>
          <w:t>76</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45" w:history="1">
        <w:r w:rsidR="00422015" w:rsidRPr="004656B7">
          <w:rPr>
            <w:rStyle w:val="Hyperlink"/>
            <w:noProof/>
          </w:rPr>
          <w:t>Annex J. UNDP Project Quality Assurance Report (to be completed in UNDP online corporate planning system by UNDP Country Office)</w:t>
        </w:r>
        <w:r w:rsidR="00422015">
          <w:rPr>
            <w:noProof/>
            <w:webHidden/>
          </w:rPr>
          <w:tab/>
        </w:r>
        <w:r w:rsidR="00422015">
          <w:rPr>
            <w:noProof/>
            <w:webHidden/>
          </w:rPr>
          <w:fldChar w:fldCharType="begin"/>
        </w:r>
        <w:r w:rsidR="00422015">
          <w:rPr>
            <w:noProof/>
            <w:webHidden/>
          </w:rPr>
          <w:instrText xml:space="preserve"> PAGEREF _Toc523920245 \h </w:instrText>
        </w:r>
        <w:r w:rsidR="00422015">
          <w:rPr>
            <w:noProof/>
            <w:webHidden/>
          </w:rPr>
        </w:r>
        <w:r w:rsidR="00422015">
          <w:rPr>
            <w:noProof/>
            <w:webHidden/>
          </w:rPr>
          <w:fldChar w:fldCharType="separate"/>
        </w:r>
        <w:r w:rsidR="00407B11">
          <w:rPr>
            <w:noProof/>
            <w:webHidden/>
          </w:rPr>
          <w:t>79</w:t>
        </w:r>
        <w:r w:rsidR="00422015">
          <w:rPr>
            <w:noProof/>
            <w:webHidden/>
          </w:rPr>
          <w:fldChar w:fldCharType="end"/>
        </w:r>
      </w:hyperlink>
    </w:p>
    <w:p w:rsidR="00422015" w:rsidRDefault="00EC4D1E">
      <w:pPr>
        <w:pStyle w:val="TOC1"/>
        <w:rPr>
          <w:rFonts w:asciiTheme="minorHAnsi" w:eastAsiaTheme="minorEastAsia" w:hAnsiTheme="minorHAnsi" w:cstheme="minorBidi"/>
          <w:noProof/>
          <w:sz w:val="24"/>
          <w:lang w:val="sk-SK"/>
        </w:rPr>
      </w:pPr>
      <w:hyperlink w:anchor="_Toc523920246" w:history="1">
        <w:r w:rsidR="00422015" w:rsidRPr="004656B7">
          <w:rPr>
            <w:rStyle w:val="Hyperlink"/>
            <w:noProof/>
          </w:rPr>
          <w:t>Annex K. Co-financing letters</w:t>
        </w:r>
        <w:r w:rsidR="00422015">
          <w:rPr>
            <w:noProof/>
            <w:webHidden/>
          </w:rPr>
          <w:tab/>
        </w:r>
        <w:r w:rsidR="00422015">
          <w:rPr>
            <w:noProof/>
            <w:webHidden/>
          </w:rPr>
          <w:fldChar w:fldCharType="begin"/>
        </w:r>
        <w:r w:rsidR="00422015">
          <w:rPr>
            <w:noProof/>
            <w:webHidden/>
          </w:rPr>
          <w:instrText xml:space="preserve"> PAGEREF _Toc523920246 \h </w:instrText>
        </w:r>
        <w:r w:rsidR="00422015">
          <w:rPr>
            <w:noProof/>
            <w:webHidden/>
          </w:rPr>
        </w:r>
        <w:r w:rsidR="00422015">
          <w:rPr>
            <w:noProof/>
            <w:webHidden/>
          </w:rPr>
          <w:fldChar w:fldCharType="separate"/>
        </w:r>
        <w:r w:rsidR="00407B11">
          <w:rPr>
            <w:noProof/>
            <w:webHidden/>
          </w:rPr>
          <w:t>80</w:t>
        </w:r>
        <w:r w:rsidR="00422015">
          <w:rPr>
            <w:noProof/>
            <w:webHidden/>
          </w:rPr>
          <w:fldChar w:fldCharType="end"/>
        </w:r>
      </w:hyperlink>
    </w:p>
    <w:p w:rsidR="00D64EA4" w:rsidRPr="00B34EC6" w:rsidRDefault="00A60DF9" w:rsidP="00235AE4">
      <w:pPr>
        <w:spacing w:after="240"/>
        <w:rPr>
          <w:rFonts w:ascii="Calibri" w:hAnsi="Calibri"/>
          <w:b/>
          <w:bCs/>
          <w:sz w:val="18"/>
          <w:szCs w:val="18"/>
        </w:rPr>
      </w:pPr>
      <w:r w:rsidRPr="00B34EC6">
        <w:rPr>
          <w:rFonts w:ascii="Calibri" w:hAnsi="Calibri"/>
          <w:b/>
          <w:bCs/>
          <w:sz w:val="18"/>
          <w:szCs w:val="18"/>
        </w:rPr>
        <w:fldChar w:fldCharType="end"/>
      </w:r>
    </w:p>
    <w:p w:rsidR="00992DB0" w:rsidRPr="00B34EC6" w:rsidRDefault="00992DB0" w:rsidP="00235AE4">
      <w:pPr>
        <w:spacing w:after="240"/>
        <w:rPr>
          <w:rFonts w:ascii="Calibri" w:hAnsi="Calibri"/>
          <w:b/>
          <w:bCs/>
          <w:sz w:val="18"/>
          <w:szCs w:val="18"/>
        </w:rPr>
      </w:pPr>
      <w:r w:rsidRPr="00B34EC6">
        <w:rPr>
          <w:rFonts w:ascii="Calibri" w:hAnsi="Calibri"/>
          <w:b/>
          <w:bCs/>
          <w:sz w:val="18"/>
          <w:szCs w:val="18"/>
        </w:rPr>
        <w:t>List of Tables</w:t>
      </w:r>
    </w:p>
    <w:p w:rsidR="00422015" w:rsidRDefault="00A60DF9">
      <w:pPr>
        <w:pStyle w:val="TableofFigures"/>
        <w:tabs>
          <w:tab w:val="right" w:leader="dot" w:pos="9016"/>
        </w:tabs>
        <w:rPr>
          <w:rFonts w:asciiTheme="minorHAnsi" w:eastAsiaTheme="minorEastAsia" w:hAnsiTheme="minorHAnsi" w:cstheme="minorBidi"/>
          <w:noProof/>
          <w:sz w:val="24"/>
          <w:lang w:val="sk-SK"/>
        </w:rPr>
      </w:pPr>
      <w:r w:rsidRPr="00B34EC6">
        <w:rPr>
          <w:b/>
          <w:bCs/>
          <w:sz w:val="18"/>
          <w:szCs w:val="18"/>
        </w:rPr>
        <w:fldChar w:fldCharType="begin"/>
      </w:r>
      <w:r w:rsidR="00F3704F" w:rsidRPr="00B34EC6">
        <w:rPr>
          <w:b/>
          <w:bCs/>
          <w:sz w:val="18"/>
          <w:szCs w:val="18"/>
        </w:rPr>
        <w:instrText xml:space="preserve"> TOC \h \z \c "Table" </w:instrText>
      </w:r>
      <w:r w:rsidRPr="00B34EC6">
        <w:rPr>
          <w:b/>
          <w:bCs/>
          <w:sz w:val="18"/>
          <w:szCs w:val="18"/>
        </w:rPr>
        <w:fldChar w:fldCharType="separate"/>
      </w:r>
      <w:hyperlink w:anchor="_Toc523920247" w:history="1">
        <w:r w:rsidR="00422015" w:rsidRPr="00066DD3">
          <w:rPr>
            <w:rStyle w:val="Hyperlink"/>
            <w:rFonts w:cs="Calibri"/>
            <w:noProof/>
          </w:rPr>
          <w:t>Table 1 Summary of INDC of the Republic of Belarus: Climate Change Mitigation</w:t>
        </w:r>
        <w:r w:rsidR="00422015">
          <w:rPr>
            <w:noProof/>
            <w:webHidden/>
          </w:rPr>
          <w:tab/>
        </w:r>
        <w:r w:rsidR="00422015">
          <w:rPr>
            <w:noProof/>
            <w:webHidden/>
          </w:rPr>
          <w:fldChar w:fldCharType="begin"/>
        </w:r>
        <w:r w:rsidR="00422015">
          <w:rPr>
            <w:noProof/>
            <w:webHidden/>
          </w:rPr>
          <w:instrText xml:space="preserve"> PAGEREF _Toc523920247 \h </w:instrText>
        </w:r>
        <w:r w:rsidR="00422015">
          <w:rPr>
            <w:noProof/>
            <w:webHidden/>
          </w:rPr>
        </w:r>
        <w:r w:rsidR="00422015">
          <w:rPr>
            <w:noProof/>
            <w:webHidden/>
          </w:rPr>
          <w:fldChar w:fldCharType="separate"/>
        </w:r>
        <w:r w:rsidR="00422015">
          <w:rPr>
            <w:noProof/>
            <w:webHidden/>
          </w:rPr>
          <w:t>7</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48" w:history="1">
        <w:r w:rsidR="00422015" w:rsidRPr="00066DD3">
          <w:rPr>
            <w:rStyle w:val="Hyperlink"/>
            <w:rFonts w:cs="Calibri"/>
            <w:noProof/>
          </w:rPr>
          <w:t>Table 2 Recommendations for sectoral MRV coverage</w:t>
        </w:r>
        <w:r w:rsidR="00422015">
          <w:rPr>
            <w:noProof/>
            <w:webHidden/>
          </w:rPr>
          <w:tab/>
        </w:r>
        <w:r w:rsidR="00422015">
          <w:rPr>
            <w:noProof/>
            <w:webHidden/>
          </w:rPr>
          <w:fldChar w:fldCharType="begin"/>
        </w:r>
        <w:r w:rsidR="00422015">
          <w:rPr>
            <w:noProof/>
            <w:webHidden/>
          </w:rPr>
          <w:instrText xml:space="preserve"> PAGEREF _Toc523920248 \h </w:instrText>
        </w:r>
        <w:r w:rsidR="00422015">
          <w:rPr>
            <w:noProof/>
            <w:webHidden/>
          </w:rPr>
        </w:r>
        <w:r w:rsidR="00422015">
          <w:rPr>
            <w:noProof/>
            <w:webHidden/>
          </w:rPr>
          <w:fldChar w:fldCharType="separate"/>
        </w:r>
        <w:r w:rsidR="00422015">
          <w:rPr>
            <w:noProof/>
            <w:webHidden/>
          </w:rPr>
          <w:t>10</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49" w:history="1">
        <w:r w:rsidR="00422015" w:rsidRPr="00066DD3">
          <w:rPr>
            <w:rStyle w:val="Hyperlink"/>
            <w:rFonts w:cs="Calibri"/>
            <w:noProof/>
          </w:rPr>
          <w:t>Table 3 Market-based climate finance mechanisms</w:t>
        </w:r>
        <w:r w:rsidR="00422015">
          <w:rPr>
            <w:noProof/>
            <w:webHidden/>
          </w:rPr>
          <w:tab/>
        </w:r>
        <w:r w:rsidR="00422015">
          <w:rPr>
            <w:noProof/>
            <w:webHidden/>
          </w:rPr>
          <w:fldChar w:fldCharType="begin"/>
        </w:r>
        <w:r w:rsidR="00422015">
          <w:rPr>
            <w:noProof/>
            <w:webHidden/>
          </w:rPr>
          <w:instrText xml:space="preserve"> PAGEREF _Toc523920249 \h </w:instrText>
        </w:r>
        <w:r w:rsidR="00422015">
          <w:rPr>
            <w:noProof/>
            <w:webHidden/>
          </w:rPr>
        </w:r>
        <w:r w:rsidR="00422015">
          <w:rPr>
            <w:noProof/>
            <w:webHidden/>
          </w:rPr>
          <w:fldChar w:fldCharType="separate"/>
        </w:r>
        <w:r w:rsidR="00422015">
          <w:rPr>
            <w:noProof/>
            <w:webHidden/>
          </w:rPr>
          <w:t>11</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50" w:history="1">
        <w:r w:rsidR="00422015" w:rsidRPr="00066DD3">
          <w:rPr>
            <w:rStyle w:val="Hyperlink"/>
            <w:rFonts w:cs="Calibri"/>
            <w:noProof/>
          </w:rPr>
          <w:t>Table 4 Barriers to Climate Change Mitigation in the Republic of Belarus</w:t>
        </w:r>
        <w:r w:rsidR="00422015">
          <w:rPr>
            <w:noProof/>
            <w:webHidden/>
          </w:rPr>
          <w:tab/>
        </w:r>
        <w:r w:rsidR="00422015">
          <w:rPr>
            <w:noProof/>
            <w:webHidden/>
          </w:rPr>
          <w:fldChar w:fldCharType="begin"/>
        </w:r>
        <w:r w:rsidR="00422015">
          <w:rPr>
            <w:noProof/>
            <w:webHidden/>
          </w:rPr>
          <w:instrText xml:space="preserve"> PAGEREF _Toc523920250 \h </w:instrText>
        </w:r>
        <w:r w:rsidR="00422015">
          <w:rPr>
            <w:noProof/>
            <w:webHidden/>
          </w:rPr>
        </w:r>
        <w:r w:rsidR="00422015">
          <w:rPr>
            <w:noProof/>
            <w:webHidden/>
          </w:rPr>
          <w:fldChar w:fldCharType="separate"/>
        </w:r>
        <w:r w:rsidR="00422015">
          <w:rPr>
            <w:noProof/>
            <w:webHidden/>
          </w:rPr>
          <w:t>13</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51" w:history="1">
        <w:r w:rsidR="00422015" w:rsidRPr="00066DD3">
          <w:rPr>
            <w:rStyle w:val="Hyperlink"/>
            <w:rFonts w:cs="Calibri"/>
            <w:noProof/>
          </w:rPr>
          <w:t>Table 5 Proposed MRV pilots under Component 3</w:t>
        </w:r>
        <w:r w:rsidR="00422015">
          <w:rPr>
            <w:noProof/>
            <w:webHidden/>
          </w:rPr>
          <w:tab/>
        </w:r>
        <w:r w:rsidR="00422015">
          <w:rPr>
            <w:noProof/>
            <w:webHidden/>
          </w:rPr>
          <w:fldChar w:fldCharType="begin"/>
        </w:r>
        <w:r w:rsidR="00422015">
          <w:rPr>
            <w:noProof/>
            <w:webHidden/>
          </w:rPr>
          <w:instrText xml:space="preserve"> PAGEREF _Toc523920251 \h </w:instrText>
        </w:r>
        <w:r w:rsidR="00422015">
          <w:rPr>
            <w:noProof/>
            <w:webHidden/>
          </w:rPr>
        </w:r>
        <w:r w:rsidR="00422015">
          <w:rPr>
            <w:noProof/>
            <w:webHidden/>
          </w:rPr>
          <w:fldChar w:fldCharType="separate"/>
        </w:r>
        <w:r w:rsidR="00422015">
          <w:rPr>
            <w:noProof/>
            <w:webHidden/>
          </w:rPr>
          <w:t>19</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52" w:history="1">
        <w:r w:rsidR="00422015" w:rsidRPr="00066DD3">
          <w:rPr>
            <w:rStyle w:val="Hyperlink"/>
            <w:rFonts w:cs="Calibri"/>
            <w:noProof/>
          </w:rPr>
          <w:t>Table 6 Project risks and risk mitigation measures</w:t>
        </w:r>
        <w:r w:rsidR="00422015">
          <w:rPr>
            <w:noProof/>
            <w:webHidden/>
          </w:rPr>
          <w:tab/>
        </w:r>
        <w:r w:rsidR="00422015">
          <w:rPr>
            <w:noProof/>
            <w:webHidden/>
          </w:rPr>
          <w:fldChar w:fldCharType="begin"/>
        </w:r>
        <w:r w:rsidR="00422015">
          <w:rPr>
            <w:noProof/>
            <w:webHidden/>
          </w:rPr>
          <w:instrText xml:space="preserve"> PAGEREF _Toc523920252 \h </w:instrText>
        </w:r>
        <w:r w:rsidR="00422015">
          <w:rPr>
            <w:noProof/>
            <w:webHidden/>
          </w:rPr>
        </w:r>
        <w:r w:rsidR="00422015">
          <w:rPr>
            <w:noProof/>
            <w:webHidden/>
          </w:rPr>
          <w:fldChar w:fldCharType="separate"/>
        </w:r>
        <w:r w:rsidR="00422015">
          <w:rPr>
            <w:noProof/>
            <w:webHidden/>
          </w:rPr>
          <w:t>25</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53" w:history="1">
        <w:r w:rsidR="00422015" w:rsidRPr="00066DD3">
          <w:rPr>
            <w:rStyle w:val="Hyperlink"/>
            <w:rFonts w:cs="Calibri"/>
            <w:noProof/>
          </w:rPr>
          <w:t>Table 7 Stakeholder engagement plan</w:t>
        </w:r>
        <w:r w:rsidR="00422015">
          <w:rPr>
            <w:noProof/>
            <w:webHidden/>
          </w:rPr>
          <w:tab/>
        </w:r>
        <w:r w:rsidR="00422015">
          <w:rPr>
            <w:noProof/>
            <w:webHidden/>
          </w:rPr>
          <w:fldChar w:fldCharType="begin"/>
        </w:r>
        <w:r w:rsidR="00422015">
          <w:rPr>
            <w:noProof/>
            <w:webHidden/>
          </w:rPr>
          <w:instrText xml:space="preserve"> PAGEREF _Toc523920253 \h </w:instrText>
        </w:r>
        <w:r w:rsidR="00422015">
          <w:rPr>
            <w:noProof/>
            <w:webHidden/>
          </w:rPr>
        </w:r>
        <w:r w:rsidR="00422015">
          <w:rPr>
            <w:noProof/>
            <w:webHidden/>
          </w:rPr>
          <w:fldChar w:fldCharType="separate"/>
        </w:r>
        <w:r w:rsidR="00422015">
          <w:rPr>
            <w:noProof/>
            <w:webHidden/>
          </w:rPr>
          <w:t>26</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54" w:history="1">
        <w:r w:rsidR="00422015" w:rsidRPr="00066DD3">
          <w:rPr>
            <w:rStyle w:val="Hyperlink"/>
            <w:rFonts w:cs="Calibri"/>
            <w:noProof/>
          </w:rPr>
          <w:t>Table 8 Global Environmental Benefits: Energy efficiency in buildings</w:t>
        </w:r>
        <w:r w:rsidR="00422015">
          <w:rPr>
            <w:noProof/>
            <w:webHidden/>
          </w:rPr>
          <w:tab/>
        </w:r>
        <w:r w:rsidR="00422015">
          <w:rPr>
            <w:noProof/>
            <w:webHidden/>
          </w:rPr>
          <w:fldChar w:fldCharType="begin"/>
        </w:r>
        <w:r w:rsidR="00422015">
          <w:rPr>
            <w:noProof/>
            <w:webHidden/>
          </w:rPr>
          <w:instrText xml:space="preserve"> PAGEREF _Toc523920254 \h </w:instrText>
        </w:r>
        <w:r w:rsidR="00422015">
          <w:rPr>
            <w:noProof/>
            <w:webHidden/>
          </w:rPr>
        </w:r>
        <w:r w:rsidR="00422015">
          <w:rPr>
            <w:noProof/>
            <w:webHidden/>
          </w:rPr>
          <w:fldChar w:fldCharType="separate"/>
        </w:r>
        <w:r w:rsidR="00422015">
          <w:rPr>
            <w:noProof/>
            <w:webHidden/>
          </w:rPr>
          <w:t>30</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55" w:history="1">
        <w:r w:rsidR="00422015" w:rsidRPr="00066DD3">
          <w:rPr>
            <w:rStyle w:val="Hyperlink"/>
            <w:rFonts w:cs="Calibri"/>
            <w:noProof/>
          </w:rPr>
          <w:t>Table 9 Global Environmental Benefits: Energy efficiency in public lighting</w:t>
        </w:r>
        <w:r w:rsidR="00422015">
          <w:rPr>
            <w:noProof/>
            <w:webHidden/>
          </w:rPr>
          <w:tab/>
        </w:r>
        <w:r w:rsidR="00422015">
          <w:rPr>
            <w:noProof/>
            <w:webHidden/>
          </w:rPr>
          <w:fldChar w:fldCharType="begin"/>
        </w:r>
        <w:r w:rsidR="00422015">
          <w:rPr>
            <w:noProof/>
            <w:webHidden/>
          </w:rPr>
          <w:instrText xml:space="preserve"> PAGEREF _Toc523920255 \h </w:instrText>
        </w:r>
        <w:r w:rsidR="00422015">
          <w:rPr>
            <w:noProof/>
            <w:webHidden/>
          </w:rPr>
        </w:r>
        <w:r w:rsidR="00422015">
          <w:rPr>
            <w:noProof/>
            <w:webHidden/>
          </w:rPr>
          <w:fldChar w:fldCharType="separate"/>
        </w:r>
        <w:r w:rsidR="00422015">
          <w:rPr>
            <w:noProof/>
            <w:webHidden/>
          </w:rPr>
          <w:t>30</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56" w:history="1">
        <w:r w:rsidR="00422015" w:rsidRPr="00066DD3">
          <w:rPr>
            <w:rStyle w:val="Hyperlink"/>
            <w:rFonts w:cs="Calibri"/>
            <w:noProof/>
          </w:rPr>
          <w:t>Table 10 Global Environmental Benefits: Peatland restoration</w:t>
        </w:r>
        <w:r w:rsidR="00422015">
          <w:rPr>
            <w:noProof/>
            <w:webHidden/>
          </w:rPr>
          <w:tab/>
        </w:r>
        <w:r w:rsidR="00422015">
          <w:rPr>
            <w:noProof/>
            <w:webHidden/>
          </w:rPr>
          <w:fldChar w:fldCharType="begin"/>
        </w:r>
        <w:r w:rsidR="00422015">
          <w:rPr>
            <w:noProof/>
            <w:webHidden/>
          </w:rPr>
          <w:instrText xml:space="preserve"> PAGEREF _Toc523920256 \h </w:instrText>
        </w:r>
        <w:r w:rsidR="00422015">
          <w:rPr>
            <w:noProof/>
            <w:webHidden/>
          </w:rPr>
        </w:r>
        <w:r w:rsidR="00422015">
          <w:rPr>
            <w:noProof/>
            <w:webHidden/>
          </w:rPr>
          <w:fldChar w:fldCharType="separate"/>
        </w:r>
        <w:r w:rsidR="00422015">
          <w:rPr>
            <w:noProof/>
            <w:webHidden/>
          </w:rPr>
          <w:t>30</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57" w:history="1">
        <w:r w:rsidR="00422015" w:rsidRPr="00066DD3">
          <w:rPr>
            <w:rStyle w:val="Hyperlink"/>
            <w:rFonts w:cs="Calibri"/>
            <w:noProof/>
          </w:rPr>
          <w:t>Table 11 Criteria for pilot MRV project selection and GHG expected global environmental benefits</w:t>
        </w:r>
        <w:r w:rsidR="00422015">
          <w:rPr>
            <w:noProof/>
            <w:webHidden/>
          </w:rPr>
          <w:tab/>
        </w:r>
        <w:r w:rsidR="00422015">
          <w:rPr>
            <w:noProof/>
            <w:webHidden/>
          </w:rPr>
          <w:fldChar w:fldCharType="begin"/>
        </w:r>
        <w:r w:rsidR="00422015">
          <w:rPr>
            <w:noProof/>
            <w:webHidden/>
          </w:rPr>
          <w:instrText xml:space="preserve"> PAGEREF _Toc523920257 \h </w:instrText>
        </w:r>
        <w:r w:rsidR="00422015">
          <w:rPr>
            <w:noProof/>
            <w:webHidden/>
          </w:rPr>
        </w:r>
        <w:r w:rsidR="00422015">
          <w:rPr>
            <w:noProof/>
            <w:webHidden/>
          </w:rPr>
          <w:fldChar w:fldCharType="separate"/>
        </w:r>
        <w:r w:rsidR="00422015">
          <w:rPr>
            <w:noProof/>
            <w:webHidden/>
          </w:rPr>
          <w:t>31</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58" w:history="1">
        <w:r w:rsidR="00422015" w:rsidRPr="00066DD3">
          <w:rPr>
            <w:rStyle w:val="Hyperlink"/>
            <w:rFonts w:cs="Calibri"/>
            <w:noProof/>
          </w:rPr>
          <w:t>Table 12 M&amp;E Requirements and Budget</w:t>
        </w:r>
        <w:r w:rsidR="00422015">
          <w:rPr>
            <w:noProof/>
            <w:webHidden/>
          </w:rPr>
          <w:tab/>
        </w:r>
        <w:r w:rsidR="00422015">
          <w:rPr>
            <w:noProof/>
            <w:webHidden/>
          </w:rPr>
          <w:fldChar w:fldCharType="begin"/>
        </w:r>
        <w:r w:rsidR="00422015">
          <w:rPr>
            <w:noProof/>
            <w:webHidden/>
          </w:rPr>
          <w:instrText xml:space="preserve"> PAGEREF _Toc523920258 \h </w:instrText>
        </w:r>
        <w:r w:rsidR="00422015">
          <w:rPr>
            <w:noProof/>
            <w:webHidden/>
          </w:rPr>
        </w:r>
        <w:r w:rsidR="00422015">
          <w:rPr>
            <w:noProof/>
            <w:webHidden/>
          </w:rPr>
          <w:fldChar w:fldCharType="separate"/>
        </w:r>
        <w:r w:rsidR="00422015">
          <w:rPr>
            <w:noProof/>
            <w:webHidden/>
          </w:rPr>
          <w:t>37</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59" w:history="1">
        <w:r w:rsidR="00422015" w:rsidRPr="00066DD3">
          <w:rPr>
            <w:rStyle w:val="Hyperlink"/>
            <w:noProof/>
          </w:rPr>
          <w:t>Table 13 Project co-financing</w:t>
        </w:r>
        <w:r w:rsidR="00422015">
          <w:rPr>
            <w:noProof/>
            <w:webHidden/>
          </w:rPr>
          <w:tab/>
        </w:r>
        <w:r w:rsidR="00422015">
          <w:rPr>
            <w:noProof/>
            <w:webHidden/>
          </w:rPr>
          <w:fldChar w:fldCharType="begin"/>
        </w:r>
        <w:r w:rsidR="00422015">
          <w:rPr>
            <w:noProof/>
            <w:webHidden/>
          </w:rPr>
          <w:instrText xml:space="preserve"> PAGEREF _Toc523920259 \h </w:instrText>
        </w:r>
        <w:r w:rsidR="00422015">
          <w:rPr>
            <w:noProof/>
            <w:webHidden/>
          </w:rPr>
        </w:r>
        <w:r w:rsidR="00422015">
          <w:rPr>
            <w:noProof/>
            <w:webHidden/>
          </w:rPr>
          <w:fldChar w:fldCharType="separate"/>
        </w:r>
        <w:r w:rsidR="00422015">
          <w:rPr>
            <w:noProof/>
            <w:webHidden/>
          </w:rPr>
          <w:t>43</w:t>
        </w:r>
        <w:r w:rsidR="00422015">
          <w:rPr>
            <w:noProof/>
            <w:webHidden/>
          </w:rPr>
          <w:fldChar w:fldCharType="end"/>
        </w:r>
      </w:hyperlink>
    </w:p>
    <w:p w:rsidR="0070380E" w:rsidRPr="00B34EC6" w:rsidRDefault="00A60DF9" w:rsidP="00235AE4">
      <w:pPr>
        <w:spacing w:after="240"/>
        <w:rPr>
          <w:rFonts w:ascii="Calibri" w:hAnsi="Calibri"/>
          <w:b/>
          <w:bCs/>
          <w:sz w:val="18"/>
          <w:szCs w:val="18"/>
        </w:rPr>
      </w:pPr>
      <w:r w:rsidRPr="00B34EC6">
        <w:rPr>
          <w:rFonts w:ascii="Calibri" w:hAnsi="Calibri"/>
          <w:b/>
          <w:bCs/>
          <w:sz w:val="18"/>
          <w:szCs w:val="18"/>
        </w:rPr>
        <w:fldChar w:fldCharType="end"/>
      </w:r>
    </w:p>
    <w:p w:rsidR="00992DB0" w:rsidRPr="00B34EC6" w:rsidRDefault="00992DB0" w:rsidP="00235AE4">
      <w:pPr>
        <w:spacing w:after="240"/>
        <w:rPr>
          <w:rFonts w:ascii="Calibri" w:hAnsi="Calibri"/>
          <w:b/>
          <w:bCs/>
          <w:sz w:val="18"/>
          <w:szCs w:val="18"/>
        </w:rPr>
      </w:pPr>
      <w:r w:rsidRPr="00B34EC6">
        <w:rPr>
          <w:rFonts w:ascii="Calibri" w:hAnsi="Calibri"/>
          <w:b/>
          <w:bCs/>
          <w:sz w:val="18"/>
          <w:szCs w:val="18"/>
        </w:rPr>
        <w:t>List of Figures</w:t>
      </w:r>
    </w:p>
    <w:p w:rsidR="00422015" w:rsidRDefault="00A60DF9">
      <w:pPr>
        <w:pStyle w:val="TableofFigures"/>
        <w:tabs>
          <w:tab w:val="right" w:leader="dot" w:pos="9016"/>
        </w:tabs>
        <w:rPr>
          <w:rFonts w:asciiTheme="minorHAnsi" w:eastAsiaTheme="minorEastAsia" w:hAnsiTheme="minorHAnsi" w:cstheme="minorBidi"/>
          <w:noProof/>
          <w:sz w:val="24"/>
          <w:lang w:val="sk-SK"/>
        </w:rPr>
      </w:pPr>
      <w:r w:rsidRPr="00B34EC6">
        <w:rPr>
          <w:b/>
          <w:bCs/>
          <w:sz w:val="18"/>
          <w:szCs w:val="18"/>
        </w:rPr>
        <w:fldChar w:fldCharType="begin"/>
      </w:r>
      <w:r w:rsidR="00F3704F" w:rsidRPr="00B34EC6">
        <w:rPr>
          <w:b/>
          <w:bCs/>
          <w:sz w:val="18"/>
          <w:szCs w:val="18"/>
        </w:rPr>
        <w:instrText xml:space="preserve"> TOC \h \z \c "Figure" </w:instrText>
      </w:r>
      <w:r w:rsidRPr="00B34EC6">
        <w:rPr>
          <w:b/>
          <w:bCs/>
          <w:sz w:val="18"/>
          <w:szCs w:val="18"/>
        </w:rPr>
        <w:fldChar w:fldCharType="separate"/>
      </w:r>
      <w:hyperlink w:anchor="_Toc523920260" w:history="1">
        <w:r w:rsidR="00422015" w:rsidRPr="00D35AB6">
          <w:rPr>
            <w:rStyle w:val="Hyperlink"/>
            <w:rFonts w:cs="Calibri"/>
            <w:noProof/>
          </w:rPr>
          <w:t>Figure 1 GDP and GHG Emissions in the Republic of Belarus: 1995-2016</w:t>
        </w:r>
        <w:r w:rsidR="00422015">
          <w:rPr>
            <w:noProof/>
            <w:webHidden/>
          </w:rPr>
          <w:tab/>
        </w:r>
        <w:r w:rsidR="00422015">
          <w:rPr>
            <w:noProof/>
            <w:webHidden/>
          </w:rPr>
          <w:fldChar w:fldCharType="begin"/>
        </w:r>
        <w:r w:rsidR="00422015">
          <w:rPr>
            <w:noProof/>
            <w:webHidden/>
          </w:rPr>
          <w:instrText xml:space="preserve"> PAGEREF _Toc523920260 \h </w:instrText>
        </w:r>
        <w:r w:rsidR="00422015">
          <w:rPr>
            <w:noProof/>
            <w:webHidden/>
          </w:rPr>
        </w:r>
        <w:r w:rsidR="00422015">
          <w:rPr>
            <w:noProof/>
            <w:webHidden/>
          </w:rPr>
          <w:fldChar w:fldCharType="separate"/>
        </w:r>
        <w:r w:rsidR="00422015">
          <w:rPr>
            <w:noProof/>
            <w:webHidden/>
          </w:rPr>
          <w:t>6</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61" w:history="1">
        <w:r w:rsidR="00422015" w:rsidRPr="00D35AB6">
          <w:rPr>
            <w:rStyle w:val="Hyperlink"/>
            <w:rFonts w:cs="Calibri"/>
            <w:noProof/>
          </w:rPr>
          <w:t>Figure 2 GHG emissions in the Republic of Belarus in 1990 - 2030, mln tCO2e</w:t>
        </w:r>
        <w:r w:rsidR="00422015">
          <w:rPr>
            <w:noProof/>
            <w:webHidden/>
          </w:rPr>
          <w:tab/>
        </w:r>
        <w:r w:rsidR="00422015">
          <w:rPr>
            <w:noProof/>
            <w:webHidden/>
          </w:rPr>
          <w:fldChar w:fldCharType="begin"/>
        </w:r>
        <w:r w:rsidR="00422015">
          <w:rPr>
            <w:noProof/>
            <w:webHidden/>
          </w:rPr>
          <w:instrText xml:space="preserve"> PAGEREF _Toc523920261 \h </w:instrText>
        </w:r>
        <w:r w:rsidR="00422015">
          <w:rPr>
            <w:noProof/>
            <w:webHidden/>
          </w:rPr>
        </w:r>
        <w:r w:rsidR="00422015">
          <w:rPr>
            <w:noProof/>
            <w:webHidden/>
          </w:rPr>
          <w:fldChar w:fldCharType="separate"/>
        </w:r>
        <w:r w:rsidR="00422015">
          <w:rPr>
            <w:noProof/>
            <w:webHidden/>
          </w:rPr>
          <w:t>7</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62" w:history="1">
        <w:r w:rsidR="00422015" w:rsidRPr="00D35AB6">
          <w:rPr>
            <w:rStyle w:val="Hyperlink"/>
            <w:rFonts w:cs="Calibri"/>
            <w:noProof/>
          </w:rPr>
          <w:t>Figure 3 Theory of Change</w:t>
        </w:r>
        <w:r w:rsidR="00422015">
          <w:rPr>
            <w:noProof/>
            <w:webHidden/>
          </w:rPr>
          <w:tab/>
        </w:r>
        <w:r w:rsidR="00422015">
          <w:rPr>
            <w:noProof/>
            <w:webHidden/>
          </w:rPr>
          <w:fldChar w:fldCharType="begin"/>
        </w:r>
        <w:r w:rsidR="00422015">
          <w:rPr>
            <w:noProof/>
            <w:webHidden/>
          </w:rPr>
          <w:instrText xml:space="preserve"> PAGEREF _Toc523920262 \h </w:instrText>
        </w:r>
        <w:r w:rsidR="00422015">
          <w:rPr>
            <w:noProof/>
            <w:webHidden/>
          </w:rPr>
        </w:r>
        <w:r w:rsidR="00422015">
          <w:rPr>
            <w:noProof/>
            <w:webHidden/>
          </w:rPr>
          <w:fldChar w:fldCharType="separate"/>
        </w:r>
        <w:r w:rsidR="00422015">
          <w:rPr>
            <w:noProof/>
            <w:webHidden/>
          </w:rPr>
          <w:t>14</w:t>
        </w:r>
        <w:r w:rsidR="00422015">
          <w:rPr>
            <w:noProof/>
            <w:webHidden/>
          </w:rPr>
          <w:fldChar w:fldCharType="end"/>
        </w:r>
      </w:hyperlink>
    </w:p>
    <w:p w:rsidR="00422015" w:rsidRDefault="00EC4D1E">
      <w:pPr>
        <w:pStyle w:val="TableofFigures"/>
        <w:tabs>
          <w:tab w:val="right" w:leader="dot" w:pos="9016"/>
        </w:tabs>
        <w:rPr>
          <w:rFonts w:asciiTheme="minorHAnsi" w:eastAsiaTheme="minorEastAsia" w:hAnsiTheme="minorHAnsi" w:cstheme="minorBidi"/>
          <w:noProof/>
          <w:sz w:val="24"/>
          <w:lang w:val="sk-SK"/>
        </w:rPr>
      </w:pPr>
      <w:hyperlink w:anchor="_Toc523920263" w:history="1">
        <w:r w:rsidR="00422015" w:rsidRPr="00D35AB6">
          <w:rPr>
            <w:rStyle w:val="Hyperlink"/>
            <w:rFonts w:cs="Calibri"/>
            <w:noProof/>
          </w:rPr>
          <w:t>Figure 4 Key elements of the facility-based MRV system</w:t>
        </w:r>
        <w:r w:rsidR="00422015">
          <w:rPr>
            <w:noProof/>
            <w:webHidden/>
          </w:rPr>
          <w:tab/>
        </w:r>
        <w:r w:rsidR="00422015">
          <w:rPr>
            <w:noProof/>
            <w:webHidden/>
          </w:rPr>
          <w:fldChar w:fldCharType="begin"/>
        </w:r>
        <w:r w:rsidR="00422015">
          <w:rPr>
            <w:noProof/>
            <w:webHidden/>
          </w:rPr>
          <w:instrText xml:space="preserve"> PAGEREF _Toc523920263 \h </w:instrText>
        </w:r>
        <w:r w:rsidR="00422015">
          <w:rPr>
            <w:noProof/>
            <w:webHidden/>
          </w:rPr>
        </w:r>
        <w:r w:rsidR="00422015">
          <w:rPr>
            <w:noProof/>
            <w:webHidden/>
          </w:rPr>
          <w:fldChar w:fldCharType="separate"/>
        </w:r>
        <w:r w:rsidR="00422015">
          <w:rPr>
            <w:noProof/>
            <w:webHidden/>
          </w:rPr>
          <w:t>17</w:t>
        </w:r>
        <w:r w:rsidR="00422015">
          <w:rPr>
            <w:noProof/>
            <w:webHidden/>
          </w:rPr>
          <w:fldChar w:fldCharType="end"/>
        </w:r>
      </w:hyperlink>
    </w:p>
    <w:p w:rsidR="0070380E" w:rsidRPr="00450FEC" w:rsidRDefault="00A60DF9" w:rsidP="00235AE4">
      <w:pPr>
        <w:spacing w:after="240"/>
        <w:rPr>
          <w:rFonts w:ascii="Calibri" w:hAnsi="Calibri"/>
          <w:b/>
          <w:bCs/>
          <w:sz w:val="18"/>
          <w:szCs w:val="18"/>
        </w:rPr>
      </w:pPr>
      <w:r w:rsidRPr="00B34EC6">
        <w:rPr>
          <w:rFonts w:ascii="Calibri" w:hAnsi="Calibri"/>
          <w:b/>
          <w:bCs/>
          <w:sz w:val="18"/>
          <w:szCs w:val="18"/>
        </w:rPr>
        <w:fldChar w:fldCharType="end"/>
      </w:r>
    </w:p>
    <w:p w:rsidR="00992DB0" w:rsidRPr="00450FEC" w:rsidRDefault="00992DB0" w:rsidP="00992DB0">
      <w:pPr>
        <w:pageBreakBefore/>
        <w:spacing w:after="240"/>
        <w:rPr>
          <w:rFonts w:ascii="Calibri" w:hAnsi="Calibri"/>
          <w:sz w:val="18"/>
          <w:szCs w:val="18"/>
        </w:rPr>
      </w:pPr>
      <w:r w:rsidRPr="00450FEC">
        <w:rPr>
          <w:rFonts w:ascii="Calibri" w:hAnsi="Calibri"/>
          <w:b/>
          <w:bCs/>
          <w:sz w:val="18"/>
          <w:szCs w:val="18"/>
        </w:rPr>
        <w:t>List of Acronyms</w:t>
      </w:r>
    </w:p>
    <w:p w:rsidR="006B67FA" w:rsidRPr="00450FEC" w:rsidRDefault="006B67FA">
      <w:pPr>
        <w:rPr>
          <w:rFonts w:ascii="Calibri" w:hAnsi="Calibri" w:cs="Arial"/>
          <w:b/>
          <w:sz w:val="18"/>
          <w:szCs w:val="18"/>
        </w:rPr>
      </w:pPr>
    </w:p>
    <w:tbl>
      <w:tblPr>
        <w:tblW w:w="0" w:type="auto"/>
        <w:tblBorders>
          <w:bottom w:val="single" w:sz="4" w:space="0" w:color="auto"/>
        </w:tblBorders>
        <w:tblLook w:val="04A0" w:firstRow="1" w:lastRow="0" w:firstColumn="1" w:lastColumn="0" w:noHBand="0" w:noVBand="1"/>
      </w:tblPr>
      <w:tblGrid>
        <w:gridCol w:w="1168"/>
        <w:gridCol w:w="7858"/>
      </w:tblGrid>
      <w:tr w:rsidR="0070380E" w:rsidRPr="00450FEC" w:rsidTr="00B34EC6">
        <w:trPr>
          <w:trHeight w:val="288"/>
        </w:trPr>
        <w:tc>
          <w:tcPr>
            <w:tcW w:w="1185" w:type="dxa"/>
            <w:shd w:val="clear" w:color="auto" w:fill="auto"/>
          </w:tcPr>
          <w:p w:rsidR="0070380E" w:rsidRPr="00450FEC" w:rsidRDefault="0070380E" w:rsidP="00602F1A">
            <w:pPr>
              <w:rPr>
                <w:rFonts w:ascii="Calibri" w:hAnsi="Calibri"/>
                <w:sz w:val="18"/>
                <w:szCs w:val="18"/>
              </w:rPr>
            </w:pPr>
            <w:r w:rsidRPr="00450FEC">
              <w:rPr>
                <w:rFonts w:ascii="Calibri" w:hAnsi="Calibri"/>
                <w:sz w:val="18"/>
                <w:szCs w:val="18"/>
              </w:rPr>
              <w:t>AFOLU</w:t>
            </w:r>
          </w:p>
        </w:tc>
        <w:tc>
          <w:tcPr>
            <w:tcW w:w="8175" w:type="dxa"/>
            <w:shd w:val="clear" w:color="auto" w:fill="auto"/>
          </w:tcPr>
          <w:p w:rsidR="0070380E" w:rsidRPr="00450FEC" w:rsidRDefault="0070380E" w:rsidP="0003763F">
            <w:pPr>
              <w:ind w:left="116"/>
              <w:rPr>
                <w:rFonts w:ascii="Calibri" w:hAnsi="Calibri"/>
                <w:sz w:val="18"/>
                <w:szCs w:val="18"/>
              </w:rPr>
            </w:pPr>
            <w:r w:rsidRPr="00450FEC">
              <w:rPr>
                <w:rFonts w:ascii="Calibri" w:hAnsi="Calibri"/>
                <w:sz w:val="18"/>
                <w:szCs w:val="18"/>
              </w:rPr>
              <w:t>Agriculture, forestry and other land-use sectors</w:t>
            </w:r>
          </w:p>
        </w:tc>
      </w:tr>
      <w:tr w:rsidR="0070380E" w:rsidRPr="00422015" w:rsidTr="00B34EC6">
        <w:trPr>
          <w:trHeight w:val="288"/>
        </w:trPr>
        <w:tc>
          <w:tcPr>
            <w:tcW w:w="1185" w:type="dxa"/>
            <w:shd w:val="clear" w:color="auto" w:fill="auto"/>
          </w:tcPr>
          <w:p w:rsidR="0070380E" w:rsidRPr="00422015" w:rsidRDefault="0070380E" w:rsidP="00602F1A">
            <w:pPr>
              <w:rPr>
                <w:rFonts w:ascii="Calibri" w:hAnsi="Calibri"/>
                <w:sz w:val="18"/>
                <w:szCs w:val="18"/>
              </w:rPr>
            </w:pPr>
            <w:r w:rsidRPr="00422015">
              <w:rPr>
                <w:rFonts w:ascii="Calibri" w:hAnsi="Calibri"/>
                <w:sz w:val="18"/>
                <w:szCs w:val="18"/>
              </w:rPr>
              <w:t>CA</w:t>
            </w:r>
          </w:p>
        </w:tc>
        <w:tc>
          <w:tcPr>
            <w:tcW w:w="8175" w:type="dxa"/>
            <w:shd w:val="clear" w:color="auto" w:fill="auto"/>
          </w:tcPr>
          <w:p w:rsidR="0070380E" w:rsidRPr="00422015" w:rsidRDefault="0070380E" w:rsidP="0003763F">
            <w:pPr>
              <w:ind w:left="116"/>
              <w:rPr>
                <w:rFonts w:ascii="Calibri" w:hAnsi="Calibri"/>
                <w:sz w:val="18"/>
                <w:szCs w:val="18"/>
              </w:rPr>
            </w:pPr>
            <w:r w:rsidRPr="00422015">
              <w:rPr>
                <w:rFonts w:ascii="Calibri" w:hAnsi="Calibri"/>
                <w:sz w:val="18"/>
                <w:szCs w:val="18"/>
              </w:rPr>
              <w:t>Cooperative appr</w:t>
            </w:r>
            <w:r w:rsidR="00754B93" w:rsidRPr="00422015">
              <w:rPr>
                <w:rFonts w:ascii="Calibri" w:hAnsi="Calibri"/>
                <w:sz w:val="18"/>
                <w:szCs w:val="18"/>
              </w:rPr>
              <w:t>o</w:t>
            </w:r>
            <w:r w:rsidRPr="00422015">
              <w:rPr>
                <w:rFonts w:ascii="Calibri" w:hAnsi="Calibri"/>
                <w:sz w:val="18"/>
                <w:szCs w:val="18"/>
              </w:rPr>
              <w:t>aches</w:t>
            </w:r>
          </w:p>
        </w:tc>
      </w:tr>
      <w:tr w:rsidR="006515C0" w:rsidRPr="00422015" w:rsidTr="00B34EC6">
        <w:trPr>
          <w:trHeight w:val="288"/>
        </w:trPr>
        <w:tc>
          <w:tcPr>
            <w:tcW w:w="1185" w:type="dxa"/>
            <w:shd w:val="clear" w:color="auto" w:fill="auto"/>
          </w:tcPr>
          <w:p w:rsidR="006515C0" w:rsidRPr="00422015" w:rsidRDefault="006515C0" w:rsidP="00602F1A">
            <w:pPr>
              <w:rPr>
                <w:rFonts w:ascii="Calibri" w:hAnsi="Calibri"/>
                <w:sz w:val="18"/>
                <w:szCs w:val="18"/>
              </w:rPr>
            </w:pPr>
            <w:r w:rsidRPr="00422015">
              <w:rPr>
                <w:rFonts w:ascii="Calibri" w:hAnsi="Calibri"/>
                <w:sz w:val="18"/>
                <w:szCs w:val="18"/>
              </w:rPr>
              <w:t>CTA</w:t>
            </w:r>
          </w:p>
        </w:tc>
        <w:tc>
          <w:tcPr>
            <w:tcW w:w="8175" w:type="dxa"/>
            <w:shd w:val="clear" w:color="auto" w:fill="auto"/>
          </w:tcPr>
          <w:p w:rsidR="006515C0" w:rsidRPr="00422015" w:rsidRDefault="006515C0" w:rsidP="0003763F">
            <w:pPr>
              <w:ind w:left="116"/>
              <w:rPr>
                <w:rFonts w:ascii="Calibri" w:hAnsi="Calibri"/>
                <w:sz w:val="18"/>
                <w:szCs w:val="18"/>
              </w:rPr>
            </w:pPr>
            <w:r w:rsidRPr="00422015">
              <w:rPr>
                <w:rFonts w:ascii="Calibri" w:hAnsi="Calibri"/>
                <w:sz w:val="18"/>
                <w:szCs w:val="18"/>
              </w:rPr>
              <w:t>Chief Technical Advisor</w:t>
            </w:r>
          </w:p>
        </w:tc>
      </w:tr>
      <w:tr w:rsidR="0070380E" w:rsidRPr="00422015" w:rsidTr="00B34EC6">
        <w:trPr>
          <w:trHeight w:val="288"/>
        </w:trPr>
        <w:tc>
          <w:tcPr>
            <w:tcW w:w="1185" w:type="dxa"/>
            <w:shd w:val="clear" w:color="auto" w:fill="auto"/>
          </w:tcPr>
          <w:p w:rsidR="0070380E" w:rsidRPr="00422015" w:rsidRDefault="0070380E" w:rsidP="00602F1A">
            <w:pPr>
              <w:rPr>
                <w:rFonts w:ascii="Calibri" w:hAnsi="Calibri"/>
                <w:sz w:val="18"/>
                <w:szCs w:val="18"/>
              </w:rPr>
            </w:pPr>
            <w:r w:rsidRPr="00422015">
              <w:rPr>
                <w:rFonts w:ascii="Calibri" w:hAnsi="Calibri"/>
                <w:sz w:val="18"/>
                <w:szCs w:val="18"/>
              </w:rPr>
              <w:t>EE</w:t>
            </w:r>
          </w:p>
        </w:tc>
        <w:tc>
          <w:tcPr>
            <w:tcW w:w="8175" w:type="dxa"/>
            <w:shd w:val="clear" w:color="auto" w:fill="auto"/>
          </w:tcPr>
          <w:p w:rsidR="0070380E" w:rsidRPr="00422015" w:rsidRDefault="0070380E" w:rsidP="0003763F">
            <w:pPr>
              <w:ind w:left="116"/>
              <w:rPr>
                <w:rFonts w:ascii="Calibri" w:hAnsi="Calibri"/>
                <w:sz w:val="18"/>
                <w:szCs w:val="18"/>
              </w:rPr>
            </w:pPr>
            <w:r w:rsidRPr="00422015">
              <w:rPr>
                <w:rFonts w:ascii="Calibri" w:hAnsi="Calibri"/>
                <w:sz w:val="18"/>
                <w:szCs w:val="18"/>
              </w:rPr>
              <w:t>Energy efficiency</w:t>
            </w:r>
          </w:p>
        </w:tc>
      </w:tr>
      <w:tr w:rsidR="0070380E" w:rsidRPr="00422015" w:rsidTr="00B34EC6">
        <w:trPr>
          <w:trHeight w:val="288"/>
        </w:trPr>
        <w:tc>
          <w:tcPr>
            <w:tcW w:w="1185" w:type="dxa"/>
            <w:shd w:val="clear" w:color="auto" w:fill="auto"/>
          </w:tcPr>
          <w:p w:rsidR="0070380E" w:rsidRPr="00422015" w:rsidRDefault="0070380E" w:rsidP="00602F1A">
            <w:pPr>
              <w:rPr>
                <w:rFonts w:ascii="Calibri" w:hAnsi="Calibri"/>
                <w:sz w:val="18"/>
                <w:szCs w:val="18"/>
              </w:rPr>
            </w:pPr>
            <w:r w:rsidRPr="00422015">
              <w:rPr>
                <w:rFonts w:ascii="Calibri" w:hAnsi="Calibri"/>
                <w:sz w:val="18"/>
                <w:szCs w:val="18"/>
              </w:rPr>
              <w:t>ETS</w:t>
            </w:r>
          </w:p>
        </w:tc>
        <w:tc>
          <w:tcPr>
            <w:tcW w:w="8175" w:type="dxa"/>
            <w:shd w:val="clear" w:color="auto" w:fill="auto"/>
          </w:tcPr>
          <w:p w:rsidR="0070380E" w:rsidRPr="00422015" w:rsidRDefault="0070380E" w:rsidP="0003763F">
            <w:pPr>
              <w:ind w:left="116"/>
              <w:rPr>
                <w:rFonts w:ascii="Calibri" w:hAnsi="Calibri"/>
                <w:sz w:val="18"/>
                <w:szCs w:val="18"/>
              </w:rPr>
            </w:pPr>
            <w:r w:rsidRPr="00422015">
              <w:rPr>
                <w:rFonts w:ascii="Calibri" w:hAnsi="Calibri"/>
                <w:sz w:val="18"/>
                <w:szCs w:val="18"/>
              </w:rPr>
              <w:t>Emission Trading Scheme</w:t>
            </w:r>
          </w:p>
        </w:tc>
      </w:tr>
      <w:tr w:rsidR="0070380E" w:rsidRPr="00422015" w:rsidTr="00B34EC6">
        <w:trPr>
          <w:trHeight w:val="288"/>
        </w:trPr>
        <w:tc>
          <w:tcPr>
            <w:tcW w:w="1185" w:type="dxa"/>
            <w:shd w:val="clear" w:color="auto" w:fill="auto"/>
          </w:tcPr>
          <w:p w:rsidR="0070380E" w:rsidRPr="00422015" w:rsidRDefault="0070380E" w:rsidP="00602F1A">
            <w:pPr>
              <w:rPr>
                <w:rFonts w:ascii="Calibri" w:hAnsi="Calibri"/>
                <w:sz w:val="18"/>
                <w:szCs w:val="18"/>
              </w:rPr>
            </w:pPr>
            <w:r w:rsidRPr="00422015">
              <w:rPr>
                <w:rFonts w:ascii="Calibri" w:hAnsi="Calibri"/>
                <w:sz w:val="18"/>
                <w:szCs w:val="18"/>
              </w:rPr>
              <w:t>EU</w:t>
            </w:r>
          </w:p>
        </w:tc>
        <w:tc>
          <w:tcPr>
            <w:tcW w:w="8175" w:type="dxa"/>
            <w:shd w:val="clear" w:color="auto" w:fill="auto"/>
          </w:tcPr>
          <w:p w:rsidR="0070380E" w:rsidRPr="00422015" w:rsidRDefault="0070380E" w:rsidP="0003763F">
            <w:pPr>
              <w:ind w:left="116"/>
              <w:rPr>
                <w:rFonts w:ascii="Calibri" w:hAnsi="Calibri"/>
                <w:sz w:val="18"/>
                <w:szCs w:val="18"/>
              </w:rPr>
            </w:pPr>
            <w:r w:rsidRPr="00422015">
              <w:rPr>
                <w:rFonts w:ascii="Calibri" w:hAnsi="Calibri"/>
                <w:sz w:val="18"/>
                <w:szCs w:val="18"/>
              </w:rPr>
              <w:t>European Union</w:t>
            </w:r>
          </w:p>
        </w:tc>
      </w:tr>
      <w:tr w:rsidR="004C454A" w:rsidRPr="00422015" w:rsidTr="00B34EC6">
        <w:trPr>
          <w:trHeight w:val="288"/>
        </w:trPr>
        <w:tc>
          <w:tcPr>
            <w:tcW w:w="1185" w:type="dxa"/>
            <w:shd w:val="clear" w:color="auto" w:fill="auto"/>
          </w:tcPr>
          <w:p w:rsidR="004C454A" w:rsidRPr="00422015" w:rsidRDefault="004C454A" w:rsidP="00602F1A">
            <w:pPr>
              <w:rPr>
                <w:rFonts w:ascii="Calibri" w:hAnsi="Calibri"/>
                <w:sz w:val="18"/>
                <w:szCs w:val="18"/>
              </w:rPr>
            </w:pPr>
            <w:r w:rsidRPr="00422015">
              <w:rPr>
                <w:rFonts w:ascii="Calibri" w:hAnsi="Calibri"/>
                <w:sz w:val="18"/>
                <w:szCs w:val="18"/>
              </w:rPr>
              <w:t>GEF</w:t>
            </w:r>
          </w:p>
        </w:tc>
        <w:tc>
          <w:tcPr>
            <w:tcW w:w="8175" w:type="dxa"/>
            <w:shd w:val="clear" w:color="auto" w:fill="auto"/>
          </w:tcPr>
          <w:p w:rsidR="004C454A" w:rsidRPr="00422015" w:rsidRDefault="004C454A" w:rsidP="0003763F">
            <w:pPr>
              <w:ind w:left="116"/>
              <w:rPr>
                <w:rFonts w:ascii="Calibri" w:hAnsi="Calibri"/>
                <w:sz w:val="18"/>
                <w:szCs w:val="18"/>
              </w:rPr>
            </w:pPr>
            <w:r w:rsidRPr="00422015">
              <w:rPr>
                <w:rFonts w:ascii="Calibri" w:hAnsi="Calibri"/>
                <w:sz w:val="18"/>
                <w:szCs w:val="18"/>
              </w:rPr>
              <w:t>Global Environment Facility</w:t>
            </w:r>
          </w:p>
        </w:tc>
      </w:tr>
      <w:tr w:rsidR="004C454A" w:rsidRPr="00422015" w:rsidTr="00B34EC6">
        <w:trPr>
          <w:trHeight w:val="288"/>
        </w:trPr>
        <w:tc>
          <w:tcPr>
            <w:tcW w:w="1185" w:type="dxa"/>
            <w:shd w:val="clear" w:color="auto" w:fill="auto"/>
          </w:tcPr>
          <w:p w:rsidR="004C454A" w:rsidRPr="00422015" w:rsidRDefault="004C454A" w:rsidP="00602F1A">
            <w:pPr>
              <w:rPr>
                <w:rFonts w:ascii="Calibri" w:hAnsi="Calibri"/>
                <w:sz w:val="18"/>
                <w:szCs w:val="18"/>
              </w:rPr>
            </w:pPr>
            <w:r w:rsidRPr="00422015">
              <w:rPr>
                <w:rFonts w:ascii="Calibri" w:hAnsi="Calibri"/>
                <w:sz w:val="18"/>
                <w:szCs w:val="18"/>
              </w:rPr>
              <w:t>GEFSEC</w:t>
            </w:r>
          </w:p>
        </w:tc>
        <w:tc>
          <w:tcPr>
            <w:tcW w:w="8175" w:type="dxa"/>
            <w:shd w:val="clear" w:color="auto" w:fill="auto"/>
          </w:tcPr>
          <w:p w:rsidR="004C454A" w:rsidRPr="00422015" w:rsidRDefault="004C454A" w:rsidP="0003763F">
            <w:pPr>
              <w:ind w:left="116"/>
              <w:rPr>
                <w:rFonts w:ascii="Calibri" w:hAnsi="Calibri"/>
                <w:sz w:val="18"/>
                <w:szCs w:val="18"/>
              </w:rPr>
            </w:pPr>
            <w:r w:rsidRPr="00422015">
              <w:rPr>
                <w:rFonts w:ascii="Calibri" w:hAnsi="Calibri"/>
                <w:sz w:val="18"/>
                <w:szCs w:val="18"/>
              </w:rPr>
              <w:t>Global Environment Facility Secretariat</w:t>
            </w:r>
          </w:p>
        </w:tc>
      </w:tr>
      <w:tr w:rsidR="00992DB0" w:rsidRPr="00422015" w:rsidTr="00B34EC6">
        <w:trPr>
          <w:trHeight w:val="288"/>
        </w:trPr>
        <w:tc>
          <w:tcPr>
            <w:tcW w:w="1185" w:type="dxa"/>
            <w:tcBorders>
              <w:bottom w:val="nil"/>
            </w:tcBorders>
            <w:shd w:val="clear" w:color="auto" w:fill="auto"/>
          </w:tcPr>
          <w:p w:rsidR="00992DB0" w:rsidRPr="00422015" w:rsidRDefault="00992DB0" w:rsidP="00992DB0">
            <w:pPr>
              <w:rPr>
                <w:rFonts w:ascii="Calibri" w:hAnsi="Calibri"/>
                <w:sz w:val="18"/>
                <w:szCs w:val="18"/>
              </w:rPr>
            </w:pPr>
            <w:r w:rsidRPr="00422015">
              <w:rPr>
                <w:rFonts w:ascii="Calibri" w:hAnsi="Calibri"/>
                <w:sz w:val="18"/>
                <w:szCs w:val="18"/>
              </w:rPr>
              <w:t>GHG</w:t>
            </w:r>
          </w:p>
        </w:tc>
        <w:tc>
          <w:tcPr>
            <w:tcW w:w="8175" w:type="dxa"/>
            <w:tcBorders>
              <w:bottom w:val="nil"/>
            </w:tcBorders>
            <w:shd w:val="clear" w:color="auto" w:fill="auto"/>
          </w:tcPr>
          <w:p w:rsidR="00992DB0" w:rsidRPr="00422015" w:rsidRDefault="00B57818" w:rsidP="0003763F">
            <w:pPr>
              <w:ind w:left="116"/>
              <w:rPr>
                <w:rFonts w:ascii="Calibri" w:hAnsi="Calibri"/>
                <w:sz w:val="18"/>
                <w:szCs w:val="18"/>
              </w:rPr>
            </w:pPr>
            <w:r w:rsidRPr="00422015">
              <w:rPr>
                <w:rFonts w:ascii="Calibri" w:hAnsi="Calibri"/>
                <w:sz w:val="18"/>
                <w:szCs w:val="18"/>
              </w:rPr>
              <w:t>Greenhouse</w:t>
            </w:r>
            <w:r w:rsidR="00992DB0" w:rsidRPr="00422015">
              <w:rPr>
                <w:rFonts w:ascii="Calibri" w:hAnsi="Calibri"/>
                <w:sz w:val="18"/>
                <w:szCs w:val="18"/>
              </w:rPr>
              <w:t xml:space="preserve"> Gases</w:t>
            </w:r>
          </w:p>
        </w:tc>
      </w:tr>
      <w:tr w:rsidR="00B34EC6" w:rsidRPr="00422015" w:rsidTr="00B34EC6">
        <w:trPr>
          <w:trHeight w:val="288"/>
        </w:trPr>
        <w:tc>
          <w:tcPr>
            <w:tcW w:w="1185" w:type="dxa"/>
            <w:tcBorders>
              <w:bottom w:val="nil"/>
            </w:tcBorders>
            <w:shd w:val="clear" w:color="auto" w:fill="auto"/>
          </w:tcPr>
          <w:p w:rsidR="00B34EC6" w:rsidRPr="00422015" w:rsidRDefault="00B34EC6" w:rsidP="00B34EC6">
            <w:pPr>
              <w:rPr>
                <w:rFonts w:ascii="Calibri" w:hAnsi="Calibri"/>
                <w:sz w:val="18"/>
                <w:szCs w:val="18"/>
              </w:rPr>
            </w:pPr>
            <w:r w:rsidRPr="00422015">
              <w:rPr>
                <w:rFonts w:ascii="Calibri" w:hAnsi="Calibri"/>
                <w:color w:val="000000" w:themeColor="text1"/>
                <w:sz w:val="18"/>
                <w:szCs w:val="18"/>
              </w:rPr>
              <w:t>“Green Cities” Project</w:t>
            </w:r>
          </w:p>
        </w:tc>
        <w:tc>
          <w:tcPr>
            <w:tcW w:w="8175" w:type="dxa"/>
            <w:tcBorders>
              <w:bottom w:val="nil"/>
            </w:tcBorders>
            <w:shd w:val="clear" w:color="auto" w:fill="auto"/>
          </w:tcPr>
          <w:p w:rsidR="00B34EC6" w:rsidRPr="00422015" w:rsidRDefault="00B34EC6" w:rsidP="00B34EC6">
            <w:pPr>
              <w:ind w:left="116"/>
              <w:rPr>
                <w:rFonts w:ascii="Calibri" w:hAnsi="Calibri"/>
                <w:sz w:val="18"/>
                <w:szCs w:val="18"/>
              </w:rPr>
            </w:pPr>
            <w:r w:rsidRPr="00422015">
              <w:rPr>
                <w:rFonts w:ascii="Calibri" w:hAnsi="Calibri"/>
                <w:color w:val="000000" w:themeColor="text1"/>
                <w:sz w:val="18"/>
                <w:szCs w:val="18"/>
              </w:rPr>
              <w:t>UNDP-GEF project “Belarus: Supporting Green Urban Development in Small and Medium-Sized Cities in Belarus”</w:t>
            </w:r>
          </w:p>
        </w:tc>
      </w:tr>
      <w:tr w:rsidR="005F06A6" w:rsidRPr="00422015" w:rsidTr="00B34EC6">
        <w:trPr>
          <w:trHeight w:val="288"/>
        </w:trPr>
        <w:tc>
          <w:tcPr>
            <w:tcW w:w="1185" w:type="dxa"/>
            <w:tcBorders>
              <w:bottom w:val="nil"/>
            </w:tcBorders>
            <w:shd w:val="clear" w:color="auto" w:fill="auto"/>
          </w:tcPr>
          <w:p w:rsidR="005F06A6" w:rsidRPr="00422015" w:rsidRDefault="005F06A6" w:rsidP="00602F1A">
            <w:pPr>
              <w:rPr>
                <w:rFonts w:ascii="Calibri" w:hAnsi="Calibri"/>
                <w:sz w:val="18"/>
                <w:szCs w:val="18"/>
              </w:rPr>
            </w:pPr>
            <w:r w:rsidRPr="00422015">
              <w:rPr>
                <w:rFonts w:ascii="Calibri" w:hAnsi="Calibri"/>
                <w:sz w:val="18"/>
                <w:szCs w:val="18"/>
              </w:rPr>
              <w:t>IP</w:t>
            </w:r>
          </w:p>
        </w:tc>
        <w:tc>
          <w:tcPr>
            <w:tcW w:w="8175" w:type="dxa"/>
            <w:tcBorders>
              <w:bottom w:val="nil"/>
            </w:tcBorders>
            <w:shd w:val="clear" w:color="auto" w:fill="auto"/>
          </w:tcPr>
          <w:p w:rsidR="005F06A6" w:rsidRPr="00422015" w:rsidRDefault="005F06A6" w:rsidP="0003763F">
            <w:pPr>
              <w:ind w:left="116"/>
              <w:rPr>
                <w:rFonts w:ascii="Calibri" w:hAnsi="Calibri"/>
                <w:sz w:val="18"/>
                <w:szCs w:val="18"/>
              </w:rPr>
            </w:pPr>
            <w:r w:rsidRPr="00422015">
              <w:rPr>
                <w:rFonts w:ascii="Calibri" w:hAnsi="Calibri"/>
                <w:sz w:val="18"/>
                <w:szCs w:val="18"/>
              </w:rPr>
              <w:t>Implementing Partner</w:t>
            </w:r>
          </w:p>
        </w:tc>
      </w:tr>
      <w:tr w:rsidR="0070380E" w:rsidRPr="00422015" w:rsidTr="00B34EC6">
        <w:trPr>
          <w:trHeight w:val="288"/>
        </w:trPr>
        <w:tc>
          <w:tcPr>
            <w:tcW w:w="1185" w:type="dxa"/>
            <w:tcBorders>
              <w:bottom w:val="nil"/>
            </w:tcBorders>
            <w:shd w:val="clear" w:color="auto" w:fill="auto"/>
          </w:tcPr>
          <w:p w:rsidR="0070380E" w:rsidRPr="00422015" w:rsidRDefault="0070380E" w:rsidP="00602F1A">
            <w:pPr>
              <w:rPr>
                <w:rFonts w:ascii="Calibri" w:hAnsi="Calibri"/>
                <w:sz w:val="18"/>
                <w:szCs w:val="18"/>
              </w:rPr>
            </w:pPr>
            <w:r w:rsidRPr="00422015">
              <w:rPr>
                <w:rFonts w:ascii="Calibri" w:hAnsi="Calibri"/>
                <w:sz w:val="18"/>
                <w:szCs w:val="18"/>
              </w:rPr>
              <w:t>ITMO</w:t>
            </w:r>
          </w:p>
        </w:tc>
        <w:tc>
          <w:tcPr>
            <w:tcW w:w="8175" w:type="dxa"/>
            <w:tcBorders>
              <w:bottom w:val="nil"/>
            </w:tcBorders>
            <w:shd w:val="clear" w:color="auto" w:fill="auto"/>
          </w:tcPr>
          <w:p w:rsidR="0070380E" w:rsidRPr="00422015" w:rsidRDefault="0070380E" w:rsidP="0003763F">
            <w:pPr>
              <w:ind w:left="116"/>
              <w:rPr>
                <w:rFonts w:ascii="Calibri" w:hAnsi="Calibri"/>
                <w:sz w:val="18"/>
                <w:szCs w:val="18"/>
              </w:rPr>
            </w:pPr>
            <w:r w:rsidRPr="00422015">
              <w:rPr>
                <w:rFonts w:ascii="Calibri" w:hAnsi="Calibri"/>
                <w:sz w:val="18"/>
                <w:szCs w:val="18"/>
              </w:rPr>
              <w:t>Internationally Transferrable Mitigation Obligations</w:t>
            </w:r>
          </w:p>
        </w:tc>
      </w:tr>
      <w:tr w:rsidR="0070380E" w:rsidRPr="00422015" w:rsidTr="00B34EC6">
        <w:trPr>
          <w:trHeight w:val="288"/>
        </w:trPr>
        <w:tc>
          <w:tcPr>
            <w:tcW w:w="1185" w:type="dxa"/>
            <w:tcBorders>
              <w:bottom w:val="nil"/>
            </w:tcBorders>
            <w:shd w:val="clear" w:color="auto" w:fill="auto"/>
          </w:tcPr>
          <w:p w:rsidR="0070380E" w:rsidRPr="00422015" w:rsidRDefault="0070380E" w:rsidP="00602F1A">
            <w:pPr>
              <w:rPr>
                <w:rFonts w:ascii="Calibri" w:hAnsi="Calibri"/>
                <w:sz w:val="18"/>
                <w:szCs w:val="18"/>
              </w:rPr>
            </w:pPr>
            <w:r w:rsidRPr="00422015">
              <w:rPr>
                <w:rFonts w:ascii="Calibri" w:hAnsi="Calibri"/>
                <w:sz w:val="18"/>
                <w:szCs w:val="18"/>
              </w:rPr>
              <w:t>LULUCF</w:t>
            </w:r>
          </w:p>
        </w:tc>
        <w:tc>
          <w:tcPr>
            <w:tcW w:w="8175" w:type="dxa"/>
            <w:tcBorders>
              <w:bottom w:val="nil"/>
            </w:tcBorders>
            <w:shd w:val="clear" w:color="auto" w:fill="auto"/>
          </w:tcPr>
          <w:p w:rsidR="0070380E" w:rsidRPr="00422015" w:rsidRDefault="0070380E" w:rsidP="0003763F">
            <w:pPr>
              <w:ind w:left="116"/>
              <w:rPr>
                <w:rFonts w:ascii="Calibri" w:hAnsi="Calibri"/>
                <w:sz w:val="18"/>
                <w:szCs w:val="18"/>
              </w:rPr>
            </w:pPr>
            <w:r w:rsidRPr="00422015">
              <w:rPr>
                <w:rFonts w:ascii="Calibri" w:hAnsi="Calibri"/>
                <w:sz w:val="18"/>
                <w:szCs w:val="18"/>
              </w:rPr>
              <w:t>Land Use, Land Use Change and Forestry</w:t>
            </w:r>
          </w:p>
        </w:tc>
      </w:tr>
      <w:tr w:rsidR="00992DB0" w:rsidRPr="00422015" w:rsidTr="00B34EC6">
        <w:trPr>
          <w:trHeight w:val="288"/>
        </w:trPr>
        <w:tc>
          <w:tcPr>
            <w:tcW w:w="1185" w:type="dxa"/>
            <w:tcBorders>
              <w:bottom w:val="nil"/>
            </w:tcBorders>
            <w:shd w:val="clear" w:color="auto" w:fill="auto"/>
          </w:tcPr>
          <w:p w:rsidR="00992DB0" w:rsidRPr="00422015" w:rsidRDefault="00992DB0" w:rsidP="00602F1A">
            <w:pPr>
              <w:rPr>
                <w:rFonts w:ascii="Calibri" w:hAnsi="Calibri"/>
                <w:sz w:val="18"/>
                <w:szCs w:val="18"/>
              </w:rPr>
            </w:pPr>
            <w:r w:rsidRPr="00422015">
              <w:rPr>
                <w:rFonts w:ascii="Calibri" w:hAnsi="Calibri"/>
                <w:sz w:val="18"/>
                <w:szCs w:val="18"/>
              </w:rPr>
              <w:t>MSP</w:t>
            </w:r>
          </w:p>
        </w:tc>
        <w:tc>
          <w:tcPr>
            <w:tcW w:w="8175" w:type="dxa"/>
            <w:tcBorders>
              <w:bottom w:val="nil"/>
            </w:tcBorders>
            <w:shd w:val="clear" w:color="auto" w:fill="auto"/>
          </w:tcPr>
          <w:p w:rsidR="00992DB0" w:rsidRPr="00422015" w:rsidRDefault="00992DB0" w:rsidP="0003763F">
            <w:pPr>
              <w:ind w:left="116"/>
              <w:rPr>
                <w:rFonts w:ascii="Calibri" w:hAnsi="Calibri"/>
                <w:sz w:val="18"/>
                <w:szCs w:val="18"/>
              </w:rPr>
            </w:pPr>
            <w:r w:rsidRPr="00422015">
              <w:rPr>
                <w:rFonts w:ascii="Calibri" w:hAnsi="Calibri"/>
                <w:sz w:val="18"/>
                <w:szCs w:val="18"/>
              </w:rPr>
              <w:t>Medium Sized Project</w:t>
            </w:r>
          </w:p>
        </w:tc>
      </w:tr>
      <w:tr w:rsidR="0070380E" w:rsidRPr="00422015" w:rsidTr="00B34EC6">
        <w:trPr>
          <w:trHeight w:val="288"/>
        </w:trPr>
        <w:tc>
          <w:tcPr>
            <w:tcW w:w="1185" w:type="dxa"/>
            <w:tcBorders>
              <w:bottom w:val="nil"/>
            </w:tcBorders>
            <w:shd w:val="clear" w:color="auto" w:fill="auto"/>
          </w:tcPr>
          <w:p w:rsidR="0070380E" w:rsidRPr="00422015" w:rsidRDefault="0070380E" w:rsidP="00602F1A">
            <w:pPr>
              <w:rPr>
                <w:rFonts w:ascii="Calibri" w:hAnsi="Calibri"/>
                <w:sz w:val="18"/>
                <w:szCs w:val="18"/>
              </w:rPr>
            </w:pPr>
            <w:r w:rsidRPr="00422015">
              <w:rPr>
                <w:rFonts w:ascii="Calibri" w:hAnsi="Calibri"/>
                <w:sz w:val="18"/>
                <w:szCs w:val="18"/>
              </w:rPr>
              <w:t>MRV</w:t>
            </w:r>
          </w:p>
        </w:tc>
        <w:tc>
          <w:tcPr>
            <w:tcW w:w="8175" w:type="dxa"/>
            <w:tcBorders>
              <w:bottom w:val="nil"/>
            </w:tcBorders>
            <w:shd w:val="clear" w:color="auto" w:fill="auto"/>
          </w:tcPr>
          <w:p w:rsidR="0070380E" w:rsidRPr="00422015" w:rsidRDefault="0070380E" w:rsidP="0070380E">
            <w:pPr>
              <w:ind w:left="116"/>
              <w:rPr>
                <w:rFonts w:ascii="Calibri" w:hAnsi="Calibri"/>
                <w:sz w:val="18"/>
                <w:szCs w:val="18"/>
              </w:rPr>
            </w:pPr>
            <w:r w:rsidRPr="00422015">
              <w:rPr>
                <w:rFonts w:ascii="Calibri" w:hAnsi="Calibri"/>
                <w:sz w:val="18"/>
                <w:szCs w:val="18"/>
              </w:rPr>
              <w:t>Measurement, Reporting and Verification</w:t>
            </w:r>
          </w:p>
        </w:tc>
      </w:tr>
      <w:tr w:rsidR="009956DC" w:rsidRPr="00422015" w:rsidTr="00B34EC6">
        <w:trPr>
          <w:trHeight w:val="288"/>
        </w:trPr>
        <w:tc>
          <w:tcPr>
            <w:tcW w:w="1185" w:type="dxa"/>
            <w:tcBorders>
              <w:bottom w:val="nil"/>
            </w:tcBorders>
            <w:shd w:val="clear" w:color="auto" w:fill="auto"/>
          </w:tcPr>
          <w:p w:rsidR="009956DC" w:rsidRPr="00422015" w:rsidRDefault="009956DC" w:rsidP="00602F1A">
            <w:pPr>
              <w:rPr>
                <w:rFonts w:ascii="Calibri" w:hAnsi="Calibri"/>
                <w:sz w:val="18"/>
                <w:szCs w:val="18"/>
              </w:rPr>
            </w:pPr>
            <w:r w:rsidRPr="00422015">
              <w:rPr>
                <w:rFonts w:ascii="Calibri" w:hAnsi="Calibri"/>
                <w:sz w:val="18"/>
                <w:szCs w:val="18"/>
              </w:rPr>
              <w:t>NDC</w:t>
            </w:r>
          </w:p>
        </w:tc>
        <w:tc>
          <w:tcPr>
            <w:tcW w:w="8175" w:type="dxa"/>
            <w:tcBorders>
              <w:bottom w:val="nil"/>
            </w:tcBorders>
            <w:shd w:val="clear" w:color="auto" w:fill="auto"/>
          </w:tcPr>
          <w:p w:rsidR="009956DC" w:rsidRPr="00422015" w:rsidRDefault="009956DC" w:rsidP="0003763F">
            <w:pPr>
              <w:ind w:left="116"/>
              <w:rPr>
                <w:rFonts w:ascii="Calibri" w:hAnsi="Calibri"/>
                <w:sz w:val="18"/>
                <w:szCs w:val="18"/>
              </w:rPr>
            </w:pPr>
            <w:r w:rsidRPr="00422015">
              <w:rPr>
                <w:rFonts w:ascii="Calibri" w:hAnsi="Calibri"/>
                <w:sz w:val="18"/>
                <w:szCs w:val="18"/>
              </w:rPr>
              <w:t>Nationally Determined Contribution</w:t>
            </w:r>
          </w:p>
        </w:tc>
      </w:tr>
      <w:tr w:rsidR="0070380E" w:rsidRPr="00422015" w:rsidTr="00B34EC6">
        <w:trPr>
          <w:trHeight w:val="288"/>
        </w:trPr>
        <w:tc>
          <w:tcPr>
            <w:tcW w:w="1185" w:type="dxa"/>
            <w:tcBorders>
              <w:bottom w:val="nil"/>
            </w:tcBorders>
            <w:shd w:val="clear" w:color="auto" w:fill="auto"/>
          </w:tcPr>
          <w:p w:rsidR="0070380E" w:rsidRPr="00422015" w:rsidRDefault="0070380E" w:rsidP="00602F1A">
            <w:pPr>
              <w:rPr>
                <w:rFonts w:ascii="Calibri" w:hAnsi="Calibri"/>
                <w:sz w:val="18"/>
                <w:szCs w:val="18"/>
              </w:rPr>
            </w:pPr>
            <w:r w:rsidRPr="00422015">
              <w:rPr>
                <w:rFonts w:ascii="Calibri" w:hAnsi="Calibri"/>
                <w:sz w:val="18"/>
                <w:szCs w:val="18"/>
              </w:rPr>
              <w:t>NC</w:t>
            </w:r>
          </w:p>
        </w:tc>
        <w:tc>
          <w:tcPr>
            <w:tcW w:w="8175" w:type="dxa"/>
            <w:tcBorders>
              <w:bottom w:val="nil"/>
            </w:tcBorders>
            <w:shd w:val="clear" w:color="auto" w:fill="auto"/>
          </w:tcPr>
          <w:p w:rsidR="0070380E" w:rsidRPr="00422015" w:rsidRDefault="0070380E" w:rsidP="0003763F">
            <w:pPr>
              <w:ind w:left="116"/>
              <w:rPr>
                <w:rFonts w:ascii="Calibri" w:hAnsi="Calibri"/>
                <w:sz w:val="18"/>
                <w:szCs w:val="18"/>
              </w:rPr>
            </w:pPr>
            <w:r w:rsidRPr="00422015">
              <w:rPr>
                <w:rFonts w:ascii="Calibri" w:hAnsi="Calibri"/>
                <w:sz w:val="18"/>
                <w:szCs w:val="18"/>
              </w:rPr>
              <w:t xml:space="preserve">National </w:t>
            </w:r>
            <w:r w:rsidR="00B57818" w:rsidRPr="00422015">
              <w:rPr>
                <w:rFonts w:ascii="Calibri" w:hAnsi="Calibri"/>
                <w:sz w:val="18"/>
                <w:szCs w:val="18"/>
              </w:rPr>
              <w:t>Communication</w:t>
            </w:r>
            <w:r w:rsidRPr="00422015">
              <w:rPr>
                <w:rFonts w:ascii="Calibri" w:hAnsi="Calibri"/>
                <w:sz w:val="18"/>
                <w:szCs w:val="18"/>
              </w:rPr>
              <w:t xml:space="preserve"> to UNFCCC</w:t>
            </w:r>
          </w:p>
        </w:tc>
      </w:tr>
      <w:tr w:rsidR="004C454A" w:rsidRPr="00422015" w:rsidTr="00B34EC6">
        <w:trPr>
          <w:trHeight w:val="288"/>
        </w:trPr>
        <w:tc>
          <w:tcPr>
            <w:tcW w:w="1185" w:type="dxa"/>
            <w:tcBorders>
              <w:bottom w:val="nil"/>
            </w:tcBorders>
            <w:shd w:val="clear" w:color="auto" w:fill="auto"/>
          </w:tcPr>
          <w:p w:rsidR="004C454A" w:rsidRPr="00422015" w:rsidRDefault="004C454A" w:rsidP="00602F1A">
            <w:pPr>
              <w:rPr>
                <w:rFonts w:ascii="Calibri" w:hAnsi="Calibri"/>
                <w:sz w:val="18"/>
                <w:szCs w:val="18"/>
              </w:rPr>
            </w:pPr>
            <w:r w:rsidRPr="00422015">
              <w:rPr>
                <w:rFonts w:ascii="Calibri" w:hAnsi="Calibri"/>
                <w:sz w:val="18"/>
                <w:szCs w:val="18"/>
              </w:rPr>
              <w:t>PIF</w:t>
            </w:r>
          </w:p>
        </w:tc>
        <w:tc>
          <w:tcPr>
            <w:tcW w:w="8175" w:type="dxa"/>
            <w:tcBorders>
              <w:bottom w:val="nil"/>
            </w:tcBorders>
            <w:shd w:val="clear" w:color="auto" w:fill="auto"/>
          </w:tcPr>
          <w:p w:rsidR="004C454A" w:rsidRPr="00422015" w:rsidRDefault="004C454A" w:rsidP="0003763F">
            <w:pPr>
              <w:ind w:left="116"/>
              <w:rPr>
                <w:rFonts w:ascii="Calibri" w:hAnsi="Calibri"/>
                <w:sz w:val="18"/>
                <w:szCs w:val="18"/>
              </w:rPr>
            </w:pPr>
            <w:r w:rsidRPr="00422015">
              <w:rPr>
                <w:rFonts w:ascii="Calibri" w:hAnsi="Calibri"/>
                <w:sz w:val="18"/>
                <w:szCs w:val="18"/>
              </w:rPr>
              <w:t>Project Identification Form</w:t>
            </w:r>
          </w:p>
        </w:tc>
      </w:tr>
      <w:tr w:rsidR="00477E70" w:rsidRPr="00422015" w:rsidTr="00B34EC6">
        <w:trPr>
          <w:trHeight w:val="288"/>
        </w:trPr>
        <w:tc>
          <w:tcPr>
            <w:tcW w:w="1185" w:type="dxa"/>
            <w:tcBorders>
              <w:bottom w:val="nil"/>
            </w:tcBorders>
            <w:shd w:val="clear" w:color="auto" w:fill="auto"/>
          </w:tcPr>
          <w:p w:rsidR="00477E70" w:rsidRPr="00422015" w:rsidRDefault="00477E70" w:rsidP="00602F1A">
            <w:pPr>
              <w:rPr>
                <w:rFonts w:ascii="Calibri" w:hAnsi="Calibri"/>
                <w:sz w:val="18"/>
                <w:szCs w:val="18"/>
              </w:rPr>
            </w:pPr>
            <w:r w:rsidRPr="00422015">
              <w:rPr>
                <w:rFonts w:ascii="Calibri" w:hAnsi="Calibri"/>
                <w:sz w:val="18"/>
                <w:szCs w:val="18"/>
              </w:rPr>
              <w:t>PIR</w:t>
            </w:r>
          </w:p>
        </w:tc>
        <w:tc>
          <w:tcPr>
            <w:tcW w:w="8175" w:type="dxa"/>
            <w:tcBorders>
              <w:bottom w:val="nil"/>
            </w:tcBorders>
            <w:shd w:val="clear" w:color="auto" w:fill="auto"/>
          </w:tcPr>
          <w:p w:rsidR="00477E70" w:rsidRPr="00422015" w:rsidRDefault="00477E70" w:rsidP="0003763F">
            <w:pPr>
              <w:ind w:left="116"/>
              <w:rPr>
                <w:rFonts w:ascii="Calibri" w:hAnsi="Calibri"/>
                <w:sz w:val="18"/>
                <w:szCs w:val="18"/>
              </w:rPr>
            </w:pPr>
            <w:r w:rsidRPr="00422015">
              <w:rPr>
                <w:rFonts w:ascii="Calibri" w:hAnsi="Calibri"/>
                <w:sz w:val="18"/>
                <w:szCs w:val="18"/>
              </w:rPr>
              <w:t>GEF Project Implementation Report</w:t>
            </w:r>
          </w:p>
        </w:tc>
      </w:tr>
      <w:tr w:rsidR="005F06A6" w:rsidRPr="00422015" w:rsidTr="00B34EC6">
        <w:trPr>
          <w:trHeight w:val="288"/>
        </w:trPr>
        <w:tc>
          <w:tcPr>
            <w:tcW w:w="1185" w:type="dxa"/>
            <w:tcBorders>
              <w:bottom w:val="nil"/>
            </w:tcBorders>
            <w:shd w:val="clear" w:color="auto" w:fill="auto"/>
          </w:tcPr>
          <w:p w:rsidR="005F06A6" w:rsidRPr="00422015" w:rsidRDefault="005F06A6" w:rsidP="00602F1A">
            <w:pPr>
              <w:rPr>
                <w:rFonts w:ascii="Calibri" w:hAnsi="Calibri"/>
                <w:sz w:val="18"/>
                <w:szCs w:val="18"/>
              </w:rPr>
            </w:pPr>
            <w:r w:rsidRPr="00422015">
              <w:rPr>
                <w:rFonts w:ascii="Calibri" w:hAnsi="Calibri"/>
                <w:sz w:val="18"/>
                <w:szCs w:val="18"/>
              </w:rPr>
              <w:t>PMU</w:t>
            </w:r>
          </w:p>
        </w:tc>
        <w:tc>
          <w:tcPr>
            <w:tcW w:w="8175" w:type="dxa"/>
            <w:tcBorders>
              <w:bottom w:val="nil"/>
            </w:tcBorders>
            <w:shd w:val="clear" w:color="auto" w:fill="auto"/>
          </w:tcPr>
          <w:p w:rsidR="005F06A6" w:rsidRPr="00422015" w:rsidRDefault="005F06A6" w:rsidP="0003763F">
            <w:pPr>
              <w:ind w:left="116"/>
              <w:rPr>
                <w:rFonts w:ascii="Calibri" w:hAnsi="Calibri" w:cs="Calibri"/>
                <w:sz w:val="18"/>
                <w:szCs w:val="18"/>
              </w:rPr>
            </w:pPr>
            <w:r w:rsidRPr="00422015">
              <w:rPr>
                <w:rFonts w:ascii="Calibri" w:hAnsi="Calibri" w:cs="Calibri"/>
                <w:sz w:val="18"/>
                <w:szCs w:val="18"/>
              </w:rPr>
              <w:t>Project Management Unit</w:t>
            </w:r>
          </w:p>
        </w:tc>
      </w:tr>
      <w:tr w:rsidR="004C454A" w:rsidRPr="00422015" w:rsidTr="00B34EC6">
        <w:trPr>
          <w:trHeight w:val="288"/>
        </w:trPr>
        <w:tc>
          <w:tcPr>
            <w:tcW w:w="1185" w:type="dxa"/>
            <w:tcBorders>
              <w:bottom w:val="nil"/>
            </w:tcBorders>
            <w:shd w:val="clear" w:color="auto" w:fill="auto"/>
          </w:tcPr>
          <w:p w:rsidR="004C454A" w:rsidRPr="00422015" w:rsidRDefault="004C454A" w:rsidP="00602F1A">
            <w:pPr>
              <w:rPr>
                <w:rFonts w:ascii="Calibri" w:hAnsi="Calibri"/>
                <w:sz w:val="18"/>
                <w:szCs w:val="18"/>
              </w:rPr>
            </w:pPr>
            <w:r w:rsidRPr="00422015">
              <w:rPr>
                <w:rFonts w:ascii="Calibri" w:hAnsi="Calibri"/>
                <w:sz w:val="18"/>
                <w:szCs w:val="18"/>
              </w:rPr>
              <w:t>POPP</w:t>
            </w:r>
          </w:p>
        </w:tc>
        <w:tc>
          <w:tcPr>
            <w:tcW w:w="8175" w:type="dxa"/>
            <w:tcBorders>
              <w:bottom w:val="nil"/>
            </w:tcBorders>
            <w:shd w:val="clear" w:color="auto" w:fill="auto"/>
          </w:tcPr>
          <w:p w:rsidR="004C454A" w:rsidRPr="00422015" w:rsidRDefault="004C454A" w:rsidP="0003763F">
            <w:pPr>
              <w:ind w:left="116"/>
              <w:rPr>
                <w:rFonts w:ascii="Calibri" w:hAnsi="Calibri"/>
                <w:sz w:val="18"/>
                <w:szCs w:val="18"/>
              </w:rPr>
            </w:pPr>
            <w:r w:rsidRPr="00422015">
              <w:rPr>
                <w:rFonts w:ascii="Calibri" w:hAnsi="Calibri" w:cs="Calibri"/>
                <w:sz w:val="18"/>
                <w:szCs w:val="18"/>
              </w:rPr>
              <w:t>Programme and Operations Policies and Procedures</w:t>
            </w:r>
          </w:p>
        </w:tc>
      </w:tr>
      <w:tr w:rsidR="004C454A" w:rsidRPr="00422015" w:rsidTr="00B34EC6">
        <w:trPr>
          <w:trHeight w:val="288"/>
        </w:trPr>
        <w:tc>
          <w:tcPr>
            <w:tcW w:w="1185" w:type="dxa"/>
            <w:tcBorders>
              <w:bottom w:val="nil"/>
            </w:tcBorders>
            <w:shd w:val="clear" w:color="auto" w:fill="auto"/>
          </w:tcPr>
          <w:p w:rsidR="004C454A" w:rsidRPr="00422015" w:rsidRDefault="004C454A" w:rsidP="00602F1A">
            <w:pPr>
              <w:rPr>
                <w:rFonts w:ascii="Calibri" w:hAnsi="Calibri"/>
                <w:sz w:val="18"/>
                <w:szCs w:val="18"/>
              </w:rPr>
            </w:pPr>
            <w:r w:rsidRPr="00422015">
              <w:rPr>
                <w:rFonts w:ascii="Calibri" w:hAnsi="Calibri"/>
                <w:sz w:val="18"/>
                <w:szCs w:val="18"/>
              </w:rPr>
              <w:t>PPG</w:t>
            </w:r>
          </w:p>
        </w:tc>
        <w:tc>
          <w:tcPr>
            <w:tcW w:w="8175" w:type="dxa"/>
            <w:tcBorders>
              <w:bottom w:val="nil"/>
            </w:tcBorders>
            <w:shd w:val="clear" w:color="auto" w:fill="auto"/>
          </w:tcPr>
          <w:p w:rsidR="004C454A" w:rsidRPr="00422015" w:rsidRDefault="004C454A" w:rsidP="0003763F">
            <w:pPr>
              <w:ind w:left="116"/>
              <w:rPr>
                <w:rFonts w:ascii="Calibri" w:hAnsi="Calibri"/>
                <w:sz w:val="18"/>
                <w:szCs w:val="18"/>
              </w:rPr>
            </w:pPr>
            <w:r w:rsidRPr="00422015">
              <w:rPr>
                <w:rFonts w:ascii="Calibri" w:hAnsi="Calibri"/>
                <w:sz w:val="18"/>
                <w:szCs w:val="18"/>
              </w:rPr>
              <w:t>Project Preparation Grant</w:t>
            </w:r>
          </w:p>
        </w:tc>
      </w:tr>
      <w:tr w:rsidR="006515C0" w:rsidRPr="00422015" w:rsidTr="00B34EC6">
        <w:trPr>
          <w:trHeight w:val="288"/>
        </w:trPr>
        <w:tc>
          <w:tcPr>
            <w:tcW w:w="1185" w:type="dxa"/>
            <w:tcBorders>
              <w:bottom w:val="nil"/>
            </w:tcBorders>
            <w:shd w:val="clear" w:color="auto" w:fill="auto"/>
          </w:tcPr>
          <w:p w:rsidR="006515C0" w:rsidRPr="00422015" w:rsidRDefault="006515C0" w:rsidP="00602F1A">
            <w:pPr>
              <w:rPr>
                <w:rFonts w:ascii="Calibri" w:hAnsi="Calibri"/>
                <w:sz w:val="18"/>
                <w:szCs w:val="18"/>
              </w:rPr>
            </w:pPr>
            <w:r w:rsidRPr="00422015">
              <w:rPr>
                <w:rFonts w:ascii="Calibri" w:hAnsi="Calibri"/>
                <w:sz w:val="18"/>
                <w:szCs w:val="18"/>
              </w:rPr>
              <w:t>SEAP</w:t>
            </w:r>
          </w:p>
        </w:tc>
        <w:tc>
          <w:tcPr>
            <w:tcW w:w="8175" w:type="dxa"/>
            <w:tcBorders>
              <w:bottom w:val="nil"/>
            </w:tcBorders>
            <w:shd w:val="clear" w:color="auto" w:fill="auto"/>
          </w:tcPr>
          <w:p w:rsidR="006515C0" w:rsidRPr="00422015" w:rsidRDefault="006515C0" w:rsidP="0003763F">
            <w:pPr>
              <w:ind w:left="116"/>
              <w:rPr>
                <w:rFonts w:ascii="Calibri" w:hAnsi="Calibri"/>
                <w:sz w:val="18"/>
                <w:szCs w:val="18"/>
              </w:rPr>
            </w:pPr>
            <w:r w:rsidRPr="00422015">
              <w:rPr>
                <w:rFonts w:ascii="Calibri" w:hAnsi="Calibri"/>
                <w:sz w:val="18"/>
                <w:szCs w:val="18"/>
              </w:rPr>
              <w:t>Sustainable Energy Action Plan</w:t>
            </w:r>
          </w:p>
        </w:tc>
      </w:tr>
      <w:tr w:rsidR="006515C0" w:rsidRPr="00422015" w:rsidTr="00B34EC6">
        <w:trPr>
          <w:trHeight w:val="288"/>
        </w:trPr>
        <w:tc>
          <w:tcPr>
            <w:tcW w:w="1185" w:type="dxa"/>
            <w:tcBorders>
              <w:bottom w:val="nil"/>
            </w:tcBorders>
            <w:shd w:val="clear" w:color="auto" w:fill="auto"/>
          </w:tcPr>
          <w:p w:rsidR="006515C0" w:rsidRPr="00422015" w:rsidRDefault="006515C0" w:rsidP="00602F1A">
            <w:pPr>
              <w:rPr>
                <w:rFonts w:ascii="Calibri" w:hAnsi="Calibri"/>
                <w:sz w:val="18"/>
                <w:szCs w:val="18"/>
              </w:rPr>
            </w:pPr>
            <w:r w:rsidRPr="00422015">
              <w:rPr>
                <w:rFonts w:ascii="Calibri" w:hAnsi="Calibri"/>
                <w:sz w:val="18"/>
                <w:szCs w:val="18"/>
              </w:rPr>
              <w:t>SSP</w:t>
            </w:r>
          </w:p>
        </w:tc>
        <w:tc>
          <w:tcPr>
            <w:tcW w:w="8175" w:type="dxa"/>
            <w:tcBorders>
              <w:bottom w:val="nil"/>
            </w:tcBorders>
            <w:shd w:val="clear" w:color="auto" w:fill="auto"/>
          </w:tcPr>
          <w:p w:rsidR="006515C0" w:rsidRPr="00422015" w:rsidRDefault="006515C0" w:rsidP="0003763F">
            <w:pPr>
              <w:ind w:left="116"/>
              <w:rPr>
                <w:rFonts w:ascii="Calibri" w:hAnsi="Calibri"/>
                <w:sz w:val="18"/>
                <w:szCs w:val="18"/>
              </w:rPr>
            </w:pPr>
            <w:r w:rsidRPr="00422015">
              <w:rPr>
                <w:rFonts w:ascii="Calibri" w:hAnsi="Calibri"/>
                <w:sz w:val="18"/>
                <w:szCs w:val="18"/>
              </w:rPr>
              <w:t>State Sectoral Program</w:t>
            </w:r>
          </w:p>
        </w:tc>
      </w:tr>
      <w:tr w:rsidR="004C454A" w:rsidRPr="00422015" w:rsidTr="00B34EC6">
        <w:trPr>
          <w:trHeight w:val="288"/>
        </w:trPr>
        <w:tc>
          <w:tcPr>
            <w:tcW w:w="1185" w:type="dxa"/>
            <w:tcBorders>
              <w:bottom w:val="nil"/>
            </w:tcBorders>
            <w:shd w:val="clear" w:color="auto" w:fill="auto"/>
          </w:tcPr>
          <w:p w:rsidR="004C454A" w:rsidRPr="00422015" w:rsidRDefault="004C454A" w:rsidP="00602F1A">
            <w:pPr>
              <w:rPr>
                <w:rFonts w:ascii="Calibri" w:hAnsi="Calibri"/>
                <w:sz w:val="18"/>
                <w:szCs w:val="18"/>
              </w:rPr>
            </w:pPr>
            <w:r w:rsidRPr="00422015">
              <w:rPr>
                <w:rFonts w:ascii="Calibri" w:hAnsi="Calibri"/>
                <w:sz w:val="18"/>
                <w:szCs w:val="18"/>
              </w:rPr>
              <w:t>STAP</w:t>
            </w:r>
          </w:p>
        </w:tc>
        <w:tc>
          <w:tcPr>
            <w:tcW w:w="8175" w:type="dxa"/>
            <w:tcBorders>
              <w:bottom w:val="nil"/>
            </w:tcBorders>
            <w:shd w:val="clear" w:color="auto" w:fill="auto"/>
          </w:tcPr>
          <w:p w:rsidR="004C454A" w:rsidRPr="00422015" w:rsidRDefault="004C454A" w:rsidP="0003763F">
            <w:pPr>
              <w:ind w:left="116"/>
              <w:rPr>
                <w:rFonts w:ascii="Calibri" w:hAnsi="Calibri"/>
                <w:sz w:val="18"/>
                <w:szCs w:val="18"/>
              </w:rPr>
            </w:pPr>
            <w:r w:rsidRPr="00422015">
              <w:rPr>
                <w:rFonts w:ascii="Calibri" w:hAnsi="Calibri"/>
                <w:sz w:val="18"/>
                <w:szCs w:val="18"/>
              </w:rPr>
              <w:t>GEF Scientific Technical Advisory Panel</w:t>
            </w:r>
          </w:p>
        </w:tc>
      </w:tr>
      <w:tr w:rsidR="0070380E" w:rsidRPr="00422015" w:rsidTr="00B34EC6">
        <w:trPr>
          <w:trHeight w:val="288"/>
        </w:trPr>
        <w:tc>
          <w:tcPr>
            <w:tcW w:w="1185" w:type="dxa"/>
            <w:tcBorders>
              <w:bottom w:val="nil"/>
            </w:tcBorders>
            <w:shd w:val="clear" w:color="auto" w:fill="auto"/>
          </w:tcPr>
          <w:p w:rsidR="0070380E" w:rsidRPr="00422015" w:rsidRDefault="0070380E" w:rsidP="00602F1A">
            <w:pPr>
              <w:pStyle w:val="MediumGrid21"/>
              <w:rPr>
                <w:rFonts w:ascii="Calibri" w:hAnsi="Calibri" w:cs="Calibri"/>
                <w:sz w:val="18"/>
                <w:szCs w:val="18"/>
              </w:rPr>
            </w:pPr>
            <w:r w:rsidRPr="00422015">
              <w:rPr>
                <w:rFonts w:ascii="Calibri" w:hAnsi="Calibri" w:cs="Calibri"/>
                <w:sz w:val="18"/>
                <w:szCs w:val="18"/>
              </w:rPr>
              <w:t>UNFCCC</w:t>
            </w:r>
          </w:p>
        </w:tc>
        <w:tc>
          <w:tcPr>
            <w:tcW w:w="8175" w:type="dxa"/>
            <w:tcBorders>
              <w:bottom w:val="nil"/>
            </w:tcBorders>
            <w:shd w:val="clear" w:color="auto" w:fill="auto"/>
          </w:tcPr>
          <w:p w:rsidR="0070380E" w:rsidRPr="00422015" w:rsidRDefault="0070380E" w:rsidP="0003763F">
            <w:pPr>
              <w:pStyle w:val="MediumGrid21"/>
              <w:ind w:left="116"/>
              <w:rPr>
                <w:rFonts w:ascii="Calibri" w:hAnsi="Calibri" w:cs="Calibri"/>
                <w:sz w:val="18"/>
                <w:szCs w:val="18"/>
              </w:rPr>
            </w:pPr>
            <w:r w:rsidRPr="00422015">
              <w:rPr>
                <w:rFonts w:ascii="Calibri" w:hAnsi="Calibri" w:cs="Calibri"/>
                <w:sz w:val="18"/>
                <w:szCs w:val="18"/>
              </w:rPr>
              <w:t>United Nations Framework Convention on Climate Change</w:t>
            </w:r>
          </w:p>
        </w:tc>
      </w:tr>
      <w:tr w:rsidR="0070380E" w:rsidRPr="00422015" w:rsidTr="00B34EC6">
        <w:trPr>
          <w:trHeight w:val="288"/>
        </w:trPr>
        <w:tc>
          <w:tcPr>
            <w:tcW w:w="1185" w:type="dxa"/>
            <w:tcBorders>
              <w:bottom w:val="nil"/>
            </w:tcBorders>
            <w:shd w:val="clear" w:color="auto" w:fill="auto"/>
          </w:tcPr>
          <w:p w:rsidR="0070380E" w:rsidRPr="00422015" w:rsidRDefault="0070380E" w:rsidP="00602F1A">
            <w:pPr>
              <w:pStyle w:val="MediumGrid21"/>
              <w:rPr>
                <w:rFonts w:ascii="Calibri" w:hAnsi="Calibri" w:cs="Calibri"/>
                <w:sz w:val="18"/>
                <w:szCs w:val="18"/>
              </w:rPr>
            </w:pPr>
            <w:r w:rsidRPr="00422015">
              <w:rPr>
                <w:rFonts w:ascii="Calibri" w:hAnsi="Calibri" w:cs="Calibri"/>
                <w:sz w:val="18"/>
                <w:szCs w:val="18"/>
              </w:rPr>
              <w:t>UNDP</w:t>
            </w:r>
          </w:p>
        </w:tc>
        <w:tc>
          <w:tcPr>
            <w:tcW w:w="8175" w:type="dxa"/>
            <w:tcBorders>
              <w:bottom w:val="nil"/>
            </w:tcBorders>
            <w:shd w:val="clear" w:color="auto" w:fill="auto"/>
          </w:tcPr>
          <w:p w:rsidR="0070380E" w:rsidRPr="00422015" w:rsidRDefault="0070380E" w:rsidP="0003763F">
            <w:pPr>
              <w:pStyle w:val="MediumGrid21"/>
              <w:ind w:left="116"/>
              <w:rPr>
                <w:rFonts w:ascii="Calibri" w:hAnsi="Calibri" w:cs="Calibri"/>
                <w:sz w:val="18"/>
                <w:szCs w:val="18"/>
              </w:rPr>
            </w:pPr>
            <w:r w:rsidRPr="00422015">
              <w:rPr>
                <w:rFonts w:ascii="Calibri" w:hAnsi="Calibri" w:cs="Calibri"/>
                <w:sz w:val="18"/>
                <w:szCs w:val="18"/>
              </w:rPr>
              <w:t>United Nations Development Programme</w:t>
            </w:r>
          </w:p>
        </w:tc>
      </w:tr>
      <w:tr w:rsidR="004C454A" w:rsidRPr="00422015" w:rsidTr="00B34EC6">
        <w:trPr>
          <w:trHeight w:val="288"/>
        </w:trPr>
        <w:tc>
          <w:tcPr>
            <w:tcW w:w="1185" w:type="dxa"/>
            <w:tcBorders>
              <w:bottom w:val="nil"/>
            </w:tcBorders>
            <w:shd w:val="clear" w:color="auto" w:fill="auto"/>
          </w:tcPr>
          <w:p w:rsidR="004C454A" w:rsidRPr="00422015" w:rsidRDefault="004C454A" w:rsidP="00602F1A">
            <w:pPr>
              <w:pStyle w:val="MediumGrid21"/>
              <w:rPr>
                <w:rFonts w:ascii="Calibri" w:hAnsi="Calibri" w:cs="Calibri"/>
                <w:sz w:val="18"/>
                <w:szCs w:val="18"/>
              </w:rPr>
            </w:pPr>
            <w:r w:rsidRPr="00422015">
              <w:rPr>
                <w:rFonts w:ascii="Calibri" w:hAnsi="Calibri" w:cs="Calibri"/>
                <w:sz w:val="18"/>
                <w:szCs w:val="18"/>
              </w:rPr>
              <w:t>UNDP-GEF</w:t>
            </w:r>
          </w:p>
        </w:tc>
        <w:tc>
          <w:tcPr>
            <w:tcW w:w="8175" w:type="dxa"/>
            <w:tcBorders>
              <w:bottom w:val="nil"/>
            </w:tcBorders>
            <w:shd w:val="clear" w:color="auto" w:fill="auto"/>
          </w:tcPr>
          <w:p w:rsidR="004C454A" w:rsidRPr="00422015" w:rsidRDefault="004C454A" w:rsidP="0003763F">
            <w:pPr>
              <w:pStyle w:val="MediumGrid21"/>
              <w:ind w:left="116"/>
              <w:rPr>
                <w:rFonts w:ascii="Calibri" w:hAnsi="Calibri" w:cs="Calibri"/>
                <w:sz w:val="18"/>
                <w:szCs w:val="18"/>
              </w:rPr>
            </w:pPr>
            <w:r w:rsidRPr="00422015">
              <w:rPr>
                <w:rFonts w:ascii="Calibri" w:hAnsi="Calibri" w:cs="Calibri"/>
                <w:sz w:val="18"/>
                <w:szCs w:val="18"/>
              </w:rPr>
              <w:t>UNDP Global Environment</w:t>
            </w:r>
            <w:r w:rsidR="00B07009" w:rsidRPr="00422015">
              <w:rPr>
                <w:rFonts w:ascii="Calibri" w:hAnsi="Calibri" w:cs="Calibri"/>
                <w:sz w:val="18"/>
                <w:szCs w:val="18"/>
              </w:rPr>
              <w:t>a</w:t>
            </w:r>
            <w:r w:rsidR="00477E70" w:rsidRPr="00422015">
              <w:rPr>
                <w:rFonts w:ascii="Calibri" w:hAnsi="Calibri" w:cs="Calibri"/>
                <w:sz w:val="18"/>
                <w:szCs w:val="18"/>
              </w:rPr>
              <w:t>l</w:t>
            </w:r>
            <w:r w:rsidRPr="00422015">
              <w:rPr>
                <w:rFonts w:ascii="Calibri" w:hAnsi="Calibri" w:cs="Calibri"/>
                <w:sz w:val="18"/>
                <w:szCs w:val="18"/>
              </w:rPr>
              <w:t xml:space="preserve"> F</w:t>
            </w:r>
            <w:r w:rsidR="00B07009" w:rsidRPr="00422015">
              <w:rPr>
                <w:rFonts w:ascii="Calibri" w:hAnsi="Calibri" w:cs="Calibri"/>
                <w:sz w:val="18"/>
                <w:szCs w:val="18"/>
              </w:rPr>
              <w:t>inance</w:t>
            </w:r>
            <w:r w:rsidR="00A25CCB" w:rsidRPr="00422015">
              <w:rPr>
                <w:rFonts w:ascii="Calibri" w:hAnsi="Calibri" w:cs="Calibri"/>
                <w:sz w:val="18"/>
                <w:szCs w:val="18"/>
              </w:rPr>
              <w:t xml:space="preserve"> Unit</w:t>
            </w:r>
          </w:p>
        </w:tc>
      </w:tr>
      <w:tr w:rsidR="0070380E" w:rsidRPr="00422015" w:rsidTr="00B34EC6">
        <w:trPr>
          <w:trHeight w:val="288"/>
        </w:trPr>
        <w:tc>
          <w:tcPr>
            <w:tcW w:w="1185" w:type="dxa"/>
            <w:tcBorders>
              <w:bottom w:val="nil"/>
            </w:tcBorders>
            <w:shd w:val="clear" w:color="auto" w:fill="auto"/>
          </w:tcPr>
          <w:p w:rsidR="0070380E" w:rsidRPr="00422015" w:rsidRDefault="0070380E" w:rsidP="00602F1A">
            <w:pPr>
              <w:pStyle w:val="MediumGrid21"/>
              <w:rPr>
                <w:rFonts w:ascii="Calibri" w:hAnsi="Calibri" w:cs="Calibri"/>
                <w:sz w:val="18"/>
                <w:szCs w:val="18"/>
              </w:rPr>
            </w:pPr>
            <w:r w:rsidRPr="00422015">
              <w:rPr>
                <w:rFonts w:ascii="Calibri" w:hAnsi="Calibri" w:cs="Calibri"/>
                <w:sz w:val="18"/>
                <w:szCs w:val="18"/>
              </w:rPr>
              <w:t>VCS</w:t>
            </w:r>
          </w:p>
        </w:tc>
        <w:tc>
          <w:tcPr>
            <w:tcW w:w="8175" w:type="dxa"/>
            <w:tcBorders>
              <w:bottom w:val="nil"/>
            </w:tcBorders>
            <w:shd w:val="clear" w:color="auto" w:fill="auto"/>
          </w:tcPr>
          <w:p w:rsidR="0070380E" w:rsidRPr="00422015" w:rsidRDefault="0070380E" w:rsidP="0003763F">
            <w:pPr>
              <w:pStyle w:val="MediumGrid21"/>
              <w:ind w:left="116"/>
              <w:rPr>
                <w:rFonts w:ascii="Calibri" w:hAnsi="Calibri" w:cs="Calibri"/>
                <w:sz w:val="18"/>
                <w:szCs w:val="18"/>
              </w:rPr>
            </w:pPr>
            <w:r w:rsidRPr="00422015">
              <w:rPr>
                <w:rFonts w:ascii="Calibri" w:eastAsia="SimSun" w:hAnsi="Calibri"/>
                <w:sz w:val="18"/>
                <w:szCs w:val="18"/>
              </w:rPr>
              <w:t>Voluntary Carbon Standard</w:t>
            </w:r>
          </w:p>
        </w:tc>
      </w:tr>
      <w:tr w:rsidR="0070380E" w:rsidRPr="00450FEC" w:rsidTr="00B34EC6">
        <w:trPr>
          <w:trHeight w:val="288"/>
        </w:trPr>
        <w:tc>
          <w:tcPr>
            <w:tcW w:w="1185" w:type="dxa"/>
            <w:tcBorders>
              <w:bottom w:val="nil"/>
            </w:tcBorders>
            <w:shd w:val="clear" w:color="auto" w:fill="auto"/>
          </w:tcPr>
          <w:p w:rsidR="0070380E" w:rsidRPr="00422015" w:rsidRDefault="0070380E" w:rsidP="00602F1A">
            <w:pPr>
              <w:pStyle w:val="MediumGrid21"/>
              <w:rPr>
                <w:rFonts w:ascii="Calibri" w:hAnsi="Calibri" w:cs="Calibri"/>
                <w:sz w:val="18"/>
                <w:szCs w:val="18"/>
              </w:rPr>
            </w:pPr>
            <w:r w:rsidRPr="00422015">
              <w:rPr>
                <w:rFonts w:ascii="Calibri" w:hAnsi="Calibri" w:cs="Calibri"/>
                <w:sz w:val="18"/>
                <w:szCs w:val="18"/>
              </w:rPr>
              <w:t>WB</w:t>
            </w:r>
          </w:p>
        </w:tc>
        <w:tc>
          <w:tcPr>
            <w:tcW w:w="8175" w:type="dxa"/>
            <w:tcBorders>
              <w:bottom w:val="nil"/>
            </w:tcBorders>
            <w:shd w:val="clear" w:color="auto" w:fill="auto"/>
          </w:tcPr>
          <w:p w:rsidR="0070380E" w:rsidRPr="00450FEC" w:rsidRDefault="0070380E" w:rsidP="0003763F">
            <w:pPr>
              <w:pStyle w:val="MediumGrid21"/>
              <w:ind w:left="116"/>
              <w:rPr>
                <w:rFonts w:ascii="Calibri" w:hAnsi="Calibri" w:cs="Calibri"/>
                <w:sz w:val="18"/>
                <w:szCs w:val="18"/>
              </w:rPr>
            </w:pPr>
            <w:r w:rsidRPr="00422015">
              <w:rPr>
                <w:rFonts w:ascii="Calibri" w:hAnsi="Calibri" w:cs="Calibri"/>
                <w:sz w:val="18"/>
                <w:szCs w:val="18"/>
              </w:rPr>
              <w:t>World Bank</w:t>
            </w:r>
          </w:p>
        </w:tc>
      </w:tr>
    </w:tbl>
    <w:p w:rsidR="005621F7" w:rsidRPr="00450FEC" w:rsidRDefault="005621F7" w:rsidP="005621F7">
      <w:pPr>
        <w:rPr>
          <w:rFonts w:ascii="Calibri" w:hAnsi="Calibri" w:cs="Arial"/>
          <w:b/>
          <w:sz w:val="18"/>
          <w:szCs w:val="18"/>
        </w:rPr>
      </w:pPr>
    </w:p>
    <w:p w:rsidR="00347790" w:rsidRPr="00450FEC" w:rsidRDefault="00AE31A1">
      <w:pPr>
        <w:rPr>
          <w:rFonts w:ascii="Calibri" w:hAnsi="Calibri"/>
          <w:sz w:val="18"/>
          <w:szCs w:val="18"/>
        </w:rPr>
      </w:pPr>
      <w:r w:rsidRPr="00450FEC">
        <w:rPr>
          <w:rFonts w:ascii="Calibri" w:hAnsi="Calibri"/>
          <w:sz w:val="18"/>
          <w:szCs w:val="18"/>
        </w:rPr>
        <w:br w:type="page"/>
      </w:r>
    </w:p>
    <w:p w:rsidR="00D218B7" w:rsidRPr="00450FEC" w:rsidRDefault="008C65EB" w:rsidP="00D218B7">
      <w:pPr>
        <w:pStyle w:val="Heading1"/>
        <w:spacing w:before="0" w:after="0" w:line="271" w:lineRule="auto"/>
        <w:jc w:val="left"/>
        <w:rPr>
          <w:rFonts w:ascii="Calibri" w:hAnsi="Calibri"/>
          <w:sz w:val="18"/>
          <w:szCs w:val="18"/>
        </w:rPr>
      </w:pPr>
      <w:bookmarkStart w:id="3" w:name="_Toc407785517"/>
      <w:bookmarkStart w:id="4" w:name="_Toc523920223"/>
      <w:r w:rsidRPr="00450FEC">
        <w:rPr>
          <w:rFonts w:ascii="Calibri" w:hAnsi="Calibri"/>
          <w:sz w:val="18"/>
          <w:szCs w:val="18"/>
        </w:rPr>
        <w:t xml:space="preserve">Development </w:t>
      </w:r>
      <w:r w:rsidR="00005D48" w:rsidRPr="00450FEC">
        <w:rPr>
          <w:rFonts w:ascii="Calibri" w:hAnsi="Calibri"/>
          <w:sz w:val="18"/>
          <w:szCs w:val="18"/>
        </w:rPr>
        <w:t>C</w:t>
      </w:r>
      <w:r w:rsidR="004C3717" w:rsidRPr="00450FEC">
        <w:rPr>
          <w:rFonts w:ascii="Calibri" w:hAnsi="Calibri"/>
          <w:sz w:val="18"/>
          <w:szCs w:val="18"/>
        </w:rPr>
        <w:t>hallenge</w:t>
      </w:r>
      <w:bookmarkEnd w:id="3"/>
      <w:bookmarkEnd w:id="4"/>
      <w:r w:rsidR="00A25CCB" w:rsidRPr="00450FEC">
        <w:rPr>
          <w:rFonts w:ascii="Calibri" w:hAnsi="Calibri"/>
          <w:sz w:val="18"/>
          <w:szCs w:val="18"/>
        </w:rPr>
        <w:t xml:space="preserve"> </w:t>
      </w:r>
    </w:p>
    <w:p w:rsidR="00D218B7" w:rsidRPr="00450FEC" w:rsidRDefault="00A13CA9" w:rsidP="00CD76A8">
      <w:pPr>
        <w:pStyle w:val="NormalWeb"/>
        <w:spacing w:before="120" w:beforeAutospacing="0" w:after="120" w:afterAutospacing="0"/>
        <w:ind w:left="425"/>
        <w:rPr>
          <w:rFonts w:ascii="Calibri" w:hAnsi="Calibri" w:cs="Calibri"/>
          <w:b/>
          <w:i/>
          <w:sz w:val="18"/>
          <w:szCs w:val="18"/>
        </w:rPr>
      </w:pPr>
      <w:r w:rsidRPr="00450FEC">
        <w:rPr>
          <w:rFonts w:ascii="Calibri" w:hAnsi="Calibri" w:cs="Calibri"/>
          <w:b/>
          <w:i/>
          <w:sz w:val="18"/>
          <w:szCs w:val="18"/>
        </w:rPr>
        <w:t xml:space="preserve"> </w:t>
      </w:r>
      <w:r w:rsidR="003D445B" w:rsidRPr="00450FEC">
        <w:rPr>
          <w:rFonts w:ascii="Calibri" w:hAnsi="Calibri" w:cs="Calibri"/>
          <w:b/>
          <w:i/>
          <w:sz w:val="18"/>
          <w:szCs w:val="18"/>
        </w:rPr>
        <w:t xml:space="preserve"> </w:t>
      </w:r>
      <w:r w:rsidR="00CD76A8" w:rsidRPr="00F133EE">
        <w:rPr>
          <w:rFonts w:ascii="Calibri" w:hAnsi="Calibri" w:cs="Calibri"/>
          <w:b/>
          <w:i/>
          <w:sz w:val="18"/>
          <w:szCs w:val="18"/>
        </w:rPr>
        <w:t>GHG emission profile of the Republic of Belarus</w:t>
      </w:r>
    </w:p>
    <w:p w:rsidR="00134A39" w:rsidRPr="00450FEC" w:rsidRDefault="00162733" w:rsidP="00134A39">
      <w:pPr>
        <w:pStyle w:val="NormalWeb"/>
        <w:numPr>
          <w:ilvl w:val="0"/>
          <w:numId w:val="19"/>
        </w:numPr>
        <w:spacing w:before="120" w:after="120"/>
        <w:rPr>
          <w:rFonts w:ascii="Calibri" w:hAnsi="Calibri" w:cs="Calibri"/>
          <w:sz w:val="18"/>
          <w:szCs w:val="18"/>
        </w:rPr>
      </w:pPr>
      <w:r w:rsidRPr="00450FEC">
        <w:rPr>
          <w:rFonts w:ascii="Calibri" w:hAnsi="Calibri" w:cs="Calibri"/>
          <w:sz w:val="18"/>
          <w:szCs w:val="18"/>
        </w:rPr>
        <w:t xml:space="preserve">Belarus emitted about </w:t>
      </w:r>
      <w:r w:rsidR="00833E88" w:rsidRPr="00450FEC">
        <w:rPr>
          <w:rFonts w:ascii="Calibri" w:hAnsi="Calibri" w:cs="Calibri"/>
          <w:sz w:val="18"/>
          <w:szCs w:val="18"/>
        </w:rPr>
        <w:t>91,5</w:t>
      </w:r>
      <w:r w:rsidRPr="00450FEC">
        <w:rPr>
          <w:rFonts w:ascii="Calibri" w:hAnsi="Calibri" w:cs="Calibri"/>
          <w:sz w:val="18"/>
          <w:szCs w:val="18"/>
        </w:rPr>
        <w:t xml:space="preserve"> million </w:t>
      </w:r>
      <w:r w:rsidR="00B73002" w:rsidRPr="00450FEC">
        <w:rPr>
          <w:rFonts w:ascii="Calibri" w:hAnsi="Calibri" w:cs="Calibri"/>
          <w:sz w:val="18"/>
          <w:szCs w:val="18"/>
        </w:rPr>
        <w:t>tonnes of CO2</w:t>
      </w:r>
      <w:r w:rsidR="00833E88" w:rsidRPr="00450FEC">
        <w:rPr>
          <w:rFonts w:ascii="Calibri" w:hAnsi="Calibri" w:cs="Calibri"/>
          <w:sz w:val="18"/>
          <w:szCs w:val="18"/>
        </w:rPr>
        <w:t xml:space="preserve">e </w:t>
      </w:r>
      <w:r w:rsidRPr="00450FEC">
        <w:rPr>
          <w:rFonts w:ascii="Calibri" w:hAnsi="Calibri" w:cs="Calibri"/>
          <w:sz w:val="18"/>
          <w:szCs w:val="18"/>
        </w:rPr>
        <w:t>in 201</w:t>
      </w:r>
      <w:r w:rsidR="00833E88" w:rsidRPr="00450FEC">
        <w:rPr>
          <w:rFonts w:ascii="Calibri" w:hAnsi="Calibri" w:cs="Calibri"/>
          <w:sz w:val="18"/>
          <w:szCs w:val="18"/>
        </w:rPr>
        <w:t>6</w:t>
      </w:r>
      <w:r w:rsidRPr="00450FEC">
        <w:rPr>
          <w:rFonts w:ascii="Calibri" w:hAnsi="Calibri" w:cs="Calibri"/>
          <w:sz w:val="18"/>
          <w:szCs w:val="18"/>
        </w:rPr>
        <w:t xml:space="preserve"> excluding </w:t>
      </w:r>
      <w:r w:rsidR="00F1681F" w:rsidRPr="00450FEC">
        <w:rPr>
          <w:rFonts w:ascii="Calibri" w:hAnsi="Calibri" w:cs="Calibri"/>
          <w:sz w:val="18"/>
          <w:szCs w:val="18"/>
        </w:rPr>
        <w:t>land use Land use, land-use change and forestry</w:t>
      </w:r>
      <w:r w:rsidR="00052AF9" w:rsidRPr="00450FEC">
        <w:rPr>
          <w:rFonts w:ascii="Calibri" w:hAnsi="Calibri" w:cs="Calibri"/>
          <w:sz w:val="18"/>
          <w:szCs w:val="18"/>
        </w:rPr>
        <w:t xml:space="preserve"> (</w:t>
      </w:r>
      <w:r w:rsidR="00F1681F" w:rsidRPr="00450FEC">
        <w:rPr>
          <w:rFonts w:ascii="Calibri" w:hAnsi="Calibri" w:cs="Calibri"/>
          <w:sz w:val="18"/>
          <w:szCs w:val="18"/>
        </w:rPr>
        <w:t>LULUCF</w:t>
      </w:r>
      <w:r w:rsidR="00052AF9" w:rsidRPr="00450FEC">
        <w:rPr>
          <w:rFonts w:ascii="Calibri" w:hAnsi="Calibri" w:cs="Calibri"/>
          <w:sz w:val="18"/>
          <w:szCs w:val="18"/>
        </w:rPr>
        <w:t>)</w:t>
      </w:r>
      <w:r w:rsidR="00052AF9" w:rsidRPr="00450FEC">
        <w:rPr>
          <w:rStyle w:val="FootnoteReference"/>
          <w:rFonts w:ascii="Calibri" w:hAnsi="Calibri"/>
          <w:szCs w:val="18"/>
        </w:rPr>
        <w:footnoteReference w:id="1"/>
      </w:r>
      <w:r w:rsidRPr="00450FEC">
        <w:rPr>
          <w:rFonts w:ascii="Calibri" w:hAnsi="Calibri" w:cs="Calibri"/>
          <w:sz w:val="18"/>
          <w:szCs w:val="18"/>
        </w:rPr>
        <w:t xml:space="preserve">, which is about </w:t>
      </w:r>
      <w:r w:rsidR="00E04A23">
        <w:rPr>
          <w:rFonts w:ascii="Calibri" w:hAnsi="Calibri" w:cs="Calibri"/>
          <w:sz w:val="18"/>
          <w:szCs w:val="18"/>
        </w:rPr>
        <w:t>0.17</w:t>
      </w:r>
      <w:r w:rsidRPr="00450FEC">
        <w:rPr>
          <w:rFonts w:ascii="Calibri" w:hAnsi="Calibri" w:cs="Calibri"/>
          <w:sz w:val="18"/>
          <w:szCs w:val="18"/>
        </w:rPr>
        <w:t>% of the global GHG emissions</w:t>
      </w:r>
      <w:r w:rsidR="00F1681F" w:rsidRPr="00450FEC">
        <w:rPr>
          <w:rStyle w:val="FootnoteReference"/>
          <w:rFonts w:ascii="Calibri" w:hAnsi="Calibri"/>
          <w:szCs w:val="18"/>
        </w:rPr>
        <w:footnoteReference w:id="2"/>
      </w:r>
      <w:r w:rsidRPr="00450FEC">
        <w:rPr>
          <w:rFonts w:ascii="Calibri" w:hAnsi="Calibri" w:cs="Calibri"/>
          <w:sz w:val="18"/>
          <w:szCs w:val="18"/>
        </w:rPr>
        <w:t xml:space="preserve">. While the economy </w:t>
      </w:r>
      <w:r w:rsidR="00087348" w:rsidRPr="00450FEC">
        <w:rPr>
          <w:rFonts w:ascii="Calibri" w:hAnsi="Calibri" w:cs="Calibri"/>
          <w:sz w:val="18"/>
          <w:szCs w:val="18"/>
        </w:rPr>
        <w:t>grew by almost 300%</w:t>
      </w:r>
      <w:r w:rsidRPr="00450FEC">
        <w:rPr>
          <w:rFonts w:ascii="Calibri" w:hAnsi="Calibri" w:cs="Calibri"/>
          <w:sz w:val="18"/>
          <w:szCs w:val="18"/>
        </w:rPr>
        <w:t xml:space="preserve"> during the period between 199</w:t>
      </w:r>
      <w:r w:rsidR="00087348" w:rsidRPr="00450FEC">
        <w:rPr>
          <w:rFonts w:ascii="Calibri" w:hAnsi="Calibri" w:cs="Calibri"/>
          <w:sz w:val="18"/>
          <w:szCs w:val="18"/>
        </w:rPr>
        <w:t>5</w:t>
      </w:r>
      <w:r w:rsidRPr="00450FEC">
        <w:rPr>
          <w:rFonts w:ascii="Calibri" w:hAnsi="Calibri" w:cs="Calibri"/>
          <w:sz w:val="18"/>
          <w:szCs w:val="18"/>
        </w:rPr>
        <w:t xml:space="preserve"> and 201</w:t>
      </w:r>
      <w:r w:rsidR="00087348" w:rsidRPr="00450FEC">
        <w:rPr>
          <w:rFonts w:ascii="Calibri" w:hAnsi="Calibri" w:cs="Calibri"/>
          <w:sz w:val="18"/>
          <w:szCs w:val="18"/>
        </w:rPr>
        <w:t>5</w:t>
      </w:r>
      <w:r w:rsidRPr="00450FEC">
        <w:rPr>
          <w:rFonts w:ascii="Calibri" w:hAnsi="Calibri" w:cs="Calibri"/>
          <w:sz w:val="18"/>
          <w:szCs w:val="18"/>
        </w:rPr>
        <w:t xml:space="preserve">, </w:t>
      </w:r>
      <w:r w:rsidR="00087348" w:rsidRPr="00450FEC">
        <w:rPr>
          <w:rFonts w:ascii="Calibri" w:hAnsi="Calibri" w:cs="Calibri"/>
          <w:sz w:val="18"/>
          <w:szCs w:val="18"/>
        </w:rPr>
        <w:t>the level of greenhouse gas (GHG) emissions remained relatively stable, i.e. an increase of only 9% compared to 1995 level has been recorded</w:t>
      </w:r>
      <w:r w:rsidR="00116442" w:rsidRPr="00450FEC">
        <w:rPr>
          <w:rFonts w:ascii="Calibri" w:hAnsi="Calibri" w:cs="Calibri"/>
          <w:sz w:val="18"/>
          <w:szCs w:val="18"/>
        </w:rPr>
        <w:t xml:space="preserve"> (</w:t>
      </w:r>
      <w:r w:rsidR="00A60DF9">
        <w:fldChar w:fldCharType="begin"/>
      </w:r>
      <w:r w:rsidR="002E48FB">
        <w:instrText xml:space="preserve"> REF _Ref510418345 \h  \* MERGEFORMAT </w:instrText>
      </w:r>
      <w:r w:rsidR="00A60DF9">
        <w:fldChar w:fldCharType="separate"/>
      </w:r>
    </w:p>
    <w:p w:rsidR="00162733" w:rsidRPr="00450FEC" w:rsidRDefault="00134A39" w:rsidP="00F1681F">
      <w:pPr>
        <w:pStyle w:val="NormalWeb"/>
        <w:numPr>
          <w:ilvl w:val="0"/>
          <w:numId w:val="19"/>
        </w:numPr>
        <w:spacing w:before="120" w:beforeAutospacing="0" w:after="120" w:afterAutospacing="0"/>
        <w:rPr>
          <w:rFonts w:ascii="Calibri" w:hAnsi="Calibri" w:cs="Calibri"/>
          <w:sz w:val="18"/>
          <w:szCs w:val="18"/>
        </w:rPr>
      </w:pPr>
      <w:r w:rsidRPr="00450FEC">
        <w:rPr>
          <w:rFonts w:ascii="Calibri" w:hAnsi="Calibri" w:cs="Calibri"/>
          <w:sz w:val="18"/>
          <w:szCs w:val="18"/>
        </w:rPr>
        <w:t xml:space="preserve">Figure </w:t>
      </w:r>
      <w:r>
        <w:rPr>
          <w:rFonts w:ascii="Calibri" w:hAnsi="Calibri" w:cs="Calibri"/>
          <w:noProof/>
          <w:sz w:val="18"/>
          <w:szCs w:val="18"/>
        </w:rPr>
        <w:t>1</w:t>
      </w:r>
      <w:r w:rsidR="00A60DF9">
        <w:fldChar w:fldCharType="end"/>
      </w:r>
      <w:r w:rsidR="00116442" w:rsidRPr="00450FEC">
        <w:rPr>
          <w:rFonts w:ascii="Calibri" w:hAnsi="Calibri" w:cs="Calibri"/>
          <w:sz w:val="18"/>
          <w:szCs w:val="18"/>
        </w:rPr>
        <w:t>)</w:t>
      </w:r>
      <w:r w:rsidR="00162733" w:rsidRPr="00450FEC">
        <w:rPr>
          <w:rFonts w:ascii="Calibri" w:hAnsi="Calibri" w:cs="Calibri"/>
          <w:sz w:val="18"/>
          <w:szCs w:val="18"/>
        </w:rPr>
        <w:t>. This is largely due to implementation of energy efficiency policies and measures and reduction in the share of oil in the total primary energy supply from 1990 to 201</w:t>
      </w:r>
      <w:r w:rsidR="00087348" w:rsidRPr="00450FEC">
        <w:rPr>
          <w:rFonts w:ascii="Calibri" w:hAnsi="Calibri" w:cs="Calibri"/>
          <w:sz w:val="18"/>
          <w:szCs w:val="18"/>
        </w:rPr>
        <w:t>6</w:t>
      </w:r>
      <w:r w:rsidR="00162733" w:rsidRPr="00450FEC">
        <w:rPr>
          <w:rFonts w:ascii="Calibri" w:hAnsi="Calibri" w:cs="Calibri"/>
          <w:sz w:val="18"/>
          <w:szCs w:val="18"/>
        </w:rPr>
        <w:t xml:space="preserve">. Approximately </w:t>
      </w:r>
      <w:r w:rsidR="00087348" w:rsidRPr="00450FEC">
        <w:rPr>
          <w:rFonts w:ascii="Calibri" w:hAnsi="Calibri" w:cs="Calibri"/>
          <w:sz w:val="18"/>
          <w:szCs w:val="18"/>
        </w:rPr>
        <w:t>61</w:t>
      </w:r>
      <w:r w:rsidR="00162733" w:rsidRPr="00450FEC">
        <w:rPr>
          <w:rFonts w:ascii="Calibri" w:hAnsi="Calibri" w:cs="Calibri"/>
          <w:sz w:val="18"/>
          <w:szCs w:val="18"/>
        </w:rPr>
        <w:t>% of the GHG</w:t>
      </w:r>
      <w:r w:rsidR="009956DC" w:rsidRPr="00450FEC">
        <w:rPr>
          <w:rFonts w:ascii="Calibri" w:hAnsi="Calibri" w:cs="Calibri"/>
          <w:sz w:val="18"/>
          <w:szCs w:val="18"/>
        </w:rPr>
        <w:t>s</w:t>
      </w:r>
      <w:r w:rsidR="00162733" w:rsidRPr="00450FEC">
        <w:rPr>
          <w:rFonts w:ascii="Calibri" w:hAnsi="Calibri" w:cs="Calibri"/>
          <w:sz w:val="18"/>
          <w:szCs w:val="18"/>
        </w:rPr>
        <w:t xml:space="preserve"> was emitted from the energy use, followed by agriculture (2</w:t>
      </w:r>
      <w:r w:rsidR="00087348" w:rsidRPr="00450FEC">
        <w:rPr>
          <w:rFonts w:ascii="Calibri" w:hAnsi="Calibri" w:cs="Calibri"/>
          <w:sz w:val="18"/>
          <w:szCs w:val="18"/>
        </w:rPr>
        <w:t>5</w:t>
      </w:r>
      <w:r w:rsidR="00162733" w:rsidRPr="00450FEC">
        <w:rPr>
          <w:rFonts w:ascii="Calibri" w:hAnsi="Calibri" w:cs="Calibri"/>
          <w:sz w:val="18"/>
          <w:szCs w:val="18"/>
        </w:rPr>
        <w:t xml:space="preserve">%) and waste (7%). The country is also a large net sink of </w:t>
      </w:r>
      <w:r w:rsidR="00087348" w:rsidRPr="00450FEC">
        <w:rPr>
          <w:rFonts w:ascii="Calibri" w:hAnsi="Calibri" w:cs="Calibri"/>
          <w:sz w:val="18"/>
          <w:szCs w:val="18"/>
        </w:rPr>
        <w:t>carbon</w:t>
      </w:r>
      <w:r w:rsidR="00162733" w:rsidRPr="00450FEC">
        <w:rPr>
          <w:rFonts w:ascii="Calibri" w:hAnsi="Calibri" w:cs="Calibri"/>
          <w:sz w:val="18"/>
          <w:szCs w:val="18"/>
        </w:rPr>
        <w:t xml:space="preserve">, </w:t>
      </w:r>
      <w:r w:rsidR="00087348" w:rsidRPr="00450FEC">
        <w:rPr>
          <w:rFonts w:ascii="Calibri" w:hAnsi="Calibri" w:cs="Calibri"/>
          <w:sz w:val="18"/>
          <w:szCs w:val="18"/>
        </w:rPr>
        <w:t>i.e.</w:t>
      </w:r>
      <w:r w:rsidR="00162733" w:rsidRPr="00450FEC">
        <w:rPr>
          <w:rFonts w:ascii="Calibri" w:hAnsi="Calibri" w:cs="Calibri"/>
          <w:sz w:val="18"/>
          <w:szCs w:val="18"/>
        </w:rPr>
        <w:t xml:space="preserve"> about </w:t>
      </w:r>
      <w:r w:rsidR="00F1681F" w:rsidRPr="00450FEC">
        <w:rPr>
          <w:rFonts w:ascii="Calibri" w:hAnsi="Calibri" w:cs="Calibri"/>
          <w:sz w:val="18"/>
          <w:szCs w:val="18"/>
        </w:rPr>
        <w:t>21,9</w:t>
      </w:r>
      <w:r w:rsidR="00162733" w:rsidRPr="00450FEC">
        <w:rPr>
          <w:rFonts w:ascii="Calibri" w:hAnsi="Calibri" w:cs="Calibri"/>
          <w:sz w:val="18"/>
          <w:szCs w:val="18"/>
        </w:rPr>
        <w:t xml:space="preserve"> million</w:t>
      </w:r>
      <w:r w:rsidR="00087348" w:rsidRPr="00450FEC">
        <w:rPr>
          <w:rFonts w:ascii="Calibri" w:hAnsi="Calibri" w:cs="Calibri"/>
          <w:sz w:val="18"/>
          <w:szCs w:val="18"/>
        </w:rPr>
        <w:t xml:space="preserve"> tCO2</w:t>
      </w:r>
      <w:r w:rsidR="009956DC" w:rsidRPr="00450FEC">
        <w:rPr>
          <w:rFonts w:ascii="Calibri" w:hAnsi="Calibri" w:cs="Calibri"/>
          <w:sz w:val="18"/>
          <w:szCs w:val="18"/>
        </w:rPr>
        <w:t>e</w:t>
      </w:r>
      <w:r w:rsidR="00162733" w:rsidRPr="00450FEC">
        <w:rPr>
          <w:rFonts w:ascii="Calibri" w:hAnsi="Calibri" w:cs="Calibri"/>
          <w:sz w:val="18"/>
          <w:szCs w:val="18"/>
        </w:rPr>
        <w:t xml:space="preserve">. </w:t>
      </w:r>
    </w:p>
    <w:p w:rsidR="00116442" w:rsidRPr="00450FEC" w:rsidRDefault="00116442" w:rsidP="00116442">
      <w:pPr>
        <w:pStyle w:val="Caption"/>
        <w:rPr>
          <w:rFonts w:ascii="Calibri" w:hAnsi="Calibri" w:cs="Calibri"/>
          <w:sz w:val="18"/>
          <w:szCs w:val="18"/>
        </w:rPr>
      </w:pPr>
      <w:bookmarkStart w:id="5" w:name="_Ref510418345"/>
    </w:p>
    <w:p w:rsidR="00116442" w:rsidRPr="00450FEC" w:rsidRDefault="00116442" w:rsidP="00116442">
      <w:pPr>
        <w:pStyle w:val="Caption"/>
        <w:ind w:firstLine="284"/>
        <w:rPr>
          <w:rFonts w:ascii="Calibri" w:hAnsi="Calibri" w:cs="Calibri"/>
          <w:sz w:val="18"/>
          <w:szCs w:val="18"/>
        </w:rPr>
      </w:pPr>
      <w:bookmarkStart w:id="6" w:name="_Toc523920260"/>
      <w:r w:rsidRPr="00450FEC">
        <w:rPr>
          <w:rFonts w:ascii="Calibri" w:hAnsi="Calibri" w:cs="Calibri"/>
          <w:sz w:val="18"/>
          <w:szCs w:val="18"/>
        </w:rPr>
        <w:t xml:space="preserve">Figure </w:t>
      </w:r>
      <w:r w:rsidR="00A60DF9" w:rsidRPr="00450FEC">
        <w:rPr>
          <w:rFonts w:ascii="Calibri" w:hAnsi="Calibri" w:cs="Calibri"/>
          <w:sz w:val="18"/>
          <w:szCs w:val="18"/>
        </w:rPr>
        <w:fldChar w:fldCharType="begin"/>
      </w:r>
      <w:r w:rsidRPr="00450FEC">
        <w:rPr>
          <w:rFonts w:ascii="Calibri" w:hAnsi="Calibri" w:cs="Calibri"/>
          <w:sz w:val="18"/>
          <w:szCs w:val="18"/>
        </w:rPr>
        <w:instrText xml:space="preserve"> SEQ Figure \* ARABIC </w:instrText>
      </w:r>
      <w:r w:rsidR="00A60DF9" w:rsidRPr="00450FEC">
        <w:rPr>
          <w:rFonts w:ascii="Calibri" w:hAnsi="Calibri" w:cs="Calibri"/>
          <w:sz w:val="18"/>
          <w:szCs w:val="18"/>
        </w:rPr>
        <w:fldChar w:fldCharType="separate"/>
      </w:r>
      <w:r w:rsidR="00134A39">
        <w:rPr>
          <w:rFonts w:ascii="Calibri" w:hAnsi="Calibri" w:cs="Calibri"/>
          <w:noProof/>
          <w:sz w:val="18"/>
          <w:szCs w:val="18"/>
        </w:rPr>
        <w:t>1</w:t>
      </w:r>
      <w:r w:rsidR="00A60DF9" w:rsidRPr="00450FEC">
        <w:rPr>
          <w:rFonts w:ascii="Calibri" w:hAnsi="Calibri" w:cs="Calibri"/>
          <w:sz w:val="18"/>
          <w:szCs w:val="18"/>
        </w:rPr>
        <w:fldChar w:fldCharType="end"/>
      </w:r>
      <w:bookmarkEnd w:id="5"/>
      <w:r w:rsidRPr="00450FEC">
        <w:rPr>
          <w:rFonts w:ascii="Calibri" w:hAnsi="Calibri" w:cs="Calibri"/>
          <w:sz w:val="18"/>
          <w:szCs w:val="18"/>
        </w:rPr>
        <w:t xml:space="preserve"> GDP and GHG Emissions in the Republic of Belarus: 1995-201</w:t>
      </w:r>
      <w:r w:rsidR="00087348" w:rsidRPr="00450FEC">
        <w:rPr>
          <w:rFonts w:ascii="Calibri" w:hAnsi="Calibri" w:cs="Calibri"/>
          <w:sz w:val="18"/>
          <w:szCs w:val="18"/>
        </w:rPr>
        <w:t>6</w:t>
      </w:r>
      <w:bookmarkEnd w:id="6"/>
    </w:p>
    <w:p w:rsidR="00116442" w:rsidRPr="00450FEC" w:rsidRDefault="00087348" w:rsidP="00116442">
      <w:pPr>
        <w:pStyle w:val="NormalWeb"/>
        <w:spacing w:before="120" w:beforeAutospacing="0" w:after="120" w:afterAutospacing="0"/>
        <w:rPr>
          <w:rFonts w:ascii="Calibri" w:hAnsi="Calibri" w:cs="Calibri"/>
          <w:sz w:val="18"/>
          <w:szCs w:val="18"/>
        </w:rPr>
      </w:pPr>
      <w:r w:rsidRPr="00450FEC">
        <w:rPr>
          <w:rFonts w:ascii="Calibri" w:hAnsi="Calibri"/>
          <w:noProof/>
          <w:sz w:val="18"/>
          <w:szCs w:val="18"/>
          <w:lang w:val="ru-RU" w:eastAsia="ru-RU"/>
        </w:rPr>
        <w:drawing>
          <wp:inline distT="0" distB="0" distL="0" distR="0">
            <wp:extent cx="5943600" cy="3653790"/>
            <wp:effectExtent l="0" t="0" r="12700" b="16510"/>
            <wp:docPr id="25" name="Chart 25">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16442" w:rsidRPr="00450FEC" w:rsidRDefault="00116442" w:rsidP="00116442">
      <w:pPr>
        <w:pStyle w:val="NormalWeb"/>
        <w:spacing w:before="120" w:beforeAutospacing="0" w:after="120" w:afterAutospacing="0"/>
        <w:ind w:left="425"/>
        <w:rPr>
          <w:rFonts w:ascii="Calibri" w:hAnsi="Calibri" w:cs="Calibri"/>
          <w:sz w:val="18"/>
          <w:szCs w:val="18"/>
        </w:rPr>
      </w:pPr>
      <w:r w:rsidRPr="00450FEC">
        <w:rPr>
          <w:rFonts w:ascii="Calibri" w:hAnsi="Calibri" w:cs="Calibri"/>
          <w:sz w:val="18"/>
          <w:szCs w:val="18"/>
        </w:rPr>
        <w:t xml:space="preserve">Source: </w:t>
      </w:r>
      <w:r w:rsidR="00E04A23" w:rsidRPr="00E04A23">
        <w:rPr>
          <w:rFonts w:ascii="Calibri" w:hAnsi="Calibri" w:cs="Calibri"/>
          <w:noProof/>
          <w:sz w:val="18"/>
          <w:szCs w:val="18"/>
        </w:rPr>
        <w:t xml:space="preserve"> </w:t>
      </w:r>
      <w:r w:rsidR="00E04A23">
        <w:rPr>
          <w:rFonts w:ascii="Calibri" w:hAnsi="Calibri" w:cs="Calibri"/>
          <w:noProof/>
          <w:sz w:val="18"/>
          <w:szCs w:val="18"/>
        </w:rPr>
        <w:t>Data of the GHG National Inventory Report 2018</w:t>
      </w:r>
    </w:p>
    <w:p w:rsidR="00871465" w:rsidRPr="00450FEC" w:rsidRDefault="00162733" w:rsidP="00D22361">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 xml:space="preserve">Belarus has submitted its intended nationally determined contribution (INDC) to the UNFCCC </w:t>
      </w:r>
      <w:r w:rsidR="00087348" w:rsidRPr="00450FEC">
        <w:rPr>
          <w:rFonts w:ascii="Calibri" w:hAnsi="Calibri" w:cs="Calibri"/>
          <w:sz w:val="18"/>
          <w:szCs w:val="18"/>
        </w:rPr>
        <w:t>in 201</w:t>
      </w:r>
      <w:r w:rsidR="00CD2B27" w:rsidRPr="00450FEC">
        <w:rPr>
          <w:rFonts w:ascii="Calibri" w:hAnsi="Calibri" w:cs="Calibri"/>
          <w:sz w:val="18"/>
          <w:szCs w:val="18"/>
        </w:rPr>
        <w:t>6</w:t>
      </w:r>
      <w:r w:rsidR="00CD2B27" w:rsidRPr="00450FEC">
        <w:rPr>
          <w:rStyle w:val="FootnoteReference"/>
          <w:rFonts w:ascii="Calibri" w:hAnsi="Calibri"/>
          <w:szCs w:val="18"/>
        </w:rPr>
        <w:footnoteReference w:id="3"/>
      </w:r>
      <w:r w:rsidRPr="00450FEC">
        <w:rPr>
          <w:rFonts w:ascii="Calibri" w:hAnsi="Calibri" w:cs="Calibri"/>
          <w:sz w:val="18"/>
          <w:szCs w:val="18"/>
        </w:rPr>
        <w:t xml:space="preserve"> with an absolute GHG emission reduction target. In its INDC, Belarus </w:t>
      </w:r>
      <w:r w:rsidR="00871465" w:rsidRPr="00450FEC">
        <w:rPr>
          <w:rFonts w:ascii="Calibri" w:hAnsi="Calibri" w:cs="Calibri"/>
          <w:sz w:val="18"/>
          <w:szCs w:val="18"/>
        </w:rPr>
        <w:t>undertakes by 2030 to reduce GHG emissions by at least 28 % of the 1990 level, excluding emissions and removals in the land use, land-use change and forestry sector and without any additional conditions (the commitments do not imply the use of the international carbon market mechanisms or mobilizing foreign financial resources for the implementation of best available technologies</w:t>
      </w:r>
      <w:r w:rsidR="00A65052" w:rsidRPr="00450FEC">
        <w:rPr>
          <w:rFonts w:ascii="Calibri" w:hAnsi="Calibri" w:cs="Calibri"/>
          <w:sz w:val="18"/>
          <w:szCs w:val="18"/>
        </w:rPr>
        <w:t xml:space="preserve"> to reduce greenhouse gases</w:t>
      </w:r>
      <w:r w:rsidR="00871465" w:rsidRPr="00450FEC">
        <w:rPr>
          <w:rFonts w:ascii="Calibri" w:hAnsi="Calibri" w:cs="Calibri"/>
          <w:sz w:val="18"/>
          <w:szCs w:val="18"/>
        </w:rPr>
        <w:t xml:space="preserve">). </w:t>
      </w:r>
    </w:p>
    <w:p w:rsidR="00BF1318" w:rsidRPr="00A45525" w:rsidRDefault="00162733" w:rsidP="00BF1318">
      <w:pPr>
        <w:pStyle w:val="NormalWeb"/>
        <w:numPr>
          <w:ilvl w:val="0"/>
          <w:numId w:val="19"/>
        </w:numPr>
        <w:spacing w:before="120" w:beforeAutospacing="0" w:after="120" w:afterAutospacing="0"/>
        <w:ind w:left="425" w:hanging="425"/>
        <w:rPr>
          <w:rFonts w:ascii="Calibri" w:hAnsi="Calibri" w:cs="Calibri"/>
          <w:sz w:val="18"/>
          <w:szCs w:val="18"/>
        </w:rPr>
      </w:pPr>
      <w:r w:rsidRPr="00A45525">
        <w:rPr>
          <w:rFonts w:ascii="Calibri" w:hAnsi="Calibri" w:cs="Calibri"/>
          <w:sz w:val="18"/>
          <w:szCs w:val="18"/>
        </w:rPr>
        <w:t xml:space="preserve">As shown above, the country has managed to prevent its GHG intensity per unit of GDP from increasing over the past decade. </w:t>
      </w:r>
      <w:r w:rsidR="00480910" w:rsidRPr="00A45525">
        <w:rPr>
          <w:rFonts w:ascii="Calibri" w:hAnsi="Calibri" w:cs="Calibri"/>
          <w:sz w:val="18"/>
          <w:szCs w:val="18"/>
        </w:rPr>
        <w:t xml:space="preserve">Further, as a result of expected commissioning of a new nuclear power plant around the year 2020, it is expected that GHG emissions would decrease or at least remain flat. However, potential for </w:t>
      </w:r>
      <w:r w:rsidR="00F133EE" w:rsidRPr="00A45525">
        <w:rPr>
          <w:rFonts w:ascii="Calibri" w:hAnsi="Calibri" w:cs="Calibri"/>
          <w:sz w:val="18"/>
          <w:szCs w:val="18"/>
        </w:rPr>
        <w:t xml:space="preserve">sustained </w:t>
      </w:r>
      <w:r w:rsidR="00480910" w:rsidRPr="00A45525">
        <w:rPr>
          <w:rFonts w:ascii="Calibri" w:hAnsi="Calibri" w:cs="Calibri"/>
          <w:sz w:val="18"/>
          <w:szCs w:val="18"/>
        </w:rPr>
        <w:t xml:space="preserve">low-carbon </w:t>
      </w:r>
      <w:r w:rsidR="00F133EE" w:rsidRPr="00A45525">
        <w:rPr>
          <w:rFonts w:ascii="Calibri" w:hAnsi="Calibri" w:cs="Calibri"/>
          <w:sz w:val="18"/>
          <w:szCs w:val="18"/>
        </w:rPr>
        <w:t xml:space="preserve">economic growth beyond 2020 is very limited since </w:t>
      </w:r>
      <w:r w:rsidR="004639B6" w:rsidRPr="00A45525">
        <w:rPr>
          <w:rFonts w:ascii="Calibri" w:hAnsi="Calibri" w:cs="Calibri"/>
          <w:sz w:val="18"/>
          <w:szCs w:val="18"/>
        </w:rPr>
        <w:t>most of</w:t>
      </w:r>
      <w:r w:rsidR="00F133EE" w:rsidRPr="00A45525">
        <w:rPr>
          <w:rFonts w:ascii="Calibri" w:hAnsi="Calibri" w:cs="Calibri"/>
          <w:sz w:val="18"/>
          <w:szCs w:val="18"/>
        </w:rPr>
        <w:t xml:space="preserve"> cost-effective options to reduce GHG emissions have been realized in the last </w:t>
      </w:r>
      <w:r w:rsidR="004639B6" w:rsidRPr="00A45525">
        <w:rPr>
          <w:rFonts w:ascii="Calibri" w:hAnsi="Calibri" w:cs="Calibri"/>
          <w:sz w:val="18"/>
          <w:szCs w:val="18"/>
        </w:rPr>
        <w:t>decade.</w:t>
      </w:r>
      <w:r w:rsidR="00F133EE" w:rsidRPr="00A45525">
        <w:rPr>
          <w:rFonts w:ascii="Calibri" w:hAnsi="Calibri" w:cs="Calibri"/>
          <w:sz w:val="18"/>
          <w:szCs w:val="18"/>
        </w:rPr>
        <w:t xml:space="preserve"> Therefore, it is anticipated that continued economic growth would lea</w:t>
      </w:r>
      <w:r w:rsidR="004639B6" w:rsidRPr="00A45525">
        <w:rPr>
          <w:rFonts w:ascii="Calibri" w:hAnsi="Calibri" w:cs="Calibri"/>
          <w:sz w:val="18"/>
          <w:szCs w:val="18"/>
        </w:rPr>
        <w:t>d</w:t>
      </w:r>
      <w:r w:rsidR="00F133EE" w:rsidRPr="00A45525">
        <w:rPr>
          <w:rFonts w:ascii="Calibri" w:hAnsi="Calibri" w:cs="Calibri"/>
          <w:sz w:val="18"/>
          <w:szCs w:val="18"/>
        </w:rPr>
        <w:t xml:space="preserve"> to an increase in GHG emissions in the period 2020 – 2030 as illustrated at </w:t>
      </w:r>
      <w:r w:rsidR="00EC7437">
        <w:fldChar w:fldCharType="begin"/>
      </w:r>
      <w:r w:rsidR="00EC7437">
        <w:instrText xml:space="preserve"> REF _Ref513810555 \h  \* MERGEFORMAT </w:instrText>
      </w:r>
      <w:r w:rsidR="00EC7437">
        <w:fldChar w:fldCharType="separate"/>
      </w:r>
      <w:r w:rsidR="00134A39" w:rsidRPr="00A45525">
        <w:rPr>
          <w:rFonts w:ascii="Calibri" w:hAnsi="Calibri" w:cs="Calibri"/>
          <w:sz w:val="18"/>
          <w:szCs w:val="18"/>
        </w:rPr>
        <w:t>Figure 2</w:t>
      </w:r>
      <w:r w:rsidR="00EC7437">
        <w:fldChar w:fldCharType="end"/>
      </w:r>
      <w:r w:rsidRPr="00A45525">
        <w:rPr>
          <w:rFonts w:ascii="Calibri" w:hAnsi="Calibri" w:cs="Calibri"/>
          <w:sz w:val="18"/>
          <w:szCs w:val="18"/>
        </w:rPr>
        <w:t>.</w:t>
      </w:r>
      <w:r w:rsidR="004639B6" w:rsidRPr="00A45525">
        <w:rPr>
          <w:rFonts w:ascii="Calibri" w:hAnsi="Calibri" w:cs="Calibri"/>
          <w:sz w:val="18"/>
          <w:szCs w:val="18"/>
        </w:rPr>
        <w:t xml:space="preserve"> However, more detailed analysis and projections as regards future GDP growth and GHG emissions trajectories have to be made to help Belarus to update and potentially improve the scope of its NDC.</w:t>
      </w:r>
      <w:r w:rsidRPr="00A45525">
        <w:rPr>
          <w:rFonts w:ascii="Calibri" w:hAnsi="Calibri" w:cs="Calibri"/>
          <w:sz w:val="18"/>
          <w:szCs w:val="18"/>
        </w:rPr>
        <w:t xml:space="preserve"> </w:t>
      </w:r>
    </w:p>
    <w:p w:rsidR="00BF1318" w:rsidRPr="00450FEC" w:rsidRDefault="00BF1318" w:rsidP="00BF1318">
      <w:pPr>
        <w:pStyle w:val="Caption"/>
        <w:ind w:firstLine="426"/>
        <w:rPr>
          <w:rFonts w:ascii="Calibri" w:hAnsi="Calibri" w:cs="Calibri"/>
          <w:sz w:val="18"/>
          <w:szCs w:val="18"/>
        </w:rPr>
      </w:pPr>
    </w:p>
    <w:p w:rsidR="00BF1318" w:rsidRPr="00450FEC" w:rsidRDefault="00BF1318" w:rsidP="00BF1318">
      <w:pPr>
        <w:pStyle w:val="Caption"/>
        <w:ind w:firstLine="426"/>
        <w:rPr>
          <w:rFonts w:ascii="Calibri" w:hAnsi="Calibri" w:cs="Calibri"/>
          <w:sz w:val="18"/>
          <w:szCs w:val="18"/>
        </w:rPr>
      </w:pPr>
      <w:bookmarkStart w:id="7" w:name="_Ref513810555"/>
      <w:bookmarkStart w:id="8" w:name="_Toc523920261"/>
      <w:r w:rsidRPr="00450FEC">
        <w:rPr>
          <w:rFonts w:ascii="Calibri" w:hAnsi="Calibri" w:cs="Calibri"/>
          <w:sz w:val="18"/>
          <w:szCs w:val="18"/>
        </w:rPr>
        <w:t xml:space="preserve">Figure </w:t>
      </w:r>
      <w:r w:rsidR="00A60DF9" w:rsidRPr="00450FEC">
        <w:rPr>
          <w:rFonts w:ascii="Calibri" w:hAnsi="Calibri" w:cs="Calibri"/>
          <w:sz w:val="18"/>
          <w:szCs w:val="18"/>
        </w:rPr>
        <w:fldChar w:fldCharType="begin"/>
      </w:r>
      <w:r w:rsidRPr="00450FEC">
        <w:rPr>
          <w:rFonts w:ascii="Calibri" w:hAnsi="Calibri" w:cs="Calibri"/>
          <w:sz w:val="18"/>
          <w:szCs w:val="18"/>
        </w:rPr>
        <w:instrText xml:space="preserve"> SEQ Figure \* ARABIC </w:instrText>
      </w:r>
      <w:r w:rsidR="00A60DF9" w:rsidRPr="00450FEC">
        <w:rPr>
          <w:rFonts w:ascii="Calibri" w:hAnsi="Calibri" w:cs="Calibri"/>
          <w:sz w:val="18"/>
          <w:szCs w:val="18"/>
        </w:rPr>
        <w:fldChar w:fldCharType="separate"/>
      </w:r>
      <w:r w:rsidR="00134A39">
        <w:rPr>
          <w:rFonts w:ascii="Calibri" w:hAnsi="Calibri" w:cs="Calibri"/>
          <w:noProof/>
          <w:sz w:val="18"/>
          <w:szCs w:val="18"/>
        </w:rPr>
        <w:t>2</w:t>
      </w:r>
      <w:r w:rsidR="00A60DF9" w:rsidRPr="00450FEC">
        <w:rPr>
          <w:rFonts w:ascii="Calibri" w:hAnsi="Calibri" w:cs="Calibri"/>
          <w:sz w:val="18"/>
          <w:szCs w:val="18"/>
        </w:rPr>
        <w:fldChar w:fldCharType="end"/>
      </w:r>
      <w:bookmarkEnd w:id="7"/>
      <w:r w:rsidRPr="00450FEC">
        <w:rPr>
          <w:rFonts w:ascii="Calibri" w:hAnsi="Calibri" w:cs="Calibri"/>
          <w:sz w:val="18"/>
          <w:szCs w:val="18"/>
        </w:rPr>
        <w:t xml:space="preserve"> GHG emissions in the Republic of Belarus in 1990 - 2030, mln tCO2e</w:t>
      </w:r>
      <w:bookmarkEnd w:id="8"/>
    </w:p>
    <w:p w:rsidR="00CD2B27" w:rsidRPr="00450FEC" w:rsidRDefault="00CD2B27" w:rsidP="00CD2B27">
      <w:pPr>
        <w:pStyle w:val="NormalWeb"/>
        <w:spacing w:before="120" w:beforeAutospacing="0" w:after="120" w:afterAutospacing="0"/>
        <w:ind w:left="425"/>
        <w:rPr>
          <w:rFonts w:ascii="Calibri" w:hAnsi="Calibri" w:cs="Calibri"/>
          <w:sz w:val="18"/>
          <w:szCs w:val="18"/>
        </w:rPr>
      </w:pPr>
      <w:r w:rsidRPr="00450FEC">
        <w:rPr>
          <w:rFonts w:ascii="Calibri" w:hAnsi="Calibri" w:cs="Calibri"/>
          <w:noProof/>
          <w:sz w:val="18"/>
          <w:szCs w:val="18"/>
          <w:lang w:val="ru-RU" w:eastAsia="ru-RU"/>
        </w:rPr>
        <w:drawing>
          <wp:inline distT="0" distB="0" distL="0" distR="0">
            <wp:extent cx="4260502" cy="2187826"/>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4268849" cy="2192112"/>
                    </a:xfrm>
                    <a:prstGeom prst="rect">
                      <a:avLst/>
                    </a:prstGeom>
                  </pic:spPr>
                </pic:pic>
              </a:graphicData>
            </a:graphic>
          </wp:inline>
        </w:drawing>
      </w:r>
    </w:p>
    <w:p w:rsidR="00BF1318" w:rsidRPr="00450FEC" w:rsidRDefault="00BF1318" w:rsidP="00BF1318">
      <w:pPr>
        <w:pStyle w:val="NormalWeb"/>
        <w:spacing w:before="120" w:beforeAutospacing="0" w:after="120" w:afterAutospacing="0"/>
        <w:ind w:left="425"/>
        <w:rPr>
          <w:rFonts w:ascii="Calibri" w:hAnsi="Calibri" w:cs="Calibri"/>
          <w:sz w:val="18"/>
          <w:szCs w:val="18"/>
        </w:rPr>
      </w:pPr>
      <w:r w:rsidRPr="00450FEC">
        <w:rPr>
          <w:rFonts w:ascii="Calibri" w:hAnsi="Calibri" w:cs="Calibri"/>
          <w:sz w:val="18"/>
          <w:szCs w:val="18"/>
        </w:rPr>
        <w:t>Source: INDC</w:t>
      </w:r>
    </w:p>
    <w:p w:rsidR="00BF1318" w:rsidRPr="00450FEC" w:rsidRDefault="00CD76A8" w:rsidP="00CD2B27">
      <w:pPr>
        <w:pStyle w:val="NormalWeb"/>
        <w:spacing w:before="120" w:beforeAutospacing="0" w:after="120" w:afterAutospacing="0"/>
        <w:ind w:left="425"/>
        <w:rPr>
          <w:rFonts w:ascii="Calibri" w:hAnsi="Calibri" w:cs="Calibri"/>
          <w:b/>
          <w:i/>
          <w:sz w:val="18"/>
          <w:szCs w:val="18"/>
        </w:rPr>
      </w:pPr>
      <w:r w:rsidRPr="00F133EE">
        <w:rPr>
          <w:rFonts w:ascii="Calibri" w:hAnsi="Calibri" w:cs="Calibri"/>
          <w:b/>
          <w:i/>
          <w:sz w:val="18"/>
          <w:szCs w:val="18"/>
        </w:rPr>
        <w:t>National climate policies and commitments</w:t>
      </w:r>
    </w:p>
    <w:p w:rsidR="00052AF9" w:rsidRPr="00450FEC" w:rsidRDefault="00052AF9" w:rsidP="00D22361">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 xml:space="preserve">Belarus’s INDC does not explicitly provide a list of priority sectors or measures for climate actions, but it provides a range of information on relevant policy documents and reports that have been internationally communicated. These include the Sixth National Communication, submitted to the UNFCCC in 2013 and revised in 2015, the Biennial Report to the UNFCCC in 2015, other domestic legal and policy documents. </w:t>
      </w:r>
      <w:r w:rsidR="004F10A2" w:rsidRPr="00450FEC">
        <w:rPr>
          <w:rFonts w:ascii="Calibri" w:hAnsi="Calibri" w:cs="Calibri"/>
          <w:sz w:val="18"/>
          <w:szCs w:val="18"/>
        </w:rPr>
        <w:t xml:space="preserve">The </w:t>
      </w:r>
      <w:r w:rsidR="00BF1318" w:rsidRPr="00450FEC">
        <w:rPr>
          <w:rFonts w:ascii="Calibri" w:hAnsi="Calibri" w:cs="Calibri"/>
          <w:sz w:val="18"/>
          <w:szCs w:val="18"/>
        </w:rPr>
        <w:t>7</w:t>
      </w:r>
      <w:r w:rsidR="00BF1318" w:rsidRPr="00450FEC">
        <w:rPr>
          <w:rFonts w:ascii="Calibri" w:hAnsi="Calibri" w:cs="Calibri"/>
          <w:sz w:val="18"/>
          <w:szCs w:val="18"/>
          <w:vertAlign w:val="superscript"/>
        </w:rPr>
        <w:t>th</w:t>
      </w:r>
      <w:r w:rsidR="00BF1318" w:rsidRPr="00450FEC">
        <w:rPr>
          <w:rFonts w:ascii="Calibri" w:hAnsi="Calibri" w:cs="Calibri"/>
          <w:sz w:val="18"/>
          <w:szCs w:val="18"/>
        </w:rPr>
        <w:t xml:space="preserve"> National Communication </w:t>
      </w:r>
      <w:r w:rsidR="004F10A2">
        <w:rPr>
          <w:rFonts w:ascii="Calibri" w:hAnsi="Calibri" w:cs="Calibri"/>
          <w:sz w:val="18"/>
          <w:szCs w:val="18"/>
        </w:rPr>
        <w:t>is under preparation now in frame of the GEF/UNDP project</w:t>
      </w:r>
      <w:r w:rsidR="00BF1318" w:rsidRPr="00450FEC">
        <w:rPr>
          <w:rFonts w:ascii="Calibri" w:hAnsi="Calibri" w:cs="Calibri"/>
          <w:sz w:val="18"/>
          <w:szCs w:val="18"/>
        </w:rPr>
        <w:t xml:space="preserve"> </w:t>
      </w:r>
      <w:r w:rsidR="004F10A2">
        <w:rPr>
          <w:rFonts w:ascii="Calibri" w:hAnsi="Calibri" w:cs="Calibri"/>
          <w:sz w:val="18"/>
          <w:szCs w:val="18"/>
        </w:rPr>
        <w:t>and will be</w:t>
      </w:r>
      <w:r w:rsidR="00BF1318" w:rsidRPr="00450FEC">
        <w:rPr>
          <w:rFonts w:ascii="Calibri" w:hAnsi="Calibri" w:cs="Calibri"/>
          <w:sz w:val="18"/>
          <w:szCs w:val="18"/>
        </w:rPr>
        <w:t xml:space="preserve"> official</w:t>
      </w:r>
      <w:r w:rsidR="004F10A2">
        <w:rPr>
          <w:rFonts w:ascii="Calibri" w:hAnsi="Calibri" w:cs="Calibri"/>
          <w:sz w:val="18"/>
          <w:szCs w:val="18"/>
        </w:rPr>
        <w:t>ly</w:t>
      </w:r>
      <w:r w:rsidR="00BF1318" w:rsidRPr="00450FEC">
        <w:rPr>
          <w:rFonts w:ascii="Calibri" w:hAnsi="Calibri" w:cs="Calibri"/>
          <w:sz w:val="18"/>
          <w:szCs w:val="18"/>
        </w:rPr>
        <w:t xml:space="preserve"> submi</w:t>
      </w:r>
      <w:r w:rsidR="004F10A2">
        <w:rPr>
          <w:rFonts w:ascii="Calibri" w:hAnsi="Calibri" w:cs="Calibri"/>
          <w:sz w:val="18"/>
          <w:szCs w:val="18"/>
        </w:rPr>
        <w:t>tted</w:t>
      </w:r>
      <w:r w:rsidR="00BF1318" w:rsidRPr="00450FEC">
        <w:rPr>
          <w:rFonts w:ascii="Calibri" w:hAnsi="Calibri" w:cs="Calibri"/>
          <w:sz w:val="18"/>
          <w:szCs w:val="18"/>
        </w:rPr>
        <w:t xml:space="preserve"> to UNFCCC, </w:t>
      </w:r>
      <w:r w:rsidR="004F10A2">
        <w:rPr>
          <w:rFonts w:ascii="Calibri" w:hAnsi="Calibri" w:cs="Calibri"/>
          <w:sz w:val="18"/>
          <w:szCs w:val="18"/>
        </w:rPr>
        <w:t xml:space="preserve">as </w:t>
      </w:r>
      <w:r w:rsidR="00BF1318" w:rsidRPr="00450FEC">
        <w:rPr>
          <w:rFonts w:ascii="Calibri" w:hAnsi="Calibri" w:cs="Calibri"/>
          <w:sz w:val="18"/>
          <w:szCs w:val="18"/>
        </w:rPr>
        <w:t>expected</w:t>
      </w:r>
      <w:r w:rsidR="004F10A2">
        <w:rPr>
          <w:rFonts w:ascii="Calibri" w:hAnsi="Calibri" w:cs="Calibri"/>
          <w:sz w:val="18"/>
          <w:szCs w:val="18"/>
        </w:rPr>
        <w:t>,</w:t>
      </w:r>
      <w:r w:rsidR="00BF1318" w:rsidRPr="00450FEC">
        <w:rPr>
          <w:rFonts w:ascii="Calibri" w:hAnsi="Calibri" w:cs="Calibri"/>
          <w:sz w:val="18"/>
          <w:szCs w:val="18"/>
        </w:rPr>
        <w:t xml:space="preserve"> in 2018. </w:t>
      </w:r>
    </w:p>
    <w:p w:rsidR="00052AF9" w:rsidRPr="00450FEC" w:rsidRDefault="00052AF9" w:rsidP="00052AF9">
      <w:pPr>
        <w:pStyle w:val="Caption"/>
        <w:rPr>
          <w:rFonts w:ascii="Calibri" w:hAnsi="Calibri" w:cs="Calibri"/>
          <w:sz w:val="18"/>
          <w:szCs w:val="18"/>
        </w:rPr>
      </w:pPr>
      <w:bookmarkStart w:id="9" w:name="_Ref516499060"/>
      <w:bookmarkStart w:id="10" w:name="_Toc523920247"/>
      <w:r w:rsidRPr="00450FEC">
        <w:rPr>
          <w:rFonts w:ascii="Calibri" w:hAnsi="Calibri" w:cs="Calibri"/>
          <w:sz w:val="18"/>
          <w:szCs w:val="18"/>
        </w:rPr>
        <w:t xml:space="preserve">Table </w:t>
      </w:r>
      <w:r w:rsidR="00A60DF9" w:rsidRPr="00450FEC">
        <w:rPr>
          <w:rFonts w:ascii="Calibri" w:hAnsi="Calibri" w:cs="Calibri"/>
          <w:sz w:val="18"/>
          <w:szCs w:val="18"/>
        </w:rPr>
        <w:fldChar w:fldCharType="begin"/>
      </w:r>
      <w:r w:rsidRPr="00450FEC">
        <w:rPr>
          <w:rFonts w:ascii="Calibri" w:hAnsi="Calibri" w:cs="Calibri"/>
          <w:sz w:val="18"/>
          <w:szCs w:val="18"/>
        </w:rPr>
        <w:instrText xml:space="preserve"> SEQ Table \* ARABIC </w:instrText>
      </w:r>
      <w:r w:rsidR="00A60DF9" w:rsidRPr="00450FEC">
        <w:rPr>
          <w:rFonts w:ascii="Calibri" w:hAnsi="Calibri" w:cs="Calibri"/>
          <w:sz w:val="18"/>
          <w:szCs w:val="18"/>
        </w:rPr>
        <w:fldChar w:fldCharType="separate"/>
      </w:r>
      <w:r w:rsidR="00134A39">
        <w:rPr>
          <w:rFonts w:ascii="Calibri" w:hAnsi="Calibri" w:cs="Calibri"/>
          <w:noProof/>
          <w:sz w:val="18"/>
          <w:szCs w:val="18"/>
        </w:rPr>
        <w:t>1</w:t>
      </w:r>
      <w:r w:rsidR="00A60DF9" w:rsidRPr="00450FEC">
        <w:rPr>
          <w:rFonts w:ascii="Calibri" w:hAnsi="Calibri" w:cs="Calibri"/>
          <w:sz w:val="18"/>
          <w:szCs w:val="18"/>
        </w:rPr>
        <w:fldChar w:fldCharType="end"/>
      </w:r>
      <w:bookmarkEnd w:id="9"/>
      <w:r w:rsidRPr="00450FEC">
        <w:rPr>
          <w:rFonts w:ascii="Calibri" w:hAnsi="Calibri" w:cs="Calibri"/>
          <w:sz w:val="18"/>
          <w:szCs w:val="18"/>
        </w:rPr>
        <w:t xml:space="preserve"> Summary of INDC of the Republic of Belarus: Climate Change Mitigation</w:t>
      </w:r>
      <w:bookmarkEnd w:id="10"/>
    </w:p>
    <w:p w:rsidR="00052AF9" w:rsidRPr="00450FEC" w:rsidRDefault="00052AF9" w:rsidP="00052AF9">
      <w:pPr>
        <w:rPr>
          <w:rFonts w:ascii="Calibri" w:hAnsi="Calibri"/>
          <w:sz w:val="18"/>
          <w:szCs w:val="18"/>
        </w:rPr>
      </w:pPr>
    </w:p>
    <w:tbl>
      <w:tblPr>
        <w:tblW w:w="0" w:type="auto"/>
        <w:tblBorders>
          <w:top w:val="single" w:sz="2" w:space="0" w:color="8EAADB"/>
          <w:bottom w:val="single" w:sz="2" w:space="0" w:color="8EAADB"/>
          <w:insideH w:val="single" w:sz="2" w:space="0" w:color="8EAADB"/>
          <w:insideV w:val="single" w:sz="2" w:space="0" w:color="8EAADB"/>
        </w:tblBorders>
        <w:tblLook w:val="04A0" w:firstRow="1" w:lastRow="0" w:firstColumn="1" w:lastColumn="0" w:noHBand="0" w:noVBand="1"/>
      </w:tblPr>
      <w:tblGrid>
        <w:gridCol w:w="1109"/>
        <w:gridCol w:w="2322"/>
        <w:gridCol w:w="5595"/>
      </w:tblGrid>
      <w:tr w:rsidR="0087219C" w:rsidRPr="00450FEC" w:rsidTr="00011B0F">
        <w:trPr>
          <w:trHeight w:val="558"/>
        </w:trPr>
        <w:tc>
          <w:tcPr>
            <w:tcW w:w="0" w:type="auto"/>
            <w:tcBorders>
              <w:top w:val="single" w:sz="4" w:space="0" w:color="auto"/>
              <w:bottom w:val="single" w:sz="12" w:space="0" w:color="8EAADB"/>
              <w:right w:val="nil"/>
            </w:tcBorders>
            <w:shd w:val="clear" w:color="auto" w:fill="FFFFFF"/>
            <w:hideMark/>
          </w:tcPr>
          <w:p w:rsidR="0087219C" w:rsidRPr="00450FEC" w:rsidRDefault="0087219C" w:rsidP="00011B0F">
            <w:pPr>
              <w:spacing w:before="100" w:beforeAutospacing="1" w:after="100" w:afterAutospacing="1"/>
              <w:jc w:val="center"/>
              <w:rPr>
                <w:rFonts w:ascii="Calibri" w:hAnsi="Calibri" w:cs="Calibri"/>
                <w:b/>
                <w:bCs/>
                <w:sz w:val="18"/>
                <w:szCs w:val="18"/>
                <w:lang w:eastAsia="en-GB"/>
              </w:rPr>
            </w:pPr>
            <w:r w:rsidRPr="00450FEC">
              <w:rPr>
                <w:rFonts w:ascii="Calibri" w:hAnsi="Calibri" w:cs="Calibri"/>
                <w:b/>
                <w:bCs/>
                <w:sz w:val="18"/>
                <w:szCs w:val="18"/>
                <w:lang w:eastAsia="en-GB"/>
              </w:rPr>
              <w:t>Scope of action</w:t>
            </w:r>
          </w:p>
        </w:tc>
        <w:tc>
          <w:tcPr>
            <w:tcW w:w="0" w:type="auto"/>
            <w:tcBorders>
              <w:top w:val="single" w:sz="4" w:space="0" w:color="auto"/>
              <w:left w:val="nil"/>
              <w:bottom w:val="single" w:sz="12" w:space="0" w:color="8EAADB"/>
              <w:right w:val="nil"/>
            </w:tcBorders>
            <w:shd w:val="clear" w:color="auto" w:fill="FFFFFF"/>
            <w:hideMark/>
          </w:tcPr>
          <w:p w:rsidR="0087219C" w:rsidRPr="00450FEC" w:rsidRDefault="0087219C" w:rsidP="00011B0F">
            <w:pPr>
              <w:spacing w:before="100" w:beforeAutospacing="1" w:after="100" w:afterAutospacing="1"/>
              <w:jc w:val="center"/>
              <w:rPr>
                <w:rFonts w:ascii="Calibri" w:hAnsi="Calibri" w:cs="Calibri"/>
                <w:b/>
                <w:bCs/>
                <w:sz w:val="18"/>
                <w:szCs w:val="18"/>
                <w:lang w:eastAsia="en-GB"/>
              </w:rPr>
            </w:pPr>
            <w:r w:rsidRPr="00450FEC">
              <w:rPr>
                <w:rFonts w:ascii="Calibri" w:hAnsi="Calibri" w:cs="Calibri"/>
                <w:b/>
                <w:bCs/>
                <w:sz w:val="18"/>
                <w:szCs w:val="18"/>
                <w:lang w:eastAsia="en-GB"/>
              </w:rPr>
              <w:t>Target</w:t>
            </w:r>
            <w:r w:rsidR="00052AF9" w:rsidRPr="00450FEC">
              <w:rPr>
                <w:rFonts w:ascii="Calibri" w:hAnsi="Calibri" w:cs="Calibri"/>
                <w:b/>
                <w:bCs/>
                <w:sz w:val="18"/>
                <w:szCs w:val="18"/>
                <w:lang w:eastAsia="en-GB"/>
              </w:rPr>
              <w:t>s</w:t>
            </w:r>
          </w:p>
        </w:tc>
        <w:tc>
          <w:tcPr>
            <w:tcW w:w="0" w:type="auto"/>
            <w:tcBorders>
              <w:top w:val="single" w:sz="4" w:space="0" w:color="auto"/>
              <w:left w:val="nil"/>
              <w:bottom w:val="single" w:sz="12" w:space="0" w:color="8EAADB"/>
            </w:tcBorders>
            <w:shd w:val="clear" w:color="auto" w:fill="FFFFFF"/>
            <w:hideMark/>
          </w:tcPr>
          <w:p w:rsidR="0087219C" w:rsidRPr="00450FEC" w:rsidRDefault="0087219C" w:rsidP="00011B0F">
            <w:pPr>
              <w:spacing w:before="100" w:beforeAutospacing="1" w:after="100" w:afterAutospacing="1"/>
              <w:jc w:val="center"/>
              <w:rPr>
                <w:rFonts w:ascii="Calibri" w:hAnsi="Calibri" w:cs="Calibri"/>
                <w:b/>
                <w:bCs/>
                <w:sz w:val="18"/>
                <w:szCs w:val="18"/>
                <w:lang w:eastAsia="en-GB"/>
              </w:rPr>
            </w:pPr>
            <w:r w:rsidRPr="00450FEC">
              <w:rPr>
                <w:rFonts w:ascii="Calibri" w:hAnsi="Calibri" w:cs="Calibri"/>
                <w:b/>
                <w:bCs/>
                <w:sz w:val="18"/>
                <w:szCs w:val="18"/>
                <w:lang w:eastAsia="en-GB"/>
              </w:rPr>
              <w:t>Priority sectors for mitigation actions</w:t>
            </w:r>
          </w:p>
        </w:tc>
      </w:tr>
      <w:tr w:rsidR="0087219C" w:rsidRPr="00450FEC" w:rsidTr="00011B0F">
        <w:tc>
          <w:tcPr>
            <w:tcW w:w="0" w:type="auto"/>
            <w:shd w:val="clear" w:color="auto" w:fill="D9E2F3"/>
            <w:hideMark/>
          </w:tcPr>
          <w:p w:rsidR="0087219C" w:rsidRPr="00450FEC" w:rsidRDefault="0087219C" w:rsidP="00011B0F">
            <w:pPr>
              <w:spacing w:before="100" w:beforeAutospacing="1" w:after="100" w:afterAutospacing="1"/>
              <w:rPr>
                <w:rFonts w:ascii="Calibri" w:hAnsi="Calibri" w:cs="Calibri"/>
                <w:b/>
                <w:bCs/>
                <w:sz w:val="18"/>
                <w:szCs w:val="18"/>
                <w:lang w:eastAsia="en-GB"/>
              </w:rPr>
            </w:pPr>
            <w:r w:rsidRPr="00450FEC">
              <w:rPr>
                <w:rFonts w:ascii="Calibri" w:hAnsi="Calibri" w:cs="Calibri"/>
                <w:b/>
                <w:bCs/>
                <w:sz w:val="18"/>
                <w:szCs w:val="18"/>
                <w:lang w:eastAsia="en-GB"/>
              </w:rPr>
              <w:t xml:space="preserve">Mitigation </w:t>
            </w:r>
          </w:p>
        </w:tc>
        <w:tc>
          <w:tcPr>
            <w:tcW w:w="0" w:type="auto"/>
            <w:shd w:val="clear" w:color="auto" w:fill="D9E2F3"/>
            <w:hideMark/>
          </w:tcPr>
          <w:p w:rsidR="00052AF9" w:rsidRPr="00450FEC" w:rsidRDefault="0087219C" w:rsidP="00011B0F">
            <w:pPr>
              <w:spacing w:before="100" w:beforeAutospacing="1" w:after="100" w:afterAutospacing="1"/>
              <w:rPr>
                <w:rFonts w:ascii="Calibri" w:hAnsi="Calibri" w:cs="Calibri"/>
                <w:sz w:val="18"/>
                <w:szCs w:val="18"/>
                <w:lang w:eastAsia="en-GB"/>
              </w:rPr>
            </w:pPr>
            <w:r w:rsidRPr="00450FEC">
              <w:rPr>
                <w:rFonts w:ascii="Calibri" w:hAnsi="Calibri" w:cs="Calibri"/>
                <w:sz w:val="18"/>
                <w:szCs w:val="18"/>
                <w:lang w:eastAsia="en-GB"/>
              </w:rPr>
              <w:t xml:space="preserve">To reduce GHG emissions by at least </w:t>
            </w:r>
            <w:r w:rsidR="005E61F0" w:rsidRPr="00450FEC">
              <w:rPr>
                <w:rFonts w:ascii="Calibri" w:hAnsi="Calibri" w:cs="Calibri"/>
                <w:sz w:val="18"/>
                <w:szCs w:val="18"/>
                <w:lang w:eastAsia="en-GB"/>
              </w:rPr>
              <w:t>2</w:t>
            </w:r>
            <w:r w:rsidR="005E61F0" w:rsidRPr="00134A39">
              <w:rPr>
                <w:rFonts w:ascii="Calibri" w:hAnsi="Calibri" w:cs="Calibri"/>
                <w:sz w:val="18"/>
                <w:szCs w:val="18"/>
                <w:lang w:eastAsia="en-GB"/>
              </w:rPr>
              <w:t>8</w:t>
            </w:r>
            <w:r w:rsidRPr="00450FEC">
              <w:rPr>
                <w:rFonts w:ascii="Calibri" w:hAnsi="Calibri" w:cs="Calibri"/>
                <w:sz w:val="18"/>
                <w:szCs w:val="18"/>
                <w:lang w:eastAsia="en-GB"/>
              </w:rPr>
              <w:t>% by 2030 below 1990 level.</w:t>
            </w:r>
            <w:r w:rsidRPr="00450FEC">
              <w:rPr>
                <w:rFonts w:ascii="Calibri" w:hAnsi="Calibri" w:cs="Calibri"/>
                <w:sz w:val="18"/>
                <w:szCs w:val="18"/>
                <w:lang w:eastAsia="en-GB"/>
              </w:rPr>
              <w:br/>
            </w:r>
          </w:p>
          <w:p w:rsidR="0087219C" w:rsidRPr="00450FEC" w:rsidRDefault="0087219C" w:rsidP="00011B0F">
            <w:pPr>
              <w:spacing w:before="100" w:beforeAutospacing="1" w:after="100" w:afterAutospacing="1"/>
              <w:rPr>
                <w:rFonts w:ascii="Calibri" w:hAnsi="Calibri" w:cs="Calibri"/>
                <w:sz w:val="18"/>
                <w:szCs w:val="18"/>
                <w:lang w:eastAsia="en-GB"/>
              </w:rPr>
            </w:pPr>
            <w:r w:rsidRPr="00450FEC">
              <w:rPr>
                <w:rFonts w:ascii="Calibri" w:hAnsi="Calibri" w:cs="Calibri"/>
                <w:sz w:val="18"/>
                <w:szCs w:val="18"/>
                <w:lang w:eastAsia="en-GB"/>
              </w:rPr>
              <w:t xml:space="preserve">(Whether to include </w:t>
            </w:r>
            <w:r w:rsidR="009956DC" w:rsidRPr="00450FEC">
              <w:rPr>
                <w:rFonts w:ascii="Calibri" w:hAnsi="Calibri" w:cs="Calibri"/>
                <w:sz w:val="18"/>
                <w:szCs w:val="18"/>
                <w:lang w:eastAsia="en-GB"/>
              </w:rPr>
              <w:t>LULUCF</w:t>
            </w:r>
            <w:r w:rsidRPr="00450FEC">
              <w:rPr>
                <w:rFonts w:ascii="Calibri" w:hAnsi="Calibri" w:cs="Calibri"/>
                <w:sz w:val="18"/>
                <w:szCs w:val="18"/>
                <w:lang w:eastAsia="en-GB"/>
              </w:rPr>
              <w:t xml:space="preserve"> to be determined by 2020) </w:t>
            </w:r>
          </w:p>
        </w:tc>
        <w:tc>
          <w:tcPr>
            <w:tcW w:w="0" w:type="auto"/>
            <w:shd w:val="clear" w:color="auto" w:fill="D9E2F3"/>
            <w:hideMark/>
          </w:tcPr>
          <w:p w:rsidR="0087219C" w:rsidRPr="00450FEC" w:rsidRDefault="0087219C" w:rsidP="00011B0F">
            <w:pPr>
              <w:spacing w:before="100" w:beforeAutospacing="1" w:after="100" w:afterAutospacing="1"/>
              <w:rPr>
                <w:rFonts w:ascii="Calibri" w:hAnsi="Calibri" w:cs="Calibri"/>
                <w:sz w:val="18"/>
                <w:szCs w:val="18"/>
                <w:lang w:eastAsia="en-GB"/>
              </w:rPr>
            </w:pPr>
            <w:r w:rsidRPr="00450FEC">
              <w:rPr>
                <w:rFonts w:ascii="Calibri" w:hAnsi="Calibri" w:cs="Calibri"/>
                <w:sz w:val="18"/>
                <w:szCs w:val="18"/>
                <w:lang w:eastAsia="en-GB"/>
              </w:rPr>
              <w:t xml:space="preserve">Not specified, but INDC refers to the Sixth National Communication (NC6) where national and sector specific programmes are listed. The action areas specifically mentioned in NC6 include: </w:t>
            </w:r>
          </w:p>
          <w:p w:rsidR="0087219C" w:rsidRPr="00450FEC" w:rsidRDefault="0087219C" w:rsidP="00D22361">
            <w:pPr>
              <w:numPr>
                <w:ilvl w:val="0"/>
                <w:numId w:val="18"/>
              </w:numPr>
              <w:spacing w:before="100" w:beforeAutospacing="1" w:after="100" w:afterAutospacing="1"/>
              <w:rPr>
                <w:rFonts w:ascii="Calibri" w:hAnsi="Calibri" w:cs="Calibri"/>
                <w:sz w:val="18"/>
                <w:szCs w:val="18"/>
                <w:lang w:eastAsia="en-GB"/>
              </w:rPr>
            </w:pPr>
            <w:r w:rsidRPr="00450FEC">
              <w:rPr>
                <w:rFonts w:ascii="Calibri" w:hAnsi="Calibri" w:cs="Calibri"/>
                <w:sz w:val="18"/>
                <w:szCs w:val="18"/>
                <w:lang w:eastAsia="en-GB"/>
              </w:rPr>
              <w:t>energy;</w:t>
            </w:r>
          </w:p>
          <w:p w:rsidR="0087219C" w:rsidRPr="00450FEC" w:rsidRDefault="0087219C" w:rsidP="00D22361">
            <w:pPr>
              <w:numPr>
                <w:ilvl w:val="0"/>
                <w:numId w:val="18"/>
              </w:numPr>
              <w:spacing w:before="100" w:beforeAutospacing="1" w:after="100" w:afterAutospacing="1"/>
              <w:rPr>
                <w:rFonts w:ascii="Calibri" w:hAnsi="Calibri" w:cs="Calibri"/>
                <w:sz w:val="18"/>
                <w:szCs w:val="18"/>
                <w:lang w:eastAsia="en-GB"/>
              </w:rPr>
            </w:pPr>
            <w:r w:rsidRPr="00450FEC">
              <w:rPr>
                <w:rFonts w:ascii="Calibri" w:hAnsi="Calibri" w:cs="Calibri"/>
                <w:sz w:val="18"/>
                <w:szCs w:val="18"/>
                <w:lang w:eastAsia="en-GB"/>
              </w:rPr>
              <w:t>transport;</w:t>
            </w:r>
          </w:p>
          <w:p w:rsidR="0087219C" w:rsidRPr="00450FEC" w:rsidRDefault="0087219C" w:rsidP="00D22361">
            <w:pPr>
              <w:numPr>
                <w:ilvl w:val="0"/>
                <w:numId w:val="18"/>
              </w:numPr>
              <w:spacing w:before="100" w:beforeAutospacing="1" w:after="100" w:afterAutospacing="1"/>
              <w:rPr>
                <w:rFonts w:ascii="Calibri" w:hAnsi="Calibri" w:cs="Calibri"/>
                <w:sz w:val="18"/>
                <w:szCs w:val="18"/>
                <w:lang w:eastAsia="en-GB"/>
              </w:rPr>
            </w:pPr>
            <w:r w:rsidRPr="00450FEC">
              <w:rPr>
                <w:rFonts w:ascii="Calibri" w:hAnsi="Calibri" w:cs="Calibri"/>
                <w:sz w:val="18"/>
                <w:szCs w:val="18"/>
                <w:lang w:eastAsia="en-GB"/>
              </w:rPr>
              <w:t>industrial processes;</w:t>
            </w:r>
          </w:p>
          <w:p w:rsidR="0087219C" w:rsidRPr="00450FEC" w:rsidRDefault="0087219C" w:rsidP="00D22361">
            <w:pPr>
              <w:numPr>
                <w:ilvl w:val="0"/>
                <w:numId w:val="18"/>
              </w:numPr>
              <w:spacing w:before="100" w:beforeAutospacing="1" w:after="100" w:afterAutospacing="1"/>
              <w:rPr>
                <w:rFonts w:ascii="Calibri" w:hAnsi="Calibri" w:cs="Calibri"/>
                <w:sz w:val="18"/>
                <w:szCs w:val="18"/>
                <w:lang w:eastAsia="en-GB"/>
              </w:rPr>
            </w:pPr>
            <w:r w:rsidRPr="00450FEC">
              <w:rPr>
                <w:rFonts w:ascii="Calibri" w:hAnsi="Calibri" w:cs="Calibri"/>
                <w:sz w:val="18"/>
                <w:szCs w:val="18"/>
                <w:lang w:eastAsia="en-GB"/>
              </w:rPr>
              <w:t>agriculture;</w:t>
            </w:r>
          </w:p>
          <w:p w:rsidR="0087219C" w:rsidRPr="00450FEC" w:rsidRDefault="0087219C" w:rsidP="00D22361">
            <w:pPr>
              <w:numPr>
                <w:ilvl w:val="0"/>
                <w:numId w:val="18"/>
              </w:numPr>
              <w:spacing w:before="100" w:beforeAutospacing="1" w:after="100" w:afterAutospacing="1"/>
              <w:rPr>
                <w:rFonts w:ascii="Calibri" w:hAnsi="Calibri" w:cs="Calibri"/>
                <w:sz w:val="18"/>
                <w:szCs w:val="18"/>
                <w:lang w:eastAsia="en-GB"/>
              </w:rPr>
            </w:pPr>
            <w:r w:rsidRPr="00450FEC">
              <w:rPr>
                <w:rFonts w:ascii="Calibri" w:hAnsi="Calibri" w:cs="Calibri"/>
                <w:sz w:val="18"/>
                <w:szCs w:val="18"/>
                <w:lang w:eastAsia="en-GB"/>
              </w:rPr>
              <w:t>land-use change and forestry; and</w:t>
            </w:r>
          </w:p>
          <w:p w:rsidR="0087219C" w:rsidRPr="00450FEC" w:rsidRDefault="0087219C" w:rsidP="00D22361">
            <w:pPr>
              <w:numPr>
                <w:ilvl w:val="0"/>
                <w:numId w:val="18"/>
              </w:numPr>
              <w:spacing w:before="100" w:beforeAutospacing="1" w:after="100" w:afterAutospacing="1"/>
              <w:rPr>
                <w:rFonts w:ascii="Calibri" w:hAnsi="Calibri" w:cs="Calibri"/>
                <w:sz w:val="18"/>
                <w:szCs w:val="18"/>
                <w:lang w:eastAsia="en-GB"/>
              </w:rPr>
            </w:pPr>
            <w:r w:rsidRPr="00450FEC">
              <w:rPr>
                <w:rFonts w:ascii="Calibri" w:hAnsi="Calibri" w:cs="Calibri"/>
                <w:sz w:val="18"/>
                <w:szCs w:val="18"/>
                <w:lang w:eastAsia="en-GB"/>
              </w:rPr>
              <w:t xml:space="preserve">waste management. </w:t>
            </w:r>
          </w:p>
        </w:tc>
      </w:tr>
    </w:tbl>
    <w:p w:rsidR="00C22224" w:rsidRPr="00450FEC" w:rsidRDefault="00C22224" w:rsidP="00C22224">
      <w:pPr>
        <w:pStyle w:val="NormalWeb"/>
        <w:spacing w:before="120" w:beforeAutospacing="0" w:after="120" w:afterAutospacing="0"/>
        <w:ind w:left="425"/>
        <w:rPr>
          <w:rFonts w:ascii="Calibri" w:hAnsi="Calibri" w:cs="Calibri"/>
          <w:b/>
          <w:i/>
          <w:sz w:val="18"/>
          <w:szCs w:val="18"/>
        </w:rPr>
      </w:pPr>
    </w:p>
    <w:p w:rsidR="00052AF9" w:rsidRPr="00450FEC" w:rsidRDefault="000B57CA" w:rsidP="00D22361">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 xml:space="preserve">In accordance with Paragraph 2 of Article 5 of the Paris Agreement, </w:t>
      </w:r>
      <w:r w:rsidR="00346896" w:rsidRPr="00450FEC">
        <w:rPr>
          <w:rFonts w:ascii="Calibri" w:hAnsi="Calibri" w:cs="Calibri"/>
          <w:sz w:val="18"/>
          <w:szCs w:val="18"/>
        </w:rPr>
        <w:t xml:space="preserve">the Government of the Republic of Belarus </w:t>
      </w:r>
      <w:r w:rsidRPr="00450FEC">
        <w:rPr>
          <w:rFonts w:ascii="Calibri" w:hAnsi="Calibri" w:cs="Calibri"/>
          <w:sz w:val="18"/>
          <w:szCs w:val="18"/>
        </w:rPr>
        <w:t xml:space="preserve">developed and </w:t>
      </w:r>
      <w:r w:rsidR="00346896" w:rsidRPr="00450FEC">
        <w:rPr>
          <w:rFonts w:ascii="Calibri" w:hAnsi="Calibri" w:cs="Calibri"/>
          <w:sz w:val="18"/>
          <w:szCs w:val="18"/>
        </w:rPr>
        <w:t xml:space="preserve">approved </w:t>
      </w:r>
      <w:r w:rsidRPr="00450FEC">
        <w:rPr>
          <w:rFonts w:ascii="Calibri" w:hAnsi="Calibri" w:cs="Calibri"/>
          <w:sz w:val="18"/>
          <w:szCs w:val="18"/>
        </w:rPr>
        <w:t xml:space="preserve">on February 3, 2017, </w:t>
      </w:r>
      <w:r w:rsidR="00346896" w:rsidRPr="00450FEC">
        <w:rPr>
          <w:rFonts w:ascii="Calibri" w:hAnsi="Calibri" w:cs="Calibri"/>
          <w:sz w:val="18"/>
          <w:szCs w:val="18"/>
        </w:rPr>
        <w:t xml:space="preserve">the Action Plan for the implementation by the Republic of Belarus of the provisions of the Paris Agreement, which contains the main measures aimed at the implementation of its provisions. In accordance with decision items 1, 22, 24, 31, paragraphs 2, 3 of Article 4 of the Paris Agreement, a </w:t>
      </w:r>
      <w:r w:rsidR="00346896" w:rsidRPr="00450FEC">
        <w:rPr>
          <w:rFonts w:ascii="Calibri" w:hAnsi="Calibri" w:cs="Calibri"/>
          <w:b/>
          <w:sz w:val="18"/>
          <w:szCs w:val="18"/>
        </w:rPr>
        <w:t xml:space="preserve">second </w:t>
      </w:r>
      <w:r w:rsidR="00052AF9" w:rsidRPr="00450FEC">
        <w:rPr>
          <w:rFonts w:ascii="Calibri" w:hAnsi="Calibri" w:cs="Calibri"/>
          <w:b/>
          <w:sz w:val="18"/>
          <w:szCs w:val="18"/>
        </w:rPr>
        <w:t>NDC</w:t>
      </w:r>
      <w:r w:rsidR="00346896" w:rsidRPr="00450FEC">
        <w:rPr>
          <w:rFonts w:ascii="Calibri" w:hAnsi="Calibri" w:cs="Calibri"/>
          <w:sz w:val="18"/>
          <w:szCs w:val="18"/>
        </w:rPr>
        <w:t xml:space="preserve"> of the Republic of Belarus will be prepared which will contain more ambitious commitments of the Republic of Belarus to reduce </w:t>
      </w:r>
      <w:r w:rsidR="00052AF9" w:rsidRPr="00450FEC">
        <w:rPr>
          <w:rFonts w:ascii="Calibri" w:hAnsi="Calibri" w:cs="Calibri"/>
          <w:sz w:val="18"/>
          <w:szCs w:val="18"/>
        </w:rPr>
        <w:t>GHG emissions and increase GHG</w:t>
      </w:r>
      <w:r w:rsidR="00346896" w:rsidRPr="00450FEC">
        <w:rPr>
          <w:rFonts w:ascii="Calibri" w:hAnsi="Calibri" w:cs="Calibri"/>
          <w:sz w:val="18"/>
          <w:szCs w:val="18"/>
        </w:rPr>
        <w:t xml:space="preserve"> absorption based on the greenhouse gas sinks indicated in the proposed </w:t>
      </w:r>
      <w:r w:rsidR="00052AF9" w:rsidRPr="00450FEC">
        <w:rPr>
          <w:rFonts w:ascii="Calibri" w:hAnsi="Calibri" w:cs="Calibri"/>
          <w:sz w:val="18"/>
          <w:szCs w:val="18"/>
        </w:rPr>
        <w:t>NDC</w:t>
      </w:r>
      <w:r w:rsidR="00346896" w:rsidRPr="00450FEC">
        <w:rPr>
          <w:rFonts w:ascii="Calibri" w:hAnsi="Calibri" w:cs="Calibri"/>
          <w:sz w:val="18"/>
          <w:szCs w:val="18"/>
        </w:rPr>
        <w:t xml:space="preserve"> of the Republic of Belarus submitted to the UNFCCC secretariat in September 2015. Whereas in the first nationally defined contribution, there are no commitments to increase the absorption of greenhouse gases by sinks for the Republic of Belarus, this situation will change in the second NDC wher</w:t>
      </w:r>
      <w:r w:rsidR="00052AF9" w:rsidRPr="00450FEC">
        <w:rPr>
          <w:rFonts w:ascii="Calibri" w:hAnsi="Calibri" w:cs="Calibri"/>
          <w:sz w:val="18"/>
          <w:szCs w:val="18"/>
        </w:rPr>
        <w:t>e this issue will be addressed.</w:t>
      </w:r>
      <w:r w:rsidR="00346896" w:rsidRPr="00450FEC">
        <w:rPr>
          <w:rFonts w:ascii="Calibri" w:hAnsi="Calibri" w:cs="Calibri"/>
          <w:sz w:val="18"/>
          <w:szCs w:val="18"/>
        </w:rPr>
        <w:t xml:space="preserve"> In accordance with decision 1 / CP.21, paragraph 35, Article 4, paragraphs 1, 19 of the Paris Agreement, a Long-Term Development Strategy for the Republic of Belarus with low greenhouse gas emissions for the period up to 2050 will be developed, the main objective of which is to achieve a balance between anthropogenic emissions from </w:t>
      </w:r>
      <w:r w:rsidR="0019143D" w:rsidRPr="00450FEC">
        <w:rPr>
          <w:rFonts w:ascii="Calibri" w:hAnsi="Calibri" w:cs="Calibri"/>
          <w:sz w:val="18"/>
          <w:szCs w:val="18"/>
        </w:rPr>
        <w:t>s</w:t>
      </w:r>
      <w:r w:rsidR="00346896" w:rsidRPr="00450FEC">
        <w:rPr>
          <w:rFonts w:ascii="Calibri" w:hAnsi="Calibri" w:cs="Calibri"/>
          <w:sz w:val="18"/>
          <w:szCs w:val="18"/>
        </w:rPr>
        <w:t xml:space="preserve">ources and removals by sinks of greenhouse gases by 2050 </w:t>
      </w:r>
      <w:r w:rsidR="00052AF9" w:rsidRPr="00450FEC">
        <w:rPr>
          <w:rFonts w:ascii="Calibri" w:hAnsi="Calibri" w:cs="Calibri"/>
          <w:sz w:val="18"/>
          <w:szCs w:val="18"/>
        </w:rPr>
        <w:t>.</w:t>
      </w:r>
      <w:r w:rsidR="00346896" w:rsidRPr="00450FEC">
        <w:rPr>
          <w:rFonts w:ascii="MS Gothic" w:eastAsia="MS Gothic" w:hAnsi="MS Gothic" w:cs="MS Gothic" w:hint="eastAsia"/>
          <w:sz w:val="18"/>
          <w:szCs w:val="18"/>
        </w:rPr>
        <w:t> </w:t>
      </w:r>
    </w:p>
    <w:p w:rsidR="0007070E" w:rsidRPr="00450FEC" w:rsidRDefault="0007070E" w:rsidP="00D22361">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 xml:space="preserve">Belarus has set several policy documents to pursue low-carbon, climate-resilient development, such as the Energy Security Concept, the Law on Renewable Energy Sources, the Law on Energy Savings, and the </w:t>
      </w:r>
      <w:r w:rsidR="005E61F0">
        <w:rPr>
          <w:rFonts w:ascii="Calibri" w:hAnsi="Calibri" w:cs="Calibri"/>
          <w:sz w:val="18"/>
          <w:szCs w:val="18"/>
        </w:rPr>
        <w:t xml:space="preserve">National Strategy </w:t>
      </w:r>
      <w:r w:rsidR="00B57CA9">
        <w:rPr>
          <w:rFonts w:ascii="Calibri" w:hAnsi="Calibri" w:cs="Calibri"/>
          <w:sz w:val="18"/>
          <w:szCs w:val="18"/>
        </w:rPr>
        <w:t>for</w:t>
      </w:r>
      <w:r w:rsidR="005E61F0">
        <w:rPr>
          <w:rFonts w:ascii="Calibri" w:hAnsi="Calibri" w:cs="Calibri"/>
          <w:sz w:val="18"/>
          <w:szCs w:val="18"/>
        </w:rPr>
        <w:t xml:space="preserve"> </w:t>
      </w:r>
      <w:r w:rsidR="00B57CA9">
        <w:rPr>
          <w:rFonts w:ascii="Calibri" w:hAnsi="Calibri" w:cs="Calibri"/>
          <w:sz w:val="18"/>
          <w:szCs w:val="18"/>
        </w:rPr>
        <w:t>Sustainab</w:t>
      </w:r>
      <w:r w:rsidR="005E61F0">
        <w:rPr>
          <w:rFonts w:ascii="Calibri" w:hAnsi="Calibri" w:cs="Calibri"/>
          <w:sz w:val="18"/>
          <w:szCs w:val="18"/>
        </w:rPr>
        <w:t xml:space="preserve">le Development </w:t>
      </w:r>
      <w:r w:rsidR="00B57CA9">
        <w:rPr>
          <w:rFonts w:ascii="Calibri" w:hAnsi="Calibri" w:cs="Calibri"/>
          <w:sz w:val="18"/>
          <w:szCs w:val="18"/>
        </w:rPr>
        <w:t>un</w:t>
      </w:r>
      <w:r w:rsidR="005E61F0">
        <w:rPr>
          <w:rFonts w:ascii="Calibri" w:hAnsi="Calibri" w:cs="Calibri"/>
          <w:sz w:val="18"/>
          <w:szCs w:val="18"/>
        </w:rPr>
        <w:t>til 2030</w:t>
      </w:r>
      <w:r w:rsidRPr="00450FEC">
        <w:rPr>
          <w:rFonts w:ascii="Calibri" w:hAnsi="Calibri" w:cs="Calibri"/>
          <w:sz w:val="18"/>
          <w:szCs w:val="18"/>
        </w:rPr>
        <w:t xml:space="preserve">. </w:t>
      </w:r>
      <w:r w:rsidR="005E61F0" w:rsidRPr="005E61F0">
        <w:rPr>
          <w:rFonts w:ascii="Calibri" w:hAnsi="Calibri" w:cs="Calibri"/>
          <w:sz w:val="18"/>
          <w:szCs w:val="18"/>
        </w:rPr>
        <w:t>The Ministry of Natural Resources and Environmental Protection of the Republic of Belarus is implementing the State Program "Environmental Protection and Sustainable Use of Natural Resources" for</w:t>
      </w:r>
      <w:r w:rsidR="005E61F0">
        <w:rPr>
          <w:rFonts w:ascii="Calibri" w:hAnsi="Calibri" w:cs="Calibri"/>
          <w:sz w:val="18"/>
          <w:szCs w:val="18"/>
        </w:rPr>
        <w:t xml:space="preserve"> the period</w:t>
      </w:r>
      <w:r w:rsidR="005E61F0" w:rsidRPr="005E61F0">
        <w:rPr>
          <w:rFonts w:ascii="Calibri" w:hAnsi="Calibri" w:cs="Calibri"/>
          <w:sz w:val="18"/>
          <w:szCs w:val="18"/>
        </w:rPr>
        <w:t xml:space="preserve"> 2016-2020 approved by the Decision of the Council of Ministers of the Republic of Belarus </w:t>
      </w:r>
      <w:r w:rsidR="005E61F0">
        <w:rPr>
          <w:rFonts w:ascii="Calibri" w:hAnsi="Calibri" w:cs="Calibri"/>
          <w:sz w:val="18"/>
          <w:szCs w:val="18"/>
        </w:rPr>
        <w:t>at</w:t>
      </w:r>
      <w:r w:rsidR="005E61F0" w:rsidRPr="005E61F0">
        <w:rPr>
          <w:rFonts w:ascii="Calibri" w:hAnsi="Calibri" w:cs="Calibri"/>
          <w:sz w:val="18"/>
          <w:szCs w:val="18"/>
        </w:rPr>
        <w:t xml:space="preserve"> March 17, 2016 No. 205. Within the framework of the implementation of subprogramme 2, "Development </w:t>
      </w:r>
      <w:r w:rsidR="005E61F0">
        <w:rPr>
          <w:rFonts w:ascii="Calibri" w:hAnsi="Calibri" w:cs="Calibri"/>
          <w:sz w:val="18"/>
          <w:szCs w:val="18"/>
        </w:rPr>
        <w:t xml:space="preserve">of the </w:t>
      </w:r>
      <w:r w:rsidR="005E61F0" w:rsidRPr="005E61F0">
        <w:rPr>
          <w:rFonts w:ascii="Calibri" w:hAnsi="Calibri" w:cs="Calibri"/>
          <w:sz w:val="18"/>
          <w:szCs w:val="18"/>
        </w:rPr>
        <w:t xml:space="preserve">State Hydrometeorological Service, mitigation of the effects of climate change, improvement of air quality and water resources", mitigation measures </w:t>
      </w:r>
      <w:r w:rsidR="005E61F0">
        <w:rPr>
          <w:rFonts w:ascii="Calibri" w:hAnsi="Calibri" w:cs="Calibri"/>
          <w:sz w:val="18"/>
          <w:szCs w:val="18"/>
        </w:rPr>
        <w:t xml:space="preserve">on </w:t>
      </w:r>
      <w:r w:rsidR="005E61F0" w:rsidRPr="005E61F0">
        <w:rPr>
          <w:rFonts w:ascii="Calibri" w:hAnsi="Calibri" w:cs="Calibri"/>
          <w:sz w:val="18"/>
          <w:szCs w:val="18"/>
        </w:rPr>
        <w:t>climate change</w:t>
      </w:r>
      <w:r w:rsidR="005E61F0">
        <w:rPr>
          <w:rFonts w:ascii="Calibri" w:hAnsi="Calibri" w:cs="Calibri"/>
          <w:sz w:val="18"/>
          <w:szCs w:val="18"/>
        </w:rPr>
        <w:t>, increasing</w:t>
      </w:r>
      <w:r w:rsidR="005E61F0" w:rsidRPr="005E61F0">
        <w:rPr>
          <w:rFonts w:ascii="Calibri" w:hAnsi="Calibri" w:cs="Calibri"/>
          <w:sz w:val="18"/>
          <w:szCs w:val="18"/>
        </w:rPr>
        <w:t xml:space="preserve"> absorption of greenhouse gases and adaptation to climate change are envisaged.</w:t>
      </w:r>
      <w:r w:rsidRPr="00450FEC">
        <w:rPr>
          <w:rFonts w:ascii="Calibri" w:hAnsi="Calibri" w:cs="Calibri"/>
          <w:sz w:val="18"/>
          <w:szCs w:val="18"/>
        </w:rPr>
        <w:t xml:space="preserve"> </w:t>
      </w:r>
      <w:r w:rsidR="00DC6526" w:rsidRPr="00450FEC">
        <w:rPr>
          <w:rFonts w:ascii="Calibri" w:hAnsi="Calibri" w:cs="Calibri"/>
          <w:sz w:val="18"/>
          <w:szCs w:val="18"/>
        </w:rPr>
        <w:t xml:space="preserve">The </w:t>
      </w:r>
      <w:r w:rsidRPr="00450FEC">
        <w:rPr>
          <w:rFonts w:ascii="Calibri" w:hAnsi="Calibri" w:cs="Calibri"/>
          <w:sz w:val="18"/>
          <w:szCs w:val="18"/>
        </w:rPr>
        <w:t xml:space="preserve">National Strategy for Sustainable Development </w:t>
      </w:r>
      <w:r w:rsidR="00DC6526">
        <w:rPr>
          <w:rFonts w:ascii="Calibri" w:hAnsi="Calibri" w:cs="Calibri"/>
          <w:sz w:val="18"/>
          <w:szCs w:val="18"/>
        </w:rPr>
        <w:t>of</w:t>
      </w:r>
      <w:r w:rsidR="00DC6526" w:rsidRPr="00450FEC">
        <w:rPr>
          <w:rFonts w:ascii="Calibri" w:hAnsi="Calibri" w:cs="Calibri"/>
          <w:sz w:val="18"/>
          <w:szCs w:val="18"/>
        </w:rPr>
        <w:t xml:space="preserve"> </w:t>
      </w:r>
      <w:r w:rsidRPr="00450FEC">
        <w:rPr>
          <w:rFonts w:ascii="Calibri" w:hAnsi="Calibri" w:cs="Calibri"/>
          <w:sz w:val="18"/>
          <w:szCs w:val="18"/>
        </w:rPr>
        <w:t xml:space="preserve">the Republic of Belarus until 2030 </w:t>
      </w:r>
      <w:r w:rsidR="00DC6526">
        <w:rPr>
          <w:rFonts w:ascii="Calibri" w:hAnsi="Calibri" w:cs="Calibri"/>
          <w:sz w:val="18"/>
          <w:szCs w:val="18"/>
        </w:rPr>
        <w:t xml:space="preserve">had been adopted and acted in force. </w:t>
      </w:r>
      <w:r w:rsidRPr="00450FEC">
        <w:rPr>
          <w:rFonts w:ascii="Calibri" w:hAnsi="Calibri" w:cs="Calibri"/>
          <w:sz w:val="18"/>
          <w:szCs w:val="18"/>
        </w:rPr>
        <w:t xml:space="preserve">will be considered to be a benchmark to pursue the country’s low-carbon economic growth. </w:t>
      </w:r>
      <w:r w:rsidR="00DC6526" w:rsidRPr="00DC6526">
        <w:rPr>
          <w:rFonts w:ascii="Calibri" w:hAnsi="Calibri" w:cs="Calibri"/>
          <w:sz w:val="18"/>
          <w:szCs w:val="18"/>
        </w:rPr>
        <w:t xml:space="preserve">Currently, </w:t>
      </w:r>
      <w:r w:rsidR="00DC6526">
        <w:rPr>
          <w:rFonts w:ascii="Calibri" w:hAnsi="Calibri" w:cs="Calibri"/>
          <w:sz w:val="18"/>
          <w:szCs w:val="18"/>
        </w:rPr>
        <w:t xml:space="preserve">the </w:t>
      </w:r>
      <w:r w:rsidR="00DC6526" w:rsidRPr="00DC6526">
        <w:rPr>
          <w:rFonts w:ascii="Calibri" w:hAnsi="Calibri" w:cs="Calibri"/>
          <w:sz w:val="18"/>
          <w:szCs w:val="18"/>
        </w:rPr>
        <w:t>National Strategy for Sustainable Development of the Republic of Belarus for the period until 2035</w:t>
      </w:r>
      <w:r w:rsidR="00DC6526">
        <w:rPr>
          <w:rFonts w:ascii="Calibri" w:hAnsi="Calibri" w:cs="Calibri"/>
          <w:sz w:val="18"/>
          <w:szCs w:val="18"/>
        </w:rPr>
        <w:t xml:space="preserve"> is under preparation and</w:t>
      </w:r>
      <w:r w:rsidR="00DC6526" w:rsidRPr="00DC6526">
        <w:rPr>
          <w:rFonts w:ascii="Calibri" w:hAnsi="Calibri" w:cs="Calibri"/>
          <w:sz w:val="18"/>
          <w:szCs w:val="18"/>
        </w:rPr>
        <w:t xml:space="preserve"> will be adopted</w:t>
      </w:r>
      <w:r w:rsidR="00DC6526">
        <w:rPr>
          <w:rFonts w:ascii="Calibri" w:hAnsi="Calibri" w:cs="Calibri"/>
          <w:sz w:val="18"/>
          <w:szCs w:val="18"/>
        </w:rPr>
        <w:t>, as expected,</w:t>
      </w:r>
      <w:r w:rsidR="00DC6526" w:rsidRPr="00DC6526">
        <w:rPr>
          <w:rFonts w:ascii="Calibri" w:hAnsi="Calibri" w:cs="Calibri"/>
          <w:sz w:val="18"/>
          <w:szCs w:val="18"/>
        </w:rPr>
        <w:t xml:space="preserve"> in 2019</w:t>
      </w:r>
      <w:r w:rsidR="00DC6526">
        <w:rPr>
          <w:rFonts w:ascii="Calibri" w:hAnsi="Calibri" w:cs="Calibri"/>
          <w:sz w:val="18"/>
          <w:szCs w:val="18"/>
        </w:rPr>
        <w:t xml:space="preserve">. </w:t>
      </w:r>
      <w:r w:rsidR="00DC6526" w:rsidRPr="00DC6526">
        <w:rPr>
          <w:rFonts w:ascii="Calibri" w:hAnsi="Calibri" w:cs="Calibri"/>
          <w:sz w:val="18"/>
          <w:szCs w:val="18"/>
        </w:rPr>
        <w:t>This Strategy will replaces the existing National Strategy for Sustainable Development until 2030 and it is required to include in this document the framework for ensuring low-carbon economic growth of the country.</w:t>
      </w:r>
    </w:p>
    <w:p w:rsidR="00684F34" w:rsidRPr="00A45525" w:rsidRDefault="00684F34" w:rsidP="00D22361">
      <w:pPr>
        <w:pStyle w:val="NormalWeb"/>
        <w:numPr>
          <w:ilvl w:val="0"/>
          <w:numId w:val="19"/>
        </w:numPr>
        <w:spacing w:before="120" w:beforeAutospacing="0" w:after="120" w:afterAutospacing="0"/>
        <w:ind w:left="425" w:hanging="425"/>
        <w:rPr>
          <w:rFonts w:ascii="Calibri" w:hAnsi="Calibri" w:cs="Calibri"/>
          <w:sz w:val="18"/>
          <w:szCs w:val="18"/>
        </w:rPr>
      </w:pPr>
      <w:r w:rsidRPr="00F133EE">
        <w:rPr>
          <w:rFonts w:ascii="Calibri" w:hAnsi="Calibri" w:cs="Calibri"/>
          <w:sz w:val="18"/>
          <w:szCs w:val="18"/>
        </w:rPr>
        <w:t xml:space="preserve">Regarding carbon market mechanisms, Belarus has adopted back in 2005-2006 a number of policy and regulatory documents enabling implementation of the </w:t>
      </w:r>
      <w:r w:rsidRPr="00F133EE">
        <w:rPr>
          <w:rFonts w:ascii="Calibri" w:hAnsi="Calibri" w:cs="Calibri"/>
          <w:b/>
          <w:sz w:val="18"/>
          <w:szCs w:val="18"/>
        </w:rPr>
        <w:t>Kyoto Protocol mechanisms</w:t>
      </w:r>
      <w:r w:rsidRPr="00F133EE">
        <w:rPr>
          <w:rFonts w:ascii="Calibri" w:hAnsi="Calibri" w:cs="Calibri"/>
          <w:sz w:val="18"/>
          <w:szCs w:val="18"/>
        </w:rPr>
        <w:t xml:space="preserve"> in </w:t>
      </w:r>
      <w:r w:rsidR="006C1F28">
        <w:rPr>
          <w:rFonts w:ascii="Calibri" w:hAnsi="Calibri" w:cs="Calibri"/>
          <w:sz w:val="18"/>
          <w:szCs w:val="18"/>
        </w:rPr>
        <w:t>Belarus</w:t>
      </w:r>
      <w:r w:rsidRPr="00F133EE">
        <w:rPr>
          <w:rFonts w:ascii="Calibri" w:hAnsi="Calibri" w:cs="Calibri"/>
          <w:sz w:val="18"/>
          <w:szCs w:val="18"/>
        </w:rPr>
        <w:t xml:space="preserve">. Specifically, the Resolution of the </w:t>
      </w:r>
      <w:r w:rsidR="006C1F28" w:rsidRPr="006C1F28">
        <w:rPr>
          <w:rFonts w:ascii="Calibri" w:hAnsi="Calibri" w:cs="Calibri"/>
          <w:sz w:val="18"/>
          <w:szCs w:val="18"/>
        </w:rPr>
        <w:t>Council of Ministers</w:t>
      </w:r>
      <w:r w:rsidR="006C1F28" w:rsidRPr="006C1F28" w:rsidDel="006C1F28">
        <w:rPr>
          <w:rFonts w:ascii="Calibri" w:hAnsi="Calibri" w:cs="Calibri"/>
          <w:sz w:val="18"/>
          <w:szCs w:val="18"/>
        </w:rPr>
        <w:t xml:space="preserve"> </w:t>
      </w:r>
      <w:r w:rsidRPr="00F133EE">
        <w:rPr>
          <w:rFonts w:ascii="Calibri" w:hAnsi="Calibri" w:cs="Calibri"/>
          <w:sz w:val="18"/>
          <w:szCs w:val="18"/>
        </w:rPr>
        <w:t xml:space="preserve">“About implementation of the provisions of the Kyoto Protocol to the United Nation Framework Convention on Climate Change” has been  approved in December 2005, including the Action Plan for Kyoto Protocol implementation in the period of 2005-2012. </w:t>
      </w:r>
      <w:r w:rsidR="00AD7CAD" w:rsidRPr="00A45525">
        <w:rPr>
          <w:rFonts w:ascii="Calibri" w:hAnsi="Calibri" w:cs="Calibri"/>
          <w:sz w:val="18"/>
          <w:szCs w:val="18"/>
        </w:rPr>
        <w:t xml:space="preserve">However, </w:t>
      </w:r>
      <w:r w:rsidR="00C22224" w:rsidRPr="00A45525">
        <w:rPr>
          <w:rFonts w:ascii="Calibri" w:hAnsi="Calibri" w:cs="Calibri"/>
          <w:sz w:val="18"/>
          <w:szCs w:val="18"/>
        </w:rPr>
        <w:t xml:space="preserve">due to </w:t>
      </w:r>
      <w:r w:rsidR="00F133EE" w:rsidRPr="00A45525">
        <w:rPr>
          <w:rFonts w:ascii="Calibri" w:hAnsi="Calibri" w:cs="Calibri"/>
          <w:sz w:val="18"/>
          <w:szCs w:val="18"/>
        </w:rPr>
        <w:t xml:space="preserve">Belarus being late to join the Protocol, the country hasn’t been included in the Annex I and therefore </w:t>
      </w:r>
      <w:r w:rsidR="00C22224" w:rsidRPr="00A45525">
        <w:rPr>
          <w:rFonts w:ascii="Calibri" w:hAnsi="Calibri" w:cs="Calibri"/>
          <w:sz w:val="18"/>
          <w:szCs w:val="18"/>
        </w:rPr>
        <w:t xml:space="preserve">couldn’t participate in </w:t>
      </w:r>
      <w:r w:rsidR="00F133EE" w:rsidRPr="00A45525">
        <w:rPr>
          <w:rFonts w:ascii="Calibri" w:hAnsi="Calibri" w:cs="Calibri"/>
          <w:sz w:val="18"/>
          <w:szCs w:val="18"/>
        </w:rPr>
        <w:t>Kyoto Protocol</w:t>
      </w:r>
      <w:r w:rsidR="00C22224" w:rsidRPr="00A45525">
        <w:rPr>
          <w:rFonts w:ascii="Calibri" w:hAnsi="Calibri" w:cs="Calibri"/>
          <w:sz w:val="18"/>
          <w:szCs w:val="18"/>
        </w:rPr>
        <w:t xml:space="preserve"> mechanisms despite domestic regulatory framework being in place</w:t>
      </w:r>
      <w:r w:rsidR="00F133EE" w:rsidRPr="00A45525">
        <w:rPr>
          <w:rFonts w:ascii="Calibri" w:hAnsi="Calibri" w:cs="Calibri"/>
          <w:sz w:val="18"/>
          <w:szCs w:val="18"/>
        </w:rPr>
        <w:t xml:space="preserve">. Having missed the opportunity to get involved </w:t>
      </w:r>
      <w:r w:rsidR="00C5462B" w:rsidRPr="00A45525">
        <w:rPr>
          <w:rFonts w:ascii="Calibri" w:hAnsi="Calibri" w:cs="Calibri"/>
          <w:sz w:val="18"/>
          <w:szCs w:val="18"/>
        </w:rPr>
        <w:t xml:space="preserve">in and gain practical experience with the market-based climate finance mechanisms </w:t>
      </w:r>
      <w:r w:rsidR="00F133EE" w:rsidRPr="00A45525">
        <w:rPr>
          <w:rFonts w:ascii="Calibri" w:hAnsi="Calibri" w:cs="Calibri"/>
          <w:sz w:val="18"/>
          <w:szCs w:val="18"/>
        </w:rPr>
        <w:t>under the Kyoto Protocol</w:t>
      </w:r>
      <w:r w:rsidR="00C5462B" w:rsidRPr="00A45525">
        <w:rPr>
          <w:rFonts w:ascii="Calibri" w:hAnsi="Calibri" w:cs="Calibri"/>
          <w:sz w:val="18"/>
          <w:szCs w:val="18"/>
        </w:rPr>
        <w:t xml:space="preserve">, the Republic of Belarus has now taken more </w:t>
      </w:r>
      <w:r w:rsidR="00237E41" w:rsidRPr="00A45525">
        <w:rPr>
          <w:rFonts w:ascii="Calibri" w:hAnsi="Calibri" w:cs="Calibri"/>
          <w:sz w:val="18"/>
          <w:szCs w:val="18"/>
        </w:rPr>
        <w:t xml:space="preserve">pro-active position and aspires to become a full-fledged participant of the Paris Accord, including participation in the Article 6 mechanisms. </w:t>
      </w:r>
      <w:r w:rsidR="00513A3A" w:rsidRPr="00A45525">
        <w:rPr>
          <w:rFonts w:ascii="Calibri" w:hAnsi="Calibri" w:cs="Calibri"/>
          <w:sz w:val="18"/>
          <w:szCs w:val="18"/>
        </w:rPr>
        <w:t xml:space="preserve"> </w:t>
      </w:r>
      <w:r w:rsidR="00C22224" w:rsidRPr="00A45525">
        <w:rPr>
          <w:rFonts w:ascii="Calibri" w:hAnsi="Calibri" w:cs="Calibri"/>
          <w:sz w:val="18"/>
          <w:szCs w:val="18"/>
        </w:rPr>
        <w:t xml:space="preserve"> </w:t>
      </w:r>
    </w:p>
    <w:p w:rsidR="003E4EE9" w:rsidRPr="00F133EE" w:rsidRDefault="003E4EE9" w:rsidP="00C22224">
      <w:pPr>
        <w:pStyle w:val="NormalWeb"/>
        <w:spacing w:before="120" w:beforeAutospacing="0" w:after="120" w:afterAutospacing="0"/>
        <w:ind w:left="425"/>
        <w:rPr>
          <w:rFonts w:ascii="Calibri" w:hAnsi="Calibri" w:cs="Calibri"/>
          <w:b/>
          <w:i/>
          <w:sz w:val="18"/>
          <w:szCs w:val="18"/>
        </w:rPr>
      </w:pPr>
    </w:p>
    <w:p w:rsidR="00C22224" w:rsidRPr="00F133EE" w:rsidRDefault="003E4EE9" w:rsidP="00C22224">
      <w:pPr>
        <w:pStyle w:val="NormalWeb"/>
        <w:spacing w:before="120" w:beforeAutospacing="0" w:after="120" w:afterAutospacing="0"/>
        <w:ind w:left="425"/>
        <w:rPr>
          <w:rFonts w:ascii="Calibri" w:hAnsi="Calibri" w:cs="Calibri"/>
          <w:b/>
          <w:i/>
          <w:sz w:val="18"/>
          <w:szCs w:val="18"/>
        </w:rPr>
      </w:pPr>
      <w:r w:rsidRPr="00F133EE">
        <w:rPr>
          <w:rFonts w:ascii="Calibri" w:hAnsi="Calibri" w:cs="Calibri"/>
          <w:b/>
          <w:i/>
          <w:sz w:val="18"/>
          <w:szCs w:val="18"/>
        </w:rPr>
        <w:t>Investment in national climate actions in Belarus</w:t>
      </w:r>
    </w:p>
    <w:p w:rsidR="00052AF9" w:rsidRPr="00F133EE" w:rsidRDefault="00052AF9" w:rsidP="00CD76A8">
      <w:pPr>
        <w:pStyle w:val="NormalWeb"/>
        <w:spacing w:before="120" w:beforeAutospacing="0" w:after="120" w:afterAutospacing="0"/>
        <w:rPr>
          <w:rFonts w:ascii="Calibri" w:hAnsi="Calibri" w:cs="Calibri"/>
          <w:b/>
          <w:i/>
          <w:sz w:val="18"/>
          <w:szCs w:val="18"/>
        </w:rPr>
      </w:pPr>
    </w:p>
    <w:p w:rsidR="00827F83" w:rsidRPr="00F133EE" w:rsidRDefault="00DD6860" w:rsidP="00017C84">
      <w:pPr>
        <w:pStyle w:val="NormalWeb"/>
        <w:numPr>
          <w:ilvl w:val="0"/>
          <w:numId w:val="19"/>
        </w:numPr>
        <w:spacing w:before="120" w:beforeAutospacing="0" w:after="120" w:afterAutospacing="0"/>
        <w:ind w:left="425" w:hanging="425"/>
        <w:rPr>
          <w:rFonts w:ascii="Calibri" w:hAnsi="Calibri" w:cs="Calibri"/>
          <w:b/>
          <w:i/>
          <w:sz w:val="18"/>
          <w:szCs w:val="18"/>
        </w:rPr>
      </w:pPr>
      <w:r w:rsidRPr="00F133EE">
        <w:rPr>
          <w:rFonts w:ascii="Calibri" w:hAnsi="Calibri" w:cs="Calibri"/>
          <w:b/>
          <w:i/>
          <w:sz w:val="18"/>
          <w:szCs w:val="18"/>
        </w:rPr>
        <w:t xml:space="preserve">Domestic financing mechanisms: </w:t>
      </w:r>
      <w:r w:rsidR="00CD76A8" w:rsidRPr="00F133EE">
        <w:rPr>
          <w:rFonts w:ascii="Calibri" w:hAnsi="Calibri" w:cs="Calibri"/>
          <w:sz w:val="18"/>
          <w:szCs w:val="18"/>
        </w:rPr>
        <w:t>National climate change mitigation actions in Belarus are being largely funded through a range of State S</w:t>
      </w:r>
      <w:r w:rsidR="0019143D" w:rsidRPr="00F133EE">
        <w:rPr>
          <w:rFonts w:ascii="Calibri" w:hAnsi="Calibri" w:cs="Calibri"/>
          <w:sz w:val="18"/>
          <w:szCs w:val="18"/>
        </w:rPr>
        <w:t>ectoral</w:t>
      </w:r>
      <w:r w:rsidR="00CD76A8" w:rsidRPr="00F133EE">
        <w:rPr>
          <w:rFonts w:ascii="Calibri" w:hAnsi="Calibri" w:cs="Calibri"/>
          <w:sz w:val="18"/>
          <w:szCs w:val="18"/>
        </w:rPr>
        <w:t xml:space="preserve"> P</w:t>
      </w:r>
      <w:r w:rsidR="0019143D" w:rsidRPr="00F133EE">
        <w:rPr>
          <w:rFonts w:ascii="Calibri" w:hAnsi="Calibri" w:cs="Calibri"/>
          <w:sz w:val="18"/>
          <w:szCs w:val="18"/>
        </w:rPr>
        <w:t>rograms</w:t>
      </w:r>
      <w:r w:rsidRPr="00F133EE">
        <w:rPr>
          <w:rFonts w:ascii="Calibri" w:hAnsi="Calibri" w:cs="Calibri"/>
          <w:sz w:val="18"/>
          <w:szCs w:val="18"/>
        </w:rPr>
        <w:t xml:space="preserve"> </w:t>
      </w:r>
      <w:r w:rsidR="00CD76A8" w:rsidRPr="00F133EE">
        <w:rPr>
          <w:rFonts w:ascii="Calibri" w:hAnsi="Calibri" w:cs="Calibri"/>
          <w:sz w:val="18"/>
          <w:szCs w:val="18"/>
        </w:rPr>
        <w:t>(</w:t>
      </w:r>
      <w:r w:rsidR="00B34EC6">
        <w:rPr>
          <w:rFonts w:ascii="Calibri" w:hAnsi="Calibri" w:cs="Calibri"/>
          <w:sz w:val="18"/>
          <w:szCs w:val="18"/>
        </w:rPr>
        <w:t>SSP</w:t>
      </w:r>
      <w:r w:rsidR="00CD76A8" w:rsidRPr="00F133EE">
        <w:rPr>
          <w:rFonts w:ascii="Calibri" w:hAnsi="Calibri" w:cs="Calibri"/>
          <w:sz w:val="18"/>
          <w:szCs w:val="18"/>
        </w:rPr>
        <w:t>s) under auspices of relevant line/sectoral Ministries</w:t>
      </w:r>
      <w:r w:rsidR="00827F83" w:rsidRPr="00F133EE">
        <w:rPr>
          <w:rFonts w:ascii="Calibri" w:hAnsi="Calibri" w:cs="Calibri"/>
          <w:sz w:val="18"/>
          <w:szCs w:val="18"/>
        </w:rPr>
        <w:t xml:space="preserve">, </w:t>
      </w:r>
      <w:r w:rsidR="002942D2" w:rsidRPr="00F133EE">
        <w:rPr>
          <w:rFonts w:ascii="Calibri" w:hAnsi="Calibri" w:cs="Calibri"/>
          <w:sz w:val="18"/>
          <w:szCs w:val="18"/>
        </w:rPr>
        <w:t>as follows</w:t>
      </w:r>
      <w:r w:rsidR="00827F83" w:rsidRPr="00F133EE">
        <w:rPr>
          <w:rFonts w:ascii="Calibri" w:hAnsi="Calibri" w:cs="Calibri"/>
          <w:sz w:val="18"/>
          <w:szCs w:val="18"/>
        </w:rPr>
        <w:t>:</w:t>
      </w:r>
    </w:p>
    <w:p w:rsidR="00827F83" w:rsidRPr="00F133EE" w:rsidRDefault="00827F83" w:rsidP="002F60C4">
      <w:pPr>
        <w:pStyle w:val="NormalWeb"/>
        <w:numPr>
          <w:ilvl w:val="0"/>
          <w:numId w:val="24"/>
        </w:numPr>
        <w:spacing w:before="120" w:beforeAutospacing="0" w:after="120" w:afterAutospacing="0"/>
        <w:rPr>
          <w:rFonts w:ascii="Calibri" w:hAnsi="Calibri" w:cs="Calibri"/>
          <w:sz w:val="18"/>
          <w:szCs w:val="18"/>
        </w:rPr>
      </w:pPr>
      <w:r w:rsidRPr="00F133EE">
        <w:rPr>
          <w:rFonts w:ascii="Calibri" w:hAnsi="Calibri" w:cs="Calibri"/>
          <w:sz w:val="18"/>
          <w:szCs w:val="18"/>
        </w:rPr>
        <w:t>State Program “</w:t>
      </w:r>
      <w:r w:rsidR="00B57818" w:rsidRPr="00F133EE">
        <w:rPr>
          <w:rFonts w:ascii="Calibri" w:hAnsi="Calibri" w:cs="Calibri"/>
          <w:sz w:val="18"/>
          <w:szCs w:val="18"/>
        </w:rPr>
        <w:t>Belarusian</w:t>
      </w:r>
      <w:r w:rsidRPr="00F133EE">
        <w:rPr>
          <w:rFonts w:ascii="Calibri" w:hAnsi="Calibri" w:cs="Calibri"/>
          <w:sz w:val="18"/>
          <w:szCs w:val="18"/>
        </w:rPr>
        <w:t xml:space="preserve"> Forest” (2016-2020) is aimed at creating and promoting sustainable forest management system and practices. </w:t>
      </w:r>
      <w:r w:rsidR="00CB3402" w:rsidRPr="00F133EE">
        <w:rPr>
          <w:rFonts w:ascii="Calibri" w:hAnsi="Calibri" w:cs="Calibri"/>
          <w:sz w:val="18"/>
          <w:szCs w:val="18"/>
        </w:rPr>
        <w:t>It</w:t>
      </w:r>
      <w:r w:rsidRPr="00F133EE">
        <w:rPr>
          <w:rFonts w:ascii="Calibri" w:hAnsi="Calibri" w:cs="Calibri"/>
          <w:sz w:val="18"/>
          <w:szCs w:val="18"/>
        </w:rPr>
        <w:t xml:space="preserve"> supports </w:t>
      </w:r>
      <w:r w:rsidR="00CB3402" w:rsidRPr="00F133EE">
        <w:rPr>
          <w:rFonts w:ascii="Calibri" w:hAnsi="Calibri" w:cs="Calibri"/>
          <w:sz w:val="18"/>
          <w:szCs w:val="18"/>
        </w:rPr>
        <w:t>establishment</w:t>
      </w:r>
      <w:r w:rsidRPr="00F133EE">
        <w:rPr>
          <w:rFonts w:ascii="Calibri" w:hAnsi="Calibri" w:cs="Calibri"/>
          <w:sz w:val="18"/>
          <w:szCs w:val="18"/>
        </w:rPr>
        <w:t xml:space="preserve"> of the forest inventory </w:t>
      </w:r>
      <w:r w:rsidR="00CB3402" w:rsidRPr="00F133EE">
        <w:rPr>
          <w:rFonts w:ascii="Calibri" w:hAnsi="Calibri" w:cs="Calibri"/>
          <w:sz w:val="18"/>
          <w:szCs w:val="18"/>
        </w:rPr>
        <w:t xml:space="preserve">and monitoring system, introduction of more effective forest management practices, including measures aimed at protecting and increasing carbon stock and other ecological functions of the forests. </w:t>
      </w:r>
    </w:p>
    <w:p w:rsidR="00827F83" w:rsidRDefault="00CB3402" w:rsidP="002F60C4">
      <w:pPr>
        <w:pStyle w:val="NormalWeb"/>
        <w:numPr>
          <w:ilvl w:val="0"/>
          <w:numId w:val="24"/>
        </w:numPr>
        <w:spacing w:before="120" w:beforeAutospacing="0" w:after="120" w:afterAutospacing="0"/>
        <w:rPr>
          <w:rFonts w:ascii="Calibri" w:hAnsi="Calibri" w:cs="Calibri"/>
          <w:sz w:val="18"/>
          <w:szCs w:val="18"/>
        </w:rPr>
      </w:pPr>
      <w:r w:rsidRPr="00F133EE">
        <w:rPr>
          <w:rFonts w:ascii="Calibri" w:hAnsi="Calibri" w:cs="Calibri"/>
          <w:sz w:val="18"/>
          <w:szCs w:val="18"/>
        </w:rPr>
        <w:t xml:space="preserve">State Program “Comfortable Housing and </w:t>
      </w:r>
      <w:r w:rsidR="00B57818" w:rsidRPr="00F133EE">
        <w:rPr>
          <w:rFonts w:ascii="Calibri" w:hAnsi="Calibri" w:cs="Calibri"/>
          <w:sz w:val="18"/>
          <w:szCs w:val="18"/>
        </w:rPr>
        <w:t>Favorable</w:t>
      </w:r>
      <w:r w:rsidRPr="00F133EE">
        <w:rPr>
          <w:rFonts w:ascii="Calibri" w:hAnsi="Calibri" w:cs="Calibri"/>
          <w:sz w:val="18"/>
          <w:szCs w:val="18"/>
        </w:rPr>
        <w:t xml:space="preserve"> Living Environment” (2016-2020) </w:t>
      </w:r>
      <w:r w:rsidR="004F0B9F" w:rsidRPr="00F133EE">
        <w:rPr>
          <w:rFonts w:ascii="Calibri" w:hAnsi="Calibri" w:cs="Calibri"/>
          <w:sz w:val="18"/>
          <w:szCs w:val="18"/>
        </w:rPr>
        <w:t>enables</w:t>
      </w:r>
      <w:r w:rsidRPr="00F133EE">
        <w:rPr>
          <w:rFonts w:ascii="Calibri" w:hAnsi="Calibri" w:cs="Calibri"/>
          <w:sz w:val="18"/>
          <w:szCs w:val="18"/>
        </w:rPr>
        <w:t xml:space="preserve"> investment in modernization of communal infrastructure and housing. </w:t>
      </w:r>
      <w:r w:rsidR="00B57818" w:rsidRPr="00F133EE">
        <w:rPr>
          <w:rFonts w:ascii="Calibri" w:hAnsi="Calibri" w:cs="Calibri"/>
          <w:sz w:val="18"/>
          <w:szCs w:val="18"/>
        </w:rPr>
        <w:t>Specifically,</w:t>
      </w:r>
      <w:r w:rsidRPr="00F133EE">
        <w:rPr>
          <w:rFonts w:ascii="Calibri" w:hAnsi="Calibri" w:cs="Calibri"/>
          <w:sz w:val="18"/>
          <w:szCs w:val="18"/>
        </w:rPr>
        <w:t xml:space="preserve"> under </w:t>
      </w:r>
      <w:r w:rsidR="004F0B9F" w:rsidRPr="00F133EE">
        <w:rPr>
          <w:rFonts w:ascii="Calibri" w:hAnsi="Calibri" w:cs="Calibri"/>
          <w:sz w:val="18"/>
          <w:szCs w:val="18"/>
        </w:rPr>
        <w:t xml:space="preserve">its </w:t>
      </w:r>
      <w:r w:rsidRPr="00F133EE">
        <w:rPr>
          <w:rFonts w:ascii="Calibri" w:hAnsi="Calibri" w:cs="Calibri"/>
          <w:sz w:val="18"/>
          <w:szCs w:val="18"/>
        </w:rPr>
        <w:t xml:space="preserve">two sub-programs “Modernization and </w:t>
      </w:r>
      <w:r w:rsidR="004F0B9F" w:rsidRPr="00F133EE">
        <w:rPr>
          <w:rFonts w:ascii="Calibri" w:hAnsi="Calibri" w:cs="Calibri"/>
          <w:sz w:val="18"/>
          <w:szCs w:val="18"/>
        </w:rPr>
        <w:t>I</w:t>
      </w:r>
      <w:r w:rsidRPr="00F133EE">
        <w:rPr>
          <w:rFonts w:ascii="Calibri" w:hAnsi="Calibri" w:cs="Calibri"/>
          <w:sz w:val="18"/>
          <w:szCs w:val="18"/>
        </w:rPr>
        <w:t xml:space="preserve">ncreasing </w:t>
      </w:r>
      <w:r w:rsidR="004F0B9F" w:rsidRPr="00F133EE">
        <w:rPr>
          <w:rFonts w:ascii="Calibri" w:hAnsi="Calibri" w:cs="Calibri"/>
          <w:sz w:val="18"/>
          <w:szCs w:val="18"/>
        </w:rPr>
        <w:t>E</w:t>
      </w:r>
      <w:r w:rsidRPr="00F133EE">
        <w:rPr>
          <w:rFonts w:ascii="Calibri" w:hAnsi="Calibri" w:cs="Calibri"/>
          <w:sz w:val="18"/>
          <w:szCs w:val="18"/>
        </w:rPr>
        <w:t xml:space="preserve">fficiency of </w:t>
      </w:r>
      <w:r w:rsidR="004F0B9F" w:rsidRPr="00F133EE">
        <w:rPr>
          <w:rFonts w:ascii="Calibri" w:hAnsi="Calibri" w:cs="Calibri"/>
          <w:sz w:val="18"/>
          <w:szCs w:val="18"/>
        </w:rPr>
        <w:t>H</w:t>
      </w:r>
      <w:r w:rsidRPr="00F133EE">
        <w:rPr>
          <w:rFonts w:ascii="Calibri" w:hAnsi="Calibri" w:cs="Calibri"/>
          <w:sz w:val="18"/>
          <w:szCs w:val="18"/>
        </w:rPr>
        <w:t xml:space="preserve">eat </w:t>
      </w:r>
      <w:r w:rsidR="004F0B9F" w:rsidRPr="00F133EE">
        <w:rPr>
          <w:rFonts w:ascii="Calibri" w:hAnsi="Calibri" w:cs="Calibri"/>
          <w:sz w:val="18"/>
          <w:szCs w:val="18"/>
        </w:rPr>
        <w:t>S</w:t>
      </w:r>
      <w:r w:rsidRPr="00F133EE">
        <w:rPr>
          <w:rFonts w:ascii="Calibri" w:hAnsi="Calibri" w:cs="Calibri"/>
          <w:sz w:val="18"/>
          <w:szCs w:val="18"/>
        </w:rPr>
        <w:t xml:space="preserve">upply” and “Building Renovation”, </w:t>
      </w:r>
      <w:r w:rsidR="004F0B9F" w:rsidRPr="00F133EE">
        <w:rPr>
          <w:rFonts w:ascii="Calibri" w:hAnsi="Calibri" w:cs="Calibri"/>
          <w:sz w:val="18"/>
          <w:szCs w:val="18"/>
        </w:rPr>
        <w:t xml:space="preserve">it is planned to allocate over 4 mln USD for a range of EE measures in buildings (over 3,6 mln m2) and heat supply systems.   </w:t>
      </w:r>
    </w:p>
    <w:p w:rsidR="00B57CA9" w:rsidRPr="00F133EE" w:rsidRDefault="00B57CA9" w:rsidP="002F60C4">
      <w:pPr>
        <w:pStyle w:val="NormalWeb"/>
        <w:numPr>
          <w:ilvl w:val="0"/>
          <w:numId w:val="24"/>
        </w:numPr>
        <w:spacing w:before="120" w:beforeAutospacing="0" w:after="120" w:afterAutospacing="0"/>
        <w:rPr>
          <w:rFonts w:ascii="Calibri" w:hAnsi="Calibri" w:cs="Calibri"/>
          <w:sz w:val="18"/>
          <w:szCs w:val="18"/>
        </w:rPr>
      </w:pPr>
      <w:r w:rsidRPr="00B57CA9">
        <w:rPr>
          <w:rFonts w:ascii="Calibri" w:hAnsi="Calibri" w:cs="Calibri"/>
          <w:sz w:val="18"/>
          <w:szCs w:val="18"/>
        </w:rPr>
        <w:t>The State Program "</w:t>
      </w:r>
      <w:r>
        <w:rPr>
          <w:rFonts w:ascii="Calibri" w:hAnsi="Calibri" w:cs="Calibri"/>
          <w:sz w:val="18"/>
          <w:szCs w:val="18"/>
        </w:rPr>
        <w:t>Buildings</w:t>
      </w:r>
      <w:r w:rsidRPr="00B57CA9">
        <w:rPr>
          <w:rFonts w:ascii="Calibri" w:hAnsi="Calibri" w:cs="Calibri"/>
          <w:sz w:val="18"/>
          <w:szCs w:val="18"/>
        </w:rPr>
        <w:t xml:space="preserve"> Construction" (2016-2020) is aimed </w:t>
      </w:r>
      <w:r>
        <w:rPr>
          <w:rFonts w:ascii="Calibri" w:hAnsi="Calibri" w:cs="Calibri"/>
          <w:sz w:val="18"/>
          <w:szCs w:val="18"/>
        </w:rPr>
        <w:t>to</w:t>
      </w:r>
      <w:r w:rsidRPr="00B57CA9">
        <w:rPr>
          <w:rFonts w:ascii="Calibri" w:hAnsi="Calibri" w:cs="Calibri"/>
          <w:sz w:val="18"/>
          <w:szCs w:val="18"/>
        </w:rPr>
        <w:t xml:space="preserve"> creat</w:t>
      </w:r>
      <w:r>
        <w:rPr>
          <w:rFonts w:ascii="Calibri" w:hAnsi="Calibri" w:cs="Calibri"/>
          <w:sz w:val="18"/>
          <w:szCs w:val="18"/>
        </w:rPr>
        <w:t>e</w:t>
      </w:r>
      <w:r w:rsidRPr="00B57CA9">
        <w:rPr>
          <w:rFonts w:ascii="Calibri" w:hAnsi="Calibri" w:cs="Calibri"/>
          <w:sz w:val="18"/>
          <w:szCs w:val="18"/>
        </w:rPr>
        <w:t xml:space="preserve"> conditions for citizens to meet the</w:t>
      </w:r>
      <w:r>
        <w:rPr>
          <w:rFonts w:ascii="Calibri" w:hAnsi="Calibri" w:cs="Calibri"/>
          <w:sz w:val="18"/>
          <w:szCs w:val="18"/>
        </w:rPr>
        <w:t>ir</w:t>
      </w:r>
      <w:r w:rsidRPr="00B57CA9">
        <w:rPr>
          <w:rFonts w:ascii="Calibri" w:hAnsi="Calibri" w:cs="Calibri"/>
          <w:sz w:val="18"/>
          <w:szCs w:val="18"/>
        </w:rPr>
        <w:t xml:space="preserve"> need </w:t>
      </w:r>
      <w:r>
        <w:rPr>
          <w:rFonts w:ascii="Calibri" w:hAnsi="Calibri" w:cs="Calibri"/>
          <w:sz w:val="18"/>
          <w:szCs w:val="18"/>
        </w:rPr>
        <w:t>in</w:t>
      </w:r>
      <w:r w:rsidRPr="00B57CA9">
        <w:rPr>
          <w:rFonts w:ascii="Calibri" w:hAnsi="Calibri" w:cs="Calibri"/>
          <w:sz w:val="18"/>
          <w:szCs w:val="18"/>
        </w:rPr>
        <w:t xml:space="preserve"> affordable and comfortable </w:t>
      </w:r>
      <w:r>
        <w:rPr>
          <w:rFonts w:ascii="Calibri" w:hAnsi="Calibri" w:cs="Calibri"/>
          <w:sz w:val="18"/>
          <w:szCs w:val="18"/>
        </w:rPr>
        <w:t>dwelling</w:t>
      </w:r>
      <w:r w:rsidRPr="00B57CA9">
        <w:rPr>
          <w:rFonts w:ascii="Calibri" w:hAnsi="Calibri" w:cs="Calibri"/>
          <w:sz w:val="18"/>
          <w:szCs w:val="18"/>
        </w:rPr>
        <w:t xml:space="preserve"> by gradually increasing the volume of construction of residential </w:t>
      </w:r>
      <w:r>
        <w:rPr>
          <w:rFonts w:ascii="Calibri" w:hAnsi="Calibri" w:cs="Calibri"/>
          <w:sz w:val="18"/>
          <w:szCs w:val="18"/>
        </w:rPr>
        <w:t>buildings</w:t>
      </w:r>
      <w:r w:rsidRPr="00B57CA9">
        <w:rPr>
          <w:rFonts w:ascii="Calibri" w:hAnsi="Calibri" w:cs="Calibri"/>
          <w:sz w:val="18"/>
          <w:szCs w:val="18"/>
        </w:rPr>
        <w:t xml:space="preserve"> with a specific heat energy consumption for heating and ventilation corresponding to </w:t>
      </w:r>
      <w:r>
        <w:rPr>
          <w:rFonts w:ascii="Calibri" w:hAnsi="Calibri" w:cs="Calibri"/>
          <w:sz w:val="18"/>
          <w:szCs w:val="18"/>
        </w:rPr>
        <w:t>the buildings of energy efficiency classes A</w:t>
      </w:r>
      <w:r w:rsidRPr="00B57CA9">
        <w:rPr>
          <w:rFonts w:ascii="Calibri" w:hAnsi="Calibri" w:cs="Calibri"/>
          <w:sz w:val="18"/>
          <w:szCs w:val="18"/>
        </w:rPr>
        <w:t xml:space="preserve">+ and A. By 2020, the share of residential buildings with high energy efficiency classes is planned to be </w:t>
      </w:r>
      <w:r>
        <w:rPr>
          <w:rFonts w:ascii="Calibri" w:hAnsi="Calibri" w:cs="Calibri"/>
          <w:sz w:val="18"/>
          <w:szCs w:val="18"/>
        </w:rPr>
        <w:t>increased up</w:t>
      </w:r>
      <w:r w:rsidRPr="00B57CA9">
        <w:rPr>
          <w:rFonts w:ascii="Calibri" w:hAnsi="Calibri" w:cs="Calibri"/>
          <w:sz w:val="18"/>
          <w:szCs w:val="18"/>
        </w:rPr>
        <w:t xml:space="preserve"> to 20 percent of all energy-efficient buildings</w:t>
      </w:r>
      <w:r>
        <w:rPr>
          <w:rFonts w:ascii="Calibri" w:hAnsi="Calibri" w:cs="Calibri"/>
          <w:sz w:val="18"/>
          <w:szCs w:val="18"/>
        </w:rPr>
        <w:t>.</w:t>
      </w:r>
    </w:p>
    <w:p w:rsidR="004F0B9F" w:rsidRPr="00F133EE" w:rsidRDefault="004F0B9F" w:rsidP="002F60C4">
      <w:pPr>
        <w:pStyle w:val="NormalWeb"/>
        <w:numPr>
          <w:ilvl w:val="0"/>
          <w:numId w:val="24"/>
        </w:numPr>
        <w:spacing w:before="120" w:beforeAutospacing="0" w:after="120" w:afterAutospacing="0"/>
        <w:rPr>
          <w:rFonts w:ascii="Calibri" w:hAnsi="Calibri" w:cs="Calibri"/>
          <w:sz w:val="18"/>
          <w:szCs w:val="18"/>
        </w:rPr>
      </w:pPr>
      <w:r w:rsidRPr="00F133EE">
        <w:rPr>
          <w:rFonts w:ascii="Calibri" w:hAnsi="Calibri" w:cs="Calibri"/>
          <w:sz w:val="18"/>
          <w:szCs w:val="18"/>
        </w:rPr>
        <w:t xml:space="preserve">Sectoral Program for Energy Sector Development in 2016-2020 envisages </w:t>
      </w:r>
      <w:r w:rsidR="002B38DB" w:rsidRPr="00F133EE">
        <w:rPr>
          <w:rFonts w:ascii="Calibri" w:hAnsi="Calibri" w:cs="Calibri"/>
          <w:sz w:val="18"/>
          <w:szCs w:val="18"/>
        </w:rPr>
        <w:t>large investment (over 50 mln USD) in</w:t>
      </w:r>
      <w:r w:rsidRPr="00F133EE">
        <w:rPr>
          <w:rFonts w:ascii="Calibri" w:hAnsi="Calibri" w:cs="Calibri"/>
          <w:sz w:val="18"/>
          <w:szCs w:val="18"/>
        </w:rPr>
        <w:t xml:space="preserve"> measures with anticipated GHG emission reduction impact, such as installation of energy efficient boilers, development and modernization of heat supply networks, etc</w:t>
      </w:r>
      <w:r w:rsidR="002B38DB" w:rsidRPr="00F133EE">
        <w:rPr>
          <w:rFonts w:ascii="Calibri" w:hAnsi="Calibri" w:cs="Calibri"/>
          <w:sz w:val="18"/>
          <w:szCs w:val="18"/>
        </w:rPr>
        <w:t>.</w:t>
      </w:r>
    </w:p>
    <w:p w:rsidR="0007070E" w:rsidRPr="00F133EE" w:rsidRDefault="002B38DB" w:rsidP="002F60C4">
      <w:pPr>
        <w:pStyle w:val="NormalWeb"/>
        <w:numPr>
          <w:ilvl w:val="0"/>
          <w:numId w:val="24"/>
        </w:numPr>
        <w:spacing w:before="120" w:beforeAutospacing="0" w:after="120" w:afterAutospacing="0"/>
        <w:rPr>
          <w:rFonts w:ascii="Calibri" w:hAnsi="Calibri" w:cs="Calibri"/>
          <w:sz w:val="18"/>
          <w:szCs w:val="18"/>
        </w:rPr>
      </w:pPr>
      <w:r w:rsidRPr="00F133EE">
        <w:rPr>
          <w:rFonts w:ascii="Calibri" w:hAnsi="Calibri" w:cs="Calibri"/>
          <w:sz w:val="18"/>
          <w:szCs w:val="18"/>
        </w:rPr>
        <w:t>Sectoral peat industry development program 2017-2020 will support ecological restoration of about 3,8</w:t>
      </w:r>
      <w:r w:rsidR="00861E3D" w:rsidRPr="00F133EE">
        <w:rPr>
          <w:rFonts w:ascii="Calibri" w:hAnsi="Calibri" w:cs="Calibri"/>
          <w:sz w:val="18"/>
          <w:szCs w:val="18"/>
        </w:rPr>
        <w:t>00</w:t>
      </w:r>
      <w:r w:rsidRPr="00F133EE">
        <w:rPr>
          <w:rFonts w:ascii="Calibri" w:hAnsi="Calibri" w:cs="Calibri"/>
          <w:sz w:val="18"/>
          <w:szCs w:val="18"/>
        </w:rPr>
        <w:t xml:space="preserve"> hectares of </w:t>
      </w:r>
      <w:r w:rsidR="00861E3D" w:rsidRPr="00F133EE">
        <w:rPr>
          <w:rFonts w:ascii="Calibri" w:hAnsi="Calibri" w:cs="Calibri"/>
          <w:sz w:val="18"/>
          <w:szCs w:val="18"/>
        </w:rPr>
        <w:t xml:space="preserve">degraded </w:t>
      </w:r>
      <w:r w:rsidRPr="00F133EE">
        <w:rPr>
          <w:rFonts w:ascii="Calibri" w:hAnsi="Calibri" w:cs="Calibri"/>
          <w:sz w:val="18"/>
          <w:szCs w:val="18"/>
        </w:rPr>
        <w:t xml:space="preserve">peatlands and </w:t>
      </w:r>
      <w:r w:rsidR="00B57818" w:rsidRPr="00F133EE">
        <w:rPr>
          <w:rFonts w:ascii="Calibri" w:hAnsi="Calibri" w:cs="Calibri"/>
          <w:sz w:val="18"/>
          <w:szCs w:val="18"/>
        </w:rPr>
        <w:t>their transfer</w:t>
      </w:r>
      <w:r w:rsidRPr="00F133EE">
        <w:rPr>
          <w:rFonts w:ascii="Calibri" w:hAnsi="Calibri" w:cs="Calibri"/>
          <w:sz w:val="18"/>
          <w:szCs w:val="18"/>
        </w:rPr>
        <w:t xml:space="preserve"> to other type of land users</w:t>
      </w:r>
    </w:p>
    <w:p w:rsidR="00CD76A8" w:rsidRPr="00450FEC" w:rsidRDefault="00CD76A8" w:rsidP="003E4EE9">
      <w:pPr>
        <w:pStyle w:val="NormalWeb"/>
        <w:numPr>
          <w:ilvl w:val="0"/>
          <w:numId w:val="19"/>
        </w:numPr>
        <w:spacing w:before="120" w:beforeAutospacing="0" w:after="120" w:afterAutospacing="0"/>
        <w:ind w:left="425" w:hanging="425"/>
        <w:rPr>
          <w:rFonts w:ascii="Calibri" w:hAnsi="Calibri" w:cs="Calibri"/>
          <w:b/>
          <w:i/>
          <w:sz w:val="18"/>
          <w:szCs w:val="18"/>
        </w:rPr>
      </w:pPr>
      <w:r w:rsidRPr="00F133EE">
        <w:rPr>
          <w:rFonts w:ascii="Calibri" w:hAnsi="Calibri" w:cs="Calibri"/>
          <w:b/>
          <w:i/>
          <w:sz w:val="18"/>
          <w:szCs w:val="18"/>
        </w:rPr>
        <w:t>Climate-related development finance</w:t>
      </w:r>
      <w:r w:rsidRPr="00F133EE">
        <w:rPr>
          <w:rFonts w:ascii="Calibri" w:hAnsi="Calibri" w:cs="Calibri"/>
          <w:sz w:val="18"/>
          <w:szCs w:val="18"/>
        </w:rPr>
        <w:t>: During the period 2013-14, USD 140 million per year of climate-related development finance was committed to Belarus, most of which (99%) was to be provided to mitigation actions</w:t>
      </w:r>
      <w:r w:rsidR="00237E41">
        <w:rPr>
          <w:rFonts w:ascii="Calibri" w:hAnsi="Calibri" w:cs="Calibri"/>
          <w:sz w:val="18"/>
          <w:szCs w:val="18"/>
        </w:rPr>
        <w:t xml:space="preserve">, </w:t>
      </w:r>
      <w:r w:rsidR="00237E41" w:rsidRPr="00A45525">
        <w:rPr>
          <w:rFonts w:ascii="Calibri" w:hAnsi="Calibri" w:cs="Calibri"/>
          <w:sz w:val="18"/>
          <w:szCs w:val="18"/>
        </w:rPr>
        <w:t xml:space="preserve">mainly energy efficiency, but also renewable energy and sustainable transport (to a lesser extent), as well as sustainable forest management. </w:t>
      </w:r>
      <w:r w:rsidRPr="00A45525">
        <w:rPr>
          <w:rFonts w:ascii="Calibri" w:hAnsi="Calibri" w:cs="Calibri"/>
          <w:sz w:val="18"/>
          <w:szCs w:val="18"/>
        </w:rPr>
        <w:t>Climate</w:t>
      </w:r>
      <w:r w:rsidRPr="00F133EE">
        <w:rPr>
          <w:rFonts w:ascii="Calibri" w:hAnsi="Calibri" w:cs="Calibri"/>
          <w:sz w:val="18"/>
          <w:szCs w:val="18"/>
        </w:rPr>
        <w:t xml:space="preserve"> related development finance </w:t>
      </w:r>
      <w:r w:rsidR="00E91F2E">
        <w:rPr>
          <w:rFonts w:ascii="Calibri" w:hAnsi="Calibri" w:cs="Calibri"/>
          <w:sz w:val="18"/>
          <w:szCs w:val="18"/>
        </w:rPr>
        <w:t>is dedicated</w:t>
      </w:r>
      <w:r w:rsidR="00E91F2E" w:rsidRPr="00E91F2E">
        <w:rPr>
          <w:rFonts w:ascii="Calibri" w:hAnsi="Calibri" w:cs="Calibri"/>
          <w:sz w:val="18"/>
          <w:szCs w:val="18"/>
        </w:rPr>
        <w:t xml:space="preserve"> for development in the field of climate change </w:t>
      </w:r>
      <w:r w:rsidR="00E91F2E">
        <w:rPr>
          <w:rFonts w:ascii="Calibri" w:hAnsi="Calibri" w:cs="Calibri"/>
          <w:sz w:val="18"/>
          <w:szCs w:val="18"/>
        </w:rPr>
        <w:t>and</w:t>
      </w:r>
      <w:r w:rsidR="00E91F2E" w:rsidRPr="00E91F2E">
        <w:rPr>
          <w:rFonts w:ascii="Calibri" w:hAnsi="Calibri" w:cs="Calibri"/>
          <w:sz w:val="18"/>
          <w:szCs w:val="18"/>
        </w:rPr>
        <w:t xml:space="preserve"> reducing greenhouse gas emissions, increasing the absorption of greenhouse gases, adapting to climate change</w:t>
      </w:r>
      <w:r w:rsidR="00E91F2E">
        <w:rPr>
          <w:rFonts w:ascii="Calibri" w:hAnsi="Calibri" w:cs="Calibri"/>
          <w:sz w:val="18"/>
          <w:szCs w:val="18"/>
        </w:rPr>
        <w:t>.</w:t>
      </w:r>
      <w:r w:rsidRPr="00450FEC">
        <w:rPr>
          <w:rFonts w:ascii="Calibri" w:hAnsi="Calibri" w:cs="Calibri"/>
          <w:sz w:val="18"/>
          <w:szCs w:val="18"/>
        </w:rPr>
        <w:t>. The level of international commitments to Belarus is lower than the average among the countries of the former Soviet Union during this period. The energy sector receives the largest amount of climate-related development finance in 2013 and 2014 (approximately USD 90 million: about 65% of total). Investments in the energy sector were committed by the World Bank to renewable energy (biomass heat supply) and energy efficiency projects. Finance for the transport sector also consists of a large project supported by the EBRD on the construction and commissioning of a production plant for greener passenger trains, trams and trolleybuses in the country.</w:t>
      </w:r>
      <w:r w:rsidRPr="00450FEC">
        <w:rPr>
          <w:rFonts w:ascii="Calibri" w:hAnsi="Calibri" w:cs="Calibri"/>
          <w:b/>
          <w:i/>
          <w:sz w:val="18"/>
          <w:szCs w:val="18"/>
        </w:rPr>
        <w:t xml:space="preserve"> </w:t>
      </w:r>
      <w:r w:rsidRPr="00450FEC">
        <w:rPr>
          <w:rFonts w:ascii="Calibri" w:hAnsi="Calibri" w:cs="Calibri"/>
          <w:sz w:val="18"/>
          <w:szCs w:val="18"/>
        </w:rPr>
        <w:t xml:space="preserve">The size of climate-related development finance committed to the agriculture and forestry sectors was very small, even although Belarus’s INDC stresses the vulnerability of those sectors to climate change and potential for climate change mitigation. Investments in these sectors are largely financed by domestic sources </w:t>
      </w:r>
      <w:r w:rsidR="003E4EE9" w:rsidRPr="00450FEC">
        <w:rPr>
          <w:rFonts w:ascii="Calibri" w:hAnsi="Calibri" w:cs="Calibri"/>
          <w:sz w:val="18"/>
          <w:szCs w:val="18"/>
        </w:rPr>
        <w:t xml:space="preserve">under relevant SSPs </w:t>
      </w:r>
      <w:r w:rsidRPr="00450FEC">
        <w:rPr>
          <w:rFonts w:ascii="Calibri" w:hAnsi="Calibri" w:cs="Calibri"/>
          <w:sz w:val="18"/>
          <w:szCs w:val="18"/>
        </w:rPr>
        <w:t xml:space="preserve">and are largely insufficient to address substantial needs and potential for climate actions in this sector.  </w:t>
      </w:r>
    </w:p>
    <w:p w:rsidR="00505F6C" w:rsidRPr="00450FEC" w:rsidRDefault="0070489E" w:rsidP="00C22224">
      <w:pPr>
        <w:pStyle w:val="NormalWeb"/>
        <w:spacing w:before="120" w:beforeAutospacing="0" w:after="120" w:afterAutospacing="0"/>
        <w:ind w:left="425"/>
        <w:rPr>
          <w:rFonts w:ascii="Calibri" w:hAnsi="Calibri" w:cs="Calibri"/>
          <w:b/>
          <w:i/>
          <w:sz w:val="18"/>
          <w:szCs w:val="18"/>
        </w:rPr>
      </w:pPr>
      <w:r w:rsidRPr="00450FEC">
        <w:rPr>
          <w:rFonts w:ascii="Calibri" w:hAnsi="Calibri" w:cs="Calibri"/>
          <w:b/>
          <w:i/>
          <w:sz w:val="18"/>
          <w:szCs w:val="18"/>
        </w:rPr>
        <w:t>Measurement Reporting and Verification (MRV)</w:t>
      </w:r>
      <w:r w:rsidR="00CD76A8" w:rsidRPr="00450FEC">
        <w:rPr>
          <w:rFonts w:ascii="Calibri" w:hAnsi="Calibri" w:cs="Calibri"/>
          <w:b/>
          <w:i/>
          <w:sz w:val="18"/>
          <w:szCs w:val="18"/>
        </w:rPr>
        <w:t xml:space="preserve"> </w:t>
      </w:r>
    </w:p>
    <w:p w:rsidR="004639B6" w:rsidRPr="00A45525" w:rsidRDefault="003E4EE9" w:rsidP="00B34EC6">
      <w:pPr>
        <w:pStyle w:val="NormalWeb"/>
        <w:numPr>
          <w:ilvl w:val="0"/>
          <w:numId w:val="19"/>
        </w:numPr>
        <w:spacing w:before="120" w:beforeAutospacing="0" w:after="120" w:afterAutospacing="0"/>
        <w:ind w:left="425" w:hanging="425"/>
        <w:rPr>
          <w:rFonts w:ascii="Calibri" w:hAnsi="Calibri"/>
          <w:sz w:val="18"/>
          <w:szCs w:val="18"/>
        </w:rPr>
      </w:pPr>
      <w:r w:rsidRPr="00A45525">
        <w:rPr>
          <w:rFonts w:ascii="Calibri" w:hAnsi="Calibri" w:cs="Calibri"/>
          <w:sz w:val="18"/>
          <w:szCs w:val="18"/>
        </w:rPr>
        <w:t>MRV is a general term describing the process of measuring and collecting data on GHG emissions or mitigation actions, compiling and reporting this information to a respective program, and then subjecting this reported data to a third-party review and verification. The MRV process can be applied to: 1) the reporting of GHG emissions by a facility</w:t>
      </w:r>
      <w:r w:rsidR="00A60DF9">
        <w:rPr>
          <w:rFonts w:ascii="Calibri" w:hAnsi="Calibri" w:cs="Calibri"/>
          <w:sz w:val="18"/>
          <w:szCs w:val="18"/>
        </w:rPr>
        <w:t xml:space="preserve"> covered by the emission trading scheme (ETS); and 2) the generation of carbon offset credits through the development and implementation of GHG offset projects. </w:t>
      </w:r>
      <w:r w:rsidR="000B4E9E" w:rsidRPr="00A45525">
        <w:rPr>
          <w:rFonts w:ascii="Calibri" w:hAnsi="Calibri" w:cs="Calibri"/>
          <w:sz w:val="18"/>
          <w:szCs w:val="18"/>
        </w:rPr>
        <w:t xml:space="preserve">Under the Paris Accord, MRV is mandatory. Under Article 13, the enhanced transparency framework, all Parties must </w:t>
      </w:r>
      <w:r w:rsidR="004639B6" w:rsidRPr="00A45525">
        <w:rPr>
          <w:rFonts w:ascii="Calibri" w:hAnsi="Calibri" w:cs="Calibri"/>
          <w:sz w:val="18"/>
          <w:szCs w:val="18"/>
        </w:rPr>
        <w:t xml:space="preserve">regularly provide information necessary to track progress made in implementing and achieving its NDC. </w:t>
      </w:r>
      <w:r w:rsidR="000504E3" w:rsidRPr="00A45525">
        <w:rPr>
          <w:rFonts w:ascii="Calibri" w:hAnsi="Calibri" w:cs="Calibri"/>
          <w:sz w:val="18"/>
          <w:szCs w:val="18"/>
        </w:rPr>
        <w:t xml:space="preserve">This information then in turn will undergo an independent technical review to be facilitated by UNFCCC. The exact provision for establishing MRV system for NDC are being currently worked out and expected to be finalized and approved at the next Meeting of the UNFCCC Conference of Parties (COP) in 2019. </w:t>
      </w:r>
      <w:r w:rsidR="00BB1B0C" w:rsidRPr="003B0EA5">
        <w:rPr>
          <w:rFonts w:ascii="Calibri" w:hAnsi="Calibri" w:cs="Calibri"/>
          <w:sz w:val="18"/>
          <w:szCs w:val="18"/>
        </w:rPr>
        <w:t xml:space="preserve">In addition, the National Platform for Statistical Reporting </w:t>
      </w:r>
      <w:r w:rsidR="00BB1B0C">
        <w:rPr>
          <w:rFonts w:ascii="Calibri" w:hAnsi="Calibri" w:cs="Calibri"/>
          <w:sz w:val="18"/>
          <w:szCs w:val="18"/>
        </w:rPr>
        <w:t>of the</w:t>
      </w:r>
      <w:r w:rsidR="00BB1B0C" w:rsidRPr="003B0EA5">
        <w:rPr>
          <w:rFonts w:ascii="Calibri" w:hAnsi="Calibri" w:cs="Calibri"/>
          <w:sz w:val="18"/>
          <w:szCs w:val="18"/>
        </w:rPr>
        <w:t xml:space="preserve"> Sustainable Development </w:t>
      </w:r>
      <w:r w:rsidR="00BB1B0C">
        <w:rPr>
          <w:rFonts w:ascii="Calibri" w:hAnsi="Calibri" w:cs="Calibri"/>
          <w:sz w:val="18"/>
          <w:szCs w:val="18"/>
        </w:rPr>
        <w:t>Goals</w:t>
      </w:r>
      <w:r w:rsidR="00BB1B0C" w:rsidRPr="003B0EA5">
        <w:rPr>
          <w:rFonts w:ascii="Calibri" w:hAnsi="Calibri" w:cs="Calibri"/>
          <w:sz w:val="18"/>
          <w:szCs w:val="18"/>
        </w:rPr>
        <w:t xml:space="preserve"> (</w:t>
      </w:r>
      <w:r w:rsidR="00BB1B0C">
        <w:rPr>
          <w:rFonts w:ascii="Calibri" w:hAnsi="Calibri" w:cs="Calibri"/>
          <w:sz w:val="18"/>
          <w:szCs w:val="18"/>
        </w:rPr>
        <w:t>SDG</w:t>
      </w:r>
      <w:r w:rsidR="00BB1B0C" w:rsidRPr="003B0EA5">
        <w:rPr>
          <w:rFonts w:ascii="Calibri" w:hAnsi="Calibri" w:cs="Calibri"/>
          <w:sz w:val="18"/>
          <w:szCs w:val="18"/>
        </w:rPr>
        <w:t xml:space="preserve">) Indicators is currently being developed in the Republic of Belarus. </w:t>
      </w:r>
      <w:r w:rsidR="00BB1B0C">
        <w:rPr>
          <w:rFonts w:ascii="Calibri" w:hAnsi="Calibri" w:cs="Calibri"/>
          <w:sz w:val="18"/>
          <w:szCs w:val="18"/>
        </w:rPr>
        <w:t>During</w:t>
      </w:r>
      <w:r w:rsidR="00BB1B0C" w:rsidRPr="003B0EA5">
        <w:rPr>
          <w:rFonts w:ascii="Calibri" w:hAnsi="Calibri" w:cs="Calibri"/>
          <w:sz w:val="18"/>
          <w:szCs w:val="18"/>
        </w:rPr>
        <w:t xml:space="preserve"> the project implementation stage it will be necessary to </w:t>
      </w:r>
      <w:r w:rsidR="00BB1B0C">
        <w:rPr>
          <w:rFonts w:ascii="Calibri" w:hAnsi="Calibri" w:cs="Calibri"/>
          <w:sz w:val="18"/>
          <w:szCs w:val="18"/>
        </w:rPr>
        <w:t>adjust</w:t>
      </w:r>
      <w:r w:rsidR="00BB1B0C" w:rsidRPr="003B0EA5">
        <w:rPr>
          <w:rFonts w:ascii="Calibri" w:hAnsi="Calibri" w:cs="Calibri"/>
          <w:sz w:val="18"/>
          <w:szCs w:val="18"/>
        </w:rPr>
        <w:t xml:space="preserve"> the system of the MOU and the statistical reporting system according to the indicators of the </w:t>
      </w:r>
      <w:r w:rsidR="00BB1B0C">
        <w:rPr>
          <w:rFonts w:ascii="Calibri" w:hAnsi="Calibri" w:cs="Calibri"/>
          <w:sz w:val="18"/>
          <w:szCs w:val="18"/>
        </w:rPr>
        <w:t>SDG</w:t>
      </w:r>
      <w:r w:rsidR="00BB1B0C" w:rsidRPr="003B0EA5">
        <w:rPr>
          <w:rFonts w:ascii="Calibri" w:hAnsi="Calibri" w:cs="Calibri"/>
          <w:sz w:val="18"/>
          <w:szCs w:val="18"/>
        </w:rPr>
        <w:t xml:space="preserve"> to an agreed form</w:t>
      </w:r>
      <w:r w:rsidR="003B0EA5" w:rsidRPr="003B0EA5">
        <w:rPr>
          <w:rFonts w:ascii="Calibri" w:hAnsi="Calibri" w:cs="Calibri"/>
          <w:sz w:val="18"/>
          <w:szCs w:val="18"/>
        </w:rPr>
        <w:t>.</w:t>
      </w:r>
    </w:p>
    <w:p w:rsidR="00AD1392" w:rsidRPr="00373A82" w:rsidRDefault="00AD1392" w:rsidP="00AD1392">
      <w:pPr>
        <w:pStyle w:val="NormalWeb"/>
        <w:numPr>
          <w:ilvl w:val="0"/>
          <w:numId w:val="19"/>
        </w:numPr>
        <w:spacing w:before="120" w:beforeAutospacing="0" w:after="120" w:afterAutospacing="0"/>
        <w:ind w:left="425" w:hanging="425"/>
        <w:rPr>
          <w:rFonts w:ascii="Calibri" w:hAnsi="Calibri"/>
          <w:sz w:val="18"/>
          <w:szCs w:val="18"/>
        </w:rPr>
      </w:pPr>
      <w:r w:rsidRPr="00C5462B">
        <w:rPr>
          <w:rFonts w:ascii="Calibri" w:hAnsi="Calibri" w:cs="Calibri"/>
          <w:sz w:val="18"/>
          <w:szCs w:val="18"/>
        </w:rPr>
        <w:t xml:space="preserve">The basic criteria for GHG measurement and reporting </w:t>
      </w:r>
      <w:r w:rsidRPr="00C5462B">
        <w:rPr>
          <w:rFonts w:ascii="Calibri" w:hAnsi="Calibri" w:cs="Calibri"/>
          <w:b/>
          <w:sz w:val="18"/>
          <w:szCs w:val="18"/>
        </w:rPr>
        <w:t xml:space="preserve">at the facility level </w:t>
      </w:r>
      <w:r w:rsidRPr="00C5462B">
        <w:rPr>
          <w:rFonts w:ascii="Calibri" w:hAnsi="Calibri" w:cs="Calibri"/>
          <w:sz w:val="18"/>
          <w:szCs w:val="18"/>
        </w:rPr>
        <w:t xml:space="preserve">include: GHGs reported, reporting thresholds, selection of sectors to be covered, reporting timing, emission factors and specific emission calculation methodologies. All these components of MRV system has to be addressed and enacted through regulations so that the system became mandatory for implementation. </w:t>
      </w:r>
    </w:p>
    <w:p w:rsidR="00AD1392" w:rsidRPr="00C5462B" w:rsidRDefault="00AD1392" w:rsidP="00AD1392">
      <w:pPr>
        <w:pStyle w:val="NormalWeb"/>
        <w:numPr>
          <w:ilvl w:val="0"/>
          <w:numId w:val="19"/>
        </w:numPr>
        <w:spacing w:before="120" w:beforeAutospacing="0" w:after="120" w:afterAutospacing="0"/>
        <w:ind w:left="425" w:hanging="425"/>
        <w:rPr>
          <w:rFonts w:ascii="Calibri" w:hAnsi="Calibri"/>
          <w:sz w:val="18"/>
          <w:szCs w:val="18"/>
        </w:rPr>
      </w:pPr>
      <w:r w:rsidRPr="00C5462B">
        <w:rPr>
          <w:rFonts w:ascii="Calibri" w:hAnsi="Calibri" w:cs="Calibri"/>
          <w:sz w:val="18"/>
          <w:szCs w:val="18"/>
        </w:rPr>
        <w:t xml:space="preserve">Offset projects must follow the accepted protocols, which ensure that each project meets the essential offset criteria (real, additional, permanent, verifiable, quantifiable, enforceable). An important component of any protocol is the methodology and equations to calculate the amount of emissions reductions generated by an offset project. </w:t>
      </w:r>
      <w:r w:rsidRPr="00C5462B">
        <w:rPr>
          <w:rFonts w:ascii="Calibri" w:hAnsi="Calibri" w:cs="Calibri"/>
          <w:b/>
          <w:sz w:val="18"/>
          <w:szCs w:val="18"/>
        </w:rPr>
        <w:t>Specific offset methodologies (protocols)</w:t>
      </w:r>
      <w:r w:rsidRPr="00C5462B">
        <w:rPr>
          <w:rFonts w:ascii="Calibri" w:hAnsi="Calibri" w:cs="Calibri"/>
          <w:sz w:val="18"/>
          <w:szCs w:val="18"/>
        </w:rPr>
        <w:t xml:space="preserve"> are developed for each offset project type. Protocols can be developed on a project-specific basis or use a standardized approach (performance-based or activity-based). </w:t>
      </w:r>
    </w:p>
    <w:p w:rsidR="00AD1392" w:rsidRPr="00A45525" w:rsidRDefault="00AD1392" w:rsidP="00B768A3">
      <w:pPr>
        <w:pStyle w:val="NormalWeb"/>
        <w:numPr>
          <w:ilvl w:val="0"/>
          <w:numId w:val="19"/>
        </w:numPr>
        <w:spacing w:before="120" w:beforeAutospacing="0" w:after="120" w:afterAutospacing="0"/>
        <w:ind w:left="425" w:hanging="425"/>
        <w:rPr>
          <w:rFonts w:ascii="Calibri" w:hAnsi="Calibri"/>
          <w:sz w:val="18"/>
          <w:szCs w:val="18"/>
        </w:rPr>
      </w:pPr>
      <w:r w:rsidRPr="00A45525">
        <w:rPr>
          <w:rFonts w:ascii="Calibri" w:hAnsi="Calibri" w:cs="Calibri"/>
          <w:b/>
          <w:sz w:val="18"/>
          <w:szCs w:val="18"/>
        </w:rPr>
        <w:t>Verification Bodies</w:t>
      </w:r>
      <w:r w:rsidRPr="00A45525">
        <w:rPr>
          <w:rFonts w:ascii="Calibri" w:hAnsi="Calibri" w:cs="Calibri"/>
          <w:sz w:val="18"/>
          <w:szCs w:val="18"/>
        </w:rPr>
        <w:t xml:space="preserve"> (VBs or Verifiers) are third-party companies that are either accredited or approved </w:t>
      </w:r>
      <w:r w:rsidR="00F13B96" w:rsidRPr="00A45525">
        <w:rPr>
          <w:rFonts w:ascii="Calibri" w:hAnsi="Calibri" w:cs="Calibri"/>
          <w:sz w:val="18"/>
          <w:szCs w:val="18"/>
        </w:rPr>
        <w:t xml:space="preserve">(by the </w:t>
      </w:r>
      <w:r w:rsidR="00373A82" w:rsidRPr="00A45525">
        <w:rPr>
          <w:rFonts w:ascii="Calibri" w:hAnsi="Calibri" w:cs="Calibri"/>
          <w:sz w:val="18"/>
          <w:szCs w:val="18"/>
        </w:rPr>
        <w:t>national g</w:t>
      </w:r>
      <w:r w:rsidR="00F13B96" w:rsidRPr="00A45525">
        <w:rPr>
          <w:rFonts w:ascii="Calibri" w:hAnsi="Calibri" w:cs="Calibri"/>
          <w:sz w:val="18"/>
          <w:szCs w:val="18"/>
        </w:rPr>
        <w:t>overnment</w:t>
      </w:r>
      <w:r w:rsidR="00373A82" w:rsidRPr="00A45525">
        <w:rPr>
          <w:rFonts w:ascii="Calibri" w:hAnsi="Calibri" w:cs="Calibri"/>
          <w:sz w:val="18"/>
          <w:szCs w:val="18"/>
        </w:rPr>
        <w:t>s</w:t>
      </w:r>
      <w:r w:rsidR="00F13B96" w:rsidRPr="00A45525">
        <w:rPr>
          <w:rFonts w:ascii="Calibri" w:hAnsi="Calibri" w:cs="Calibri"/>
          <w:sz w:val="18"/>
          <w:szCs w:val="18"/>
        </w:rPr>
        <w:t>, international body and/or other appo</w:t>
      </w:r>
      <w:r w:rsidR="00373A82" w:rsidRPr="00A45525">
        <w:rPr>
          <w:rFonts w:ascii="Calibri" w:hAnsi="Calibri" w:cs="Calibri"/>
          <w:sz w:val="18"/>
          <w:szCs w:val="18"/>
        </w:rPr>
        <w:t>inted entities as set-up in the rules governing respective GHG emissions mitigation action</w:t>
      </w:r>
      <w:r w:rsidR="00F13B96" w:rsidRPr="00A45525">
        <w:rPr>
          <w:rFonts w:ascii="Calibri" w:hAnsi="Calibri" w:cs="Calibri"/>
          <w:sz w:val="18"/>
          <w:szCs w:val="18"/>
        </w:rPr>
        <w:t>)</w:t>
      </w:r>
      <w:r w:rsidR="00373A82" w:rsidRPr="00A45525">
        <w:rPr>
          <w:rFonts w:ascii="Calibri" w:hAnsi="Calibri" w:cs="Calibri"/>
          <w:sz w:val="18"/>
          <w:szCs w:val="18"/>
        </w:rPr>
        <w:t xml:space="preserve"> </w:t>
      </w:r>
      <w:r w:rsidRPr="00A45525">
        <w:rPr>
          <w:rFonts w:ascii="Calibri" w:hAnsi="Calibri" w:cs="Calibri"/>
          <w:sz w:val="18"/>
          <w:szCs w:val="18"/>
        </w:rPr>
        <w:t>to review the submitted reports of GHG reporters or carbon offset projects. VBs assess whether the submitted reports meet all requirements of the GHG reporting or carbon offset program as well as the</w:t>
      </w:r>
      <w:r w:rsidR="00A60DF9">
        <w:rPr>
          <w:rFonts w:ascii="Calibri" w:hAnsi="Calibri" w:cs="Calibri"/>
          <w:sz w:val="18"/>
          <w:szCs w:val="18"/>
        </w:rPr>
        <w:t xml:space="preserve"> applicable protocol. Typical verification criteria include program-specific requirements, a reasonable level of assurance, and 5% materiality thresholds. In most programs, VBs are required to be accredited to the International Organization for Standardization (ISO) standards of 14065, 14064-3 and 14066. VBS are certified to these standards by an appropriate accreditation body. </w:t>
      </w:r>
    </w:p>
    <w:p w:rsidR="008906A3" w:rsidRPr="00A45525" w:rsidRDefault="00A60DF9" w:rsidP="008906A3">
      <w:pPr>
        <w:pStyle w:val="NormalWeb"/>
        <w:numPr>
          <w:ilvl w:val="0"/>
          <w:numId w:val="19"/>
        </w:numPr>
        <w:spacing w:before="120" w:beforeAutospacing="0" w:after="120" w:afterAutospacing="0"/>
        <w:ind w:left="425" w:hanging="425"/>
        <w:rPr>
          <w:rFonts w:ascii="Calibri" w:hAnsi="Calibri" w:cs="Calibri"/>
          <w:sz w:val="18"/>
          <w:szCs w:val="18"/>
        </w:rPr>
      </w:pPr>
      <w:r>
        <w:rPr>
          <w:rFonts w:ascii="Calibri" w:hAnsi="Calibri" w:cs="Calibri"/>
          <w:sz w:val="18"/>
          <w:szCs w:val="18"/>
        </w:rPr>
        <w:t xml:space="preserve">Some initial components of MRV system have already been addressed in the national legislation in Belarus. Belarus adopted the Plan of Actions for Greenhouse Gas Emission Control for 2015-2017 approved by the Deputy Prime Minister of the Republic of Belarus Rusy M. I. (No. 06/214-278 of 20.12.2014) and this Plan included a package of works  for establishing the national GHG emission trading system and its MRV </w:t>
      </w:r>
      <w:r w:rsidR="00373A82" w:rsidRPr="00A45525">
        <w:rPr>
          <w:rFonts w:ascii="Calibri" w:hAnsi="Calibri" w:cs="Calibri"/>
          <w:sz w:val="18"/>
          <w:szCs w:val="18"/>
        </w:rPr>
        <w:t xml:space="preserve">by 2017; however the implementation of the Plan </w:t>
      </w:r>
      <w:r w:rsidR="009C6D77" w:rsidRPr="00A45525">
        <w:rPr>
          <w:rFonts w:ascii="Calibri" w:hAnsi="Calibri" w:cs="Calibri"/>
          <w:sz w:val="18"/>
          <w:szCs w:val="18"/>
        </w:rPr>
        <w:t>faces with issues due to the lack of clear rules and procedures in the implementation of the Paris Agreement</w:t>
      </w:r>
      <w:r w:rsidR="008906A3" w:rsidRPr="00A45525">
        <w:rPr>
          <w:rFonts w:ascii="Calibri" w:hAnsi="Calibri" w:cs="Calibri"/>
          <w:sz w:val="18"/>
          <w:szCs w:val="18"/>
        </w:rPr>
        <w:t xml:space="preserve">. </w:t>
      </w:r>
    </w:p>
    <w:p w:rsidR="00D72045" w:rsidRPr="00450FEC" w:rsidRDefault="00D72045" w:rsidP="00017C84">
      <w:pPr>
        <w:pStyle w:val="NormalWeb"/>
        <w:numPr>
          <w:ilvl w:val="0"/>
          <w:numId w:val="19"/>
        </w:numPr>
        <w:spacing w:before="120" w:beforeAutospacing="0" w:after="120" w:afterAutospacing="0"/>
        <w:ind w:left="425" w:hanging="425"/>
        <w:rPr>
          <w:rFonts w:ascii="Calibri" w:hAnsi="Calibri" w:cs="Calibri"/>
          <w:b/>
          <w:i/>
          <w:sz w:val="18"/>
          <w:szCs w:val="18"/>
        </w:rPr>
      </w:pPr>
      <w:r w:rsidRPr="00450FEC">
        <w:rPr>
          <w:rFonts w:ascii="Calibri" w:hAnsi="Calibri" w:cs="Calibri"/>
          <w:sz w:val="18"/>
          <w:szCs w:val="18"/>
        </w:rPr>
        <w:t xml:space="preserve">The Republic of Belarus has </w:t>
      </w:r>
      <w:r w:rsidR="00AD1392" w:rsidRPr="00450FEC">
        <w:rPr>
          <w:rFonts w:ascii="Calibri" w:hAnsi="Calibri" w:cs="Calibri"/>
          <w:sz w:val="18"/>
          <w:szCs w:val="18"/>
        </w:rPr>
        <w:t xml:space="preserve">also </w:t>
      </w:r>
      <w:r w:rsidRPr="00450FEC">
        <w:rPr>
          <w:rFonts w:ascii="Calibri" w:hAnsi="Calibri" w:cs="Calibri"/>
          <w:sz w:val="18"/>
          <w:szCs w:val="18"/>
        </w:rPr>
        <w:t>undertaken a number of relevant activities related to MRV over recent years. Specifically, under EU ClimaEast project in 2015-2017 a study of major GHG emitters was carried. It generated essential data and pro</w:t>
      </w:r>
      <w:r w:rsidR="00861E3D" w:rsidRPr="00450FEC">
        <w:rPr>
          <w:rFonts w:ascii="Calibri" w:hAnsi="Calibri" w:cs="Calibri"/>
          <w:sz w:val="18"/>
          <w:szCs w:val="18"/>
        </w:rPr>
        <w:t>vided a framework for establish</w:t>
      </w:r>
      <w:r w:rsidRPr="00450FEC">
        <w:rPr>
          <w:rFonts w:ascii="Calibri" w:hAnsi="Calibri" w:cs="Calibri"/>
          <w:sz w:val="18"/>
          <w:szCs w:val="18"/>
        </w:rPr>
        <w:t>ment of MRV system in the country, as well as recommendations for future MRV system design in Belarus. Its key lessons and conclusions</w:t>
      </w:r>
      <w:r w:rsidR="005208E3" w:rsidRPr="00450FEC">
        <w:rPr>
          <w:rFonts w:ascii="Calibri" w:hAnsi="Calibri" w:cs="Calibri"/>
          <w:sz w:val="18"/>
          <w:szCs w:val="18"/>
        </w:rPr>
        <w:t>,</w:t>
      </w:r>
      <w:r w:rsidRPr="00450FEC">
        <w:rPr>
          <w:rFonts w:ascii="Calibri" w:hAnsi="Calibri" w:cs="Calibri"/>
          <w:sz w:val="18"/>
          <w:szCs w:val="18"/>
        </w:rPr>
        <w:t xml:space="preserve"> which informed the design of </w:t>
      </w:r>
      <w:r w:rsidRPr="00A45525">
        <w:rPr>
          <w:rFonts w:ascii="Calibri" w:hAnsi="Calibri" w:cs="Calibri"/>
          <w:sz w:val="18"/>
          <w:szCs w:val="18"/>
        </w:rPr>
        <w:t xml:space="preserve">this </w:t>
      </w:r>
      <w:r w:rsidR="00B34EC6" w:rsidRPr="00A45525">
        <w:rPr>
          <w:rFonts w:ascii="Calibri" w:hAnsi="Calibri" w:cs="Calibri"/>
          <w:sz w:val="18"/>
          <w:szCs w:val="18"/>
        </w:rPr>
        <w:t>project</w:t>
      </w:r>
      <w:r w:rsidRPr="00450FEC">
        <w:rPr>
          <w:rFonts w:ascii="Calibri" w:hAnsi="Calibri" w:cs="Calibri"/>
          <w:sz w:val="18"/>
          <w:szCs w:val="18"/>
        </w:rPr>
        <w:t xml:space="preserve"> are </w:t>
      </w:r>
      <w:r w:rsidR="005208E3" w:rsidRPr="00450FEC">
        <w:rPr>
          <w:rFonts w:ascii="Calibri" w:hAnsi="Calibri" w:cs="Calibri"/>
          <w:sz w:val="18"/>
          <w:szCs w:val="18"/>
        </w:rPr>
        <w:t>the following</w:t>
      </w:r>
      <w:r w:rsidRPr="00450FEC">
        <w:rPr>
          <w:rFonts w:ascii="Calibri" w:hAnsi="Calibri" w:cs="Calibri"/>
          <w:sz w:val="18"/>
          <w:szCs w:val="18"/>
        </w:rPr>
        <w:t>:</w:t>
      </w:r>
      <w:r w:rsidRPr="00450FEC">
        <w:rPr>
          <w:rFonts w:ascii="MS Gothic" w:eastAsia="MS Gothic" w:hAnsi="MS Gothic" w:cs="MS Gothic" w:hint="eastAsia"/>
          <w:sz w:val="18"/>
          <w:szCs w:val="18"/>
        </w:rPr>
        <w:t> </w:t>
      </w:r>
    </w:p>
    <w:p w:rsidR="005208E3" w:rsidRPr="00450FEC" w:rsidRDefault="005208E3" w:rsidP="002F60C4">
      <w:pPr>
        <w:pStyle w:val="NormalWeb"/>
        <w:numPr>
          <w:ilvl w:val="0"/>
          <w:numId w:val="22"/>
        </w:numPr>
        <w:spacing w:before="120" w:beforeAutospacing="0" w:after="120" w:afterAutospacing="0"/>
        <w:rPr>
          <w:rFonts w:ascii="Calibri" w:hAnsi="Calibri" w:cs="Calibri"/>
          <w:sz w:val="18"/>
          <w:szCs w:val="18"/>
        </w:rPr>
      </w:pPr>
      <w:r w:rsidRPr="00450FEC">
        <w:rPr>
          <w:rFonts w:ascii="Calibri" w:hAnsi="Calibri" w:cs="Calibri"/>
          <w:sz w:val="18"/>
          <w:szCs w:val="18"/>
        </w:rPr>
        <w:t xml:space="preserve">At the initial stage of MRV system development, only the sectors, “Energy” and “Industrial processes”, </w:t>
      </w:r>
      <w:r w:rsidR="00120EA1" w:rsidRPr="00450FEC">
        <w:rPr>
          <w:rFonts w:ascii="Calibri" w:hAnsi="Calibri" w:cs="Calibri"/>
          <w:sz w:val="18"/>
          <w:szCs w:val="18"/>
        </w:rPr>
        <w:t>c</w:t>
      </w:r>
      <w:r w:rsidRPr="00450FEC">
        <w:rPr>
          <w:rFonts w:ascii="Calibri" w:hAnsi="Calibri" w:cs="Calibri"/>
          <w:sz w:val="18"/>
          <w:szCs w:val="18"/>
        </w:rPr>
        <w:t xml:space="preserve">ould be </w:t>
      </w:r>
      <w:r w:rsidRPr="00C5462B">
        <w:rPr>
          <w:rFonts w:ascii="Calibri" w:hAnsi="Calibri" w:cs="Calibri"/>
          <w:sz w:val="18"/>
          <w:szCs w:val="18"/>
        </w:rPr>
        <w:t xml:space="preserve">covered by </w:t>
      </w:r>
      <w:r w:rsidR="000159BC" w:rsidRPr="00C5462B">
        <w:rPr>
          <w:rFonts w:ascii="Calibri" w:hAnsi="Calibri" w:cs="Calibri"/>
          <w:sz w:val="18"/>
          <w:szCs w:val="18"/>
        </w:rPr>
        <w:t>facility-level MRV</w:t>
      </w:r>
      <w:r w:rsidRPr="00C5462B">
        <w:rPr>
          <w:rFonts w:ascii="Calibri" w:hAnsi="Calibri" w:cs="Calibri"/>
          <w:sz w:val="18"/>
          <w:szCs w:val="18"/>
        </w:rPr>
        <w:t xml:space="preserve"> system due</w:t>
      </w:r>
      <w:r w:rsidR="000E5BEA" w:rsidRPr="00C5462B">
        <w:rPr>
          <w:rFonts w:ascii="Calibri" w:hAnsi="Calibri" w:cs="Calibri"/>
          <w:sz w:val="18"/>
          <w:szCs w:val="18"/>
        </w:rPr>
        <w:t xml:space="preserve"> to</w:t>
      </w:r>
      <w:r w:rsidRPr="00C5462B">
        <w:rPr>
          <w:rFonts w:ascii="Calibri" w:hAnsi="Calibri" w:cs="Calibri"/>
          <w:sz w:val="18"/>
          <w:szCs w:val="18"/>
        </w:rPr>
        <w:t xml:space="preserve"> well-</w:t>
      </w:r>
      <w:r w:rsidRPr="00450FEC">
        <w:rPr>
          <w:rFonts w:ascii="Calibri" w:hAnsi="Calibri" w:cs="Calibri"/>
          <w:sz w:val="18"/>
          <w:szCs w:val="18"/>
        </w:rPr>
        <w:t>established processes and protocols for relevant data collection at the level of individual facilities/installations</w:t>
      </w:r>
      <w:r w:rsidR="000159BC" w:rsidRPr="00450FEC">
        <w:rPr>
          <w:rFonts w:ascii="Calibri" w:hAnsi="Calibri" w:cs="Calibri"/>
          <w:sz w:val="18"/>
          <w:szCs w:val="18"/>
        </w:rPr>
        <w:t xml:space="preserve"> in Belarus</w:t>
      </w:r>
      <w:r w:rsidRPr="00450FEC">
        <w:rPr>
          <w:rFonts w:ascii="Calibri" w:hAnsi="Calibri" w:cs="Calibri"/>
          <w:sz w:val="18"/>
          <w:szCs w:val="18"/>
        </w:rPr>
        <w:t>. It is also suggested in l</w:t>
      </w:r>
      <w:r w:rsidR="00861E3D" w:rsidRPr="00450FEC">
        <w:rPr>
          <w:rFonts w:ascii="Calibri" w:hAnsi="Calibri" w:cs="Calibri"/>
          <w:sz w:val="18"/>
          <w:szCs w:val="18"/>
        </w:rPr>
        <w:t>i</w:t>
      </w:r>
      <w:r w:rsidRPr="00450FEC">
        <w:rPr>
          <w:rFonts w:ascii="Calibri" w:hAnsi="Calibri" w:cs="Calibri"/>
          <w:sz w:val="18"/>
          <w:szCs w:val="18"/>
        </w:rPr>
        <w:t>ne with relevant international approaches and best practices to cover only installations/systems with a certain level of installed capacity, e.g. i</w:t>
      </w:r>
      <w:r w:rsidR="00120EA1" w:rsidRPr="00450FEC">
        <w:rPr>
          <w:rFonts w:ascii="Calibri" w:hAnsi="Calibri" w:cs="Calibri"/>
          <w:sz w:val="18"/>
          <w:szCs w:val="18"/>
        </w:rPr>
        <w:t>n MW for electricity generation</w:t>
      </w:r>
      <w:r w:rsidRPr="00450FEC">
        <w:rPr>
          <w:rFonts w:ascii="Calibri" w:hAnsi="Calibri" w:cs="Calibri"/>
          <w:sz w:val="18"/>
          <w:szCs w:val="18"/>
        </w:rPr>
        <w:t xml:space="preserve"> (as opposed to volume of produced outputs, i.e. MWh of electricity produced)</w:t>
      </w:r>
      <w:r w:rsidR="000E5BEA" w:rsidRPr="00450FEC">
        <w:rPr>
          <w:rFonts w:ascii="Calibri" w:hAnsi="Calibri" w:cs="Calibri"/>
          <w:sz w:val="18"/>
          <w:szCs w:val="18"/>
        </w:rPr>
        <w:t xml:space="preserve"> and do so following a p</w:t>
      </w:r>
      <w:r w:rsidRPr="00450FEC">
        <w:rPr>
          <w:rFonts w:ascii="Calibri" w:hAnsi="Calibri" w:cs="Calibri"/>
          <w:sz w:val="18"/>
          <w:szCs w:val="18"/>
        </w:rPr>
        <w:t>hased approach</w:t>
      </w:r>
      <w:r w:rsidR="000E5BEA" w:rsidRPr="00450FEC">
        <w:rPr>
          <w:rFonts w:ascii="Calibri" w:hAnsi="Calibri" w:cs="Calibri"/>
          <w:sz w:val="18"/>
          <w:szCs w:val="18"/>
        </w:rPr>
        <w:t>, starting with a pilot phase which would cover only a</w:t>
      </w:r>
      <w:r w:rsidRPr="00450FEC">
        <w:rPr>
          <w:rFonts w:ascii="Calibri" w:hAnsi="Calibri" w:cs="Calibri"/>
          <w:sz w:val="18"/>
          <w:szCs w:val="18"/>
        </w:rPr>
        <w:t xml:space="preserve"> li</w:t>
      </w:r>
      <w:r w:rsidR="000E5BEA" w:rsidRPr="00450FEC">
        <w:rPr>
          <w:rFonts w:ascii="Calibri" w:hAnsi="Calibri" w:cs="Calibri"/>
          <w:sz w:val="18"/>
          <w:szCs w:val="18"/>
        </w:rPr>
        <w:t>m</w:t>
      </w:r>
      <w:r w:rsidRPr="00450FEC">
        <w:rPr>
          <w:rFonts w:ascii="Calibri" w:hAnsi="Calibri" w:cs="Calibri"/>
          <w:sz w:val="18"/>
          <w:szCs w:val="18"/>
        </w:rPr>
        <w:t>ited number of largest installations and facilities</w:t>
      </w:r>
      <w:r w:rsidR="000E5BEA" w:rsidRPr="00450FEC">
        <w:rPr>
          <w:rFonts w:ascii="Calibri" w:hAnsi="Calibri" w:cs="Calibri"/>
          <w:sz w:val="18"/>
          <w:szCs w:val="18"/>
        </w:rPr>
        <w:t xml:space="preserve"> (e.g.</w:t>
      </w:r>
      <w:r w:rsidRPr="00450FEC">
        <w:rPr>
          <w:rFonts w:ascii="Calibri" w:hAnsi="Calibri" w:cs="Calibri"/>
          <w:sz w:val="18"/>
          <w:szCs w:val="18"/>
        </w:rPr>
        <w:t xml:space="preserve"> only those falling under jurisdiction of the State-owned BelEnergo Company</w:t>
      </w:r>
      <w:r w:rsidR="000E5BEA" w:rsidRPr="00450FEC">
        <w:rPr>
          <w:rFonts w:ascii="Calibri" w:hAnsi="Calibri" w:cs="Calibri"/>
          <w:sz w:val="18"/>
          <w:szCs w:val="18"/>
        </w:rPr>
        <w:t>)</w:t>
      </w:r>
    </w:p>
    <w:p w:rsidR="00651F52" w:rsidRPr="00450FEC" w:rsidRDefault="000E5BEA" w:rsidP="002F60C4">
      <w:pPr>
        <w:pStyle w:val="NormalWeb"/>
        <w:numPr>
          <w:ilvl w:val="0"/>
          <w:numId w:val="22"/>
        </w:numPr>
        <w:spacing w:before="120" w:beforeAutospacing="0" w:after="120" w:afterAutospacing="0"/>
        <w:rPr>
          <w:rFonts w:ascii="Calibri" w:hAnsi="Calibri" w:cs="Calibri"/>
          <w:sz w:val="18"/>
          <w:szCs w:val="18"/>
        </w:rPr>
      </w:pPr>
      <w:r w:rsidRPr="00450FEC">
        <w:rPr>
          <w:rFonts w:ascii="Calibri" w:hAnsi="Calibri" w:cs="Calibri"/>
          <w:sz w:val="18"/>
          <w:szCs w:val="18"/>
        </w:rPr>
        <w:t>Design and implementation of robust MRV system for sectors, such as “Waste” and “</w:t>
      </w:r>
      <w:r w:rsidR="00861E3D" w:rsidRPr="00450FEC">
        <w:rPr>
          <w:rFonts w:ascii="Calibri" w:hAnsi="Calibri" w:cs="Calibri"/>
          <w:sz w:val="18"/>
          <w:szCs w:val="18"/>
        </w:rPr>
        <w:t>LULUCF</w:t>
      </w:r>
      <w:r w:rsidRPr="00450FEC">
        <w:rPr>
          <w:rFonts w:ascii="Calibri" w:hAnsi="Calibri" w:cs="Calibri"/>
          <w:sz w:val="18"/>
          <w:szCs w:val="18"/>
        </w:rPr>
        <w:t xml:space="preserve">” is more </w:t>
      </w:r>
      <w:r w:rsidR="00B57818" w:rsidRPr="00450FEC">
        <w:rPr>
          <w:rFonts w:ascii="Calibri" w:hAnsi="Calibri" w:cs="Calibri"/>
          <w:sz w:val="18"/>
          <w:szCs w:val="18"/>
        </w:rPr>
        <w:t>complex</w:t>
      </w:r>
      <w:r w:rsidR="00120EA1" w:rsidRPr="00450FEC">
        <w:rPr>
          <w:rFonts w:ascii="Calibri" w:hAnsi="Calibri" w:cs="Calibri"/>
          <w:sz w:val="18"/>
          <w:szCs w:val="18"/>
        </w:rPr>
        <w:t xml:space="preserve">; it </w:t>
      </w:r>
      <w:r w:rsidR="00B57818" w:rsidRPr="00450FEC">
        <w:rPr>
          <w:rFonts w:ascii="Calibri" w:hAnsi="Calibri" w:cs="Calibri"/>
          <w:sz w:val="18"/>
          <w:szCs w:val="18"/>
        </w:rPr>
        <w:t>requires</w:t>
      </w:r>
      <w:r w:rsidR="00120EA1" w:rsidRPr="00450FEC">
        <w:rPr>
          <w:rFonts w:ascii="Calibri" w:hAnsi="Calibri" w:cs="Calibri"/>
          <w:sz w:val="18"/>
          <w:szCs w:val="18"/>
        </w:rPr>
        <w:t xml:space="preserve"> establishment of data collection system and protocols, appropriate methodologies and approaches for GHG emission monitoring at sectoral level, as well as their independent verification.</w:t>
      </w:r>
    </w:p>
    <w:p w:rsidR="00D861CF" w:rsidRPr="00450FEC" w:rsidRDefault="00D861CF" w:rsidP="00D861CF">
      <w:pPr>
        <w:pStyle w:val="Caption"/>
        <w:ind w:firstLine="1134"/>
        <w:rPr>
          <w:rFonts w:ascii="Calibri" w:hAnsi="Calibri" w:cs="Calibri"/>
          <w:sz w:val="18"/>
          <w:szCs w:val="18"/>
        </w:rPr>
      </w:pPr>
      <w:bookmarkStart w:id="11" w:name="_Toc523920248"/>
      <w:r w:rsidRPr="00450FEC">
        <w:rPr>
          <w:rFonts w:ascii="Calibri" w:hAnsi="Calibri" w:cs="Calibri"/>
          <w:sz w:val="18"/>
          <w:szCs w:val="18"/>
        </w:rPr>
        <w:t xml:space="preserve">Table </w:t>
      </w:r>
      <w:r w:rsidR="00A60DF9" w:rsidRPr="00450FEC">
        <w:rPr>
          <w:rFonts w:ascii="Calibri" w:hAnsi="Calibri" w:cs="Calibri"/>
          <w:sz w:val="18"/>
          <w:szCs w:val="18"/>
        </w:rPr>
        <w:fldChar w:fldCharType="begin"/>
      </w:r>
      <w:r w:rsidRPr="00450FEC">
        <w:rPr>
          <w:rFonts w:ascii="Calibri" w:hAnsi="Calibri" w:cs="Calibri"/>
          <w:sz w:val="18"/>
          <w:szCs w:val="18"/>
        </w:rPr>
        <w:instrText xml:space="preserve"> SEQ Table \* ARABIC </w:instrText>
      </w:r>
      <w:r w:rsidR="00A60DF9" w:rsidRPr="00450FEC">
        <w:rPr>
          <w:rFonts w:ascii="Calibri" w:hAnsi="Calibri" w:cs="Calibri"/>
          <w:sz w:val="18"/>
          <w:szCs w:val="18"/>
        </w:rPr>
        <w:fldChar w:fldCharType="separate"/>
      </w:r>
      <w:r w:rsidR="00134A39">
        <w:rPr>
          <w:rFonts w:ascii="Calibri" w:hAnsi="Calibri" w:cs="Calibri"/>
          <w:noProof/>
          <w:sz w:val="18"/>
          <w:szCs w:val="18"/>
        </w:rPr>
        <w:t>2</w:t>
      </w:r>
      <w:r w:rsidR="00A60DF9" w:rsidRPr="00450FEC">
        <w:rPr>
          <w:rFonts w:ascii="Calibri" w:hAnsi="Calibri" w:cs="Calibri"/>
          <w:sz w:val="18"/>
          <w:szCs w:val="18"/>
        </w:rPr>
        <w:fldChar w:fldCharType="end"/>
      </w:r>
      <w:r w:rsidRPr="00450FEC">
        <w:rPr>
          <w:rFonts w:ascii="Calibri" w:hAnsi="Calibri" w:cs="Calibri"/>
          <w:sz w:val="18"/>
          <w:szCs w:val="18"/>
        </w:rPr>
        <w:t xml:space="preserve"> Recommendations for sectoral MRV coverage</w:t>
      </w:r>
      <w:bookmarkEnd w:id="11"/>
    </w:p>
    <w:tbl>
      <w:tblPr>
        <w:tblStyle w:val="TableGrid"/>
        <w:tblW w:w="0" w:type="auto"/>
        <w:tblInd w:w="1145" w:type="dxa"/>
        <w:tblLook w:val="04A0" w:firstRow="1" w:lastRow="0" w:firstColumn="1" w:lastColumn="0" w:noHBand="0" w:noVBand="1"/>
      </w:tblPr>
      <w:tblGrid>
        <w:gridCol w:w="2990"/>
        <w:gridCol w:w="4881"/>
      </w:tblGrid>
      <w:tr w:rsidR="00D861CF" w:rsidRPr="00450FEC" w:rsidTr="00D861CF">
        <w:tc>
          <w:tcPr>
            <w:tcW w:w="3113" w:type="dxa"/>
          </w:tcPr>
          <w:p w:rsidR="00D861CF" w:rsidRPr="00450FEC" w:rsidRDefault="00D861CF" w:rsidP="00D861CF">
            <w:pPr>
              <w:pStyle w:val="NormalWeb"/>
              <w:spacing w:before="0" w:beforeAutospacing="0" w:after="0" w:afterAutospacing="0"/>
              <w:rPr>
                <w:rFonts w:ascii="Calibri" w:hAnsi="Calibri" w:cs="Calibri"/>
                <w:sz w:val="18"/>
                <w:szCs w:val="18"/>
              </w:rPr>
            </w:pPr>
            <w:r w:rsidRPr="00450FEC">
              <w:rPr>
                <w:rFonts w:ascii="Calibri" w:hAnsi="Calibri" w:cs="Calibri"/>
                <w:sz w:val="18"/>
                <w:szCs w:val="18"/>
              </w:rPr>
              <w:t>Sector</w:t>
            </w:r>
          </w:p>
        </w:tc>
        <w:tc>
          <w:tcPr>
            <w:tcW w:w="5092" w:type="dxa"/>
          </w:tcPr>
          <w:p w:rsidR="00D861CF" w:rsidRPr="00450FEC" w:rsidRDefault="00D861CF" w:rsidP="00D861CF">
            <w:pPr>
              <w:pStyle w:val="NormalWeb"/>
              <w:spacing w:before="0" w:beforeAutospacing="0" w:after="0" w:afterAutospacing="0"/>
              <w:rPr>
                <w:rFonts w:ascii="Calibri" w:hAnsi="Calibri" w:cs="Calibri"/>
                <w:sz w:val="18"/>
                <w:szCs w:val="18"/>
              </w:rPr>
            </w:pPr>
            <w:r w:rsidRPr="00450FEC">
              <w:rPr>
                <w:rFonts w:ascii="Calibri" w:hAnsi="Calibri" w:cs="Calibri"/>
                <w:sz w:val="18"/>
                <w:szCs w:val="18"/>
              </w:rPr>
              <w:t>Recommendation</w:t>
            </w:r>
          </w:p>
        </w:tc>
      </w:tr>
      <w:tr w:rsidR="00D861CF" w:rsidRPr="00450FEC" w:rsidTr="00D861CF">
        <w:tc>
          <w:tcPr>
            <w:tcW w:w="3113" w:type="dxa"/>
          </w:tcPr>
          <w:p w:rsidR="00D861CF" w:rsidRPr="00450FEC" w:rsidRDefault="00D861CF" w:rsidP="00D861CF">
            <w:pPr>
              <w:pStyle w:val="NormalWeb"/>
              <w:spacing w:before="0" w:beforeAutospacing="0" w:after="0" w:afterAutospacing="0"/>
              <w:rPr>
                <w:rFonts w:ascii="Calibri" w:hAnsi="Calibri" w:cs="Calibri"/>
                <w:sz w:val="18"/>
                <w:szCs w:val="18"/>
              </w:rPr>
            </w:pPr>
            <w:r w:rsidRPr="00450FEC">
              <w:rPr>
                <w:rFonts w:ascii="Calibri" w:hAnsi="Calibri" w:cs="Calibri"/>
                <w:sz w:val="18"/>
                <w:szCs w:val="18"/>
              </w:rPr>
              <w:t>Energy (supply-side, 60% of total GHG emissions)</w:t>
            </w:r>
          </w:p>
        </w:tc>
        <w:tc>
          <w:tcPr>
            <w:tcW w:w="5092" w:type="dxa"/>
          </w:tcPr>
          <w:p w:rsidR="00D861CF" w:rsidRPr="00450FEC" w:rsidRDefault="00D861CF" w:rsidP="00D861CF">
            <w:pPr>
              <w:pStyle w:val="NormalWeb"/>
              <w:spacing w:before="0" w:beforeAutospacing="0" w:after="0" w:afterAutospacing="0"/>
              <w:rPr>
                <w:rFonts w:ascii="Calibri" w:hAnsi="Calibri" w:cs="Calibri"/>
                <w:sz w:val="18"/>
                <w:szCs w:val="18"/>
              </w:rPr>
            </w:pPr>
            <w:r w:rsidRPr="00450FEC">
              <w:rPr>
                <w:rFonts w:ascii="Calibri" w:hAnsi="Calibri" w:cs="Calibri"/>
                <w:sz w:val="18"/>
                <w:szCs w:val="18"/>
              </w:rPr>
              <w:t>Recommended for inclusion in national MRV, only for large emitters, phased approach</w:t>
            </w:r>
          </w:p>
        </w:tc>
      </w:tr>
      <w:tr w:rsidR="00D861CF" w:rsidRPr="00450FEC" w:rsidTr="00D861CF">
        <w:tc>
          <w:tcPr>
            <w:tcW w:w="3113" w:type="dxa"/>
          </w:tcPr>
          <w:p w:rsidR="00D861CF" w:rsidRPr="00450FEC" w:rsidRDefault="00D861CF" w:rsidP="00D861CF">
            <w:pPr>
              <w:pStyle w:val="NormalWeb"/>
              <w:spacing w:before="0" w:beforeAutospacing="0" w:after="0" w:afterAutospacing="0"/>
              <w:rPr>
                <w:rFonts w:ascii="Calibri" w:hAnsi="Calibri" w:cs="Calibri"/>
                <w:sz w:val="18"/>
                <w:szCs w:val="18"/>
              </w:rPr>
            </w:pPr>
            <w:r w:rsidRPr="00450FEC">
              <w:rPr>
                <w:rFonts w:ascii="Calibri" w:hAnsi="Calibri" w:cs="Calibri"/>
                <w:sz w:val="18"/>
                <w:szCs w:val="18"/>
              </w:rPr>
              <w:t>Industrial process</w:t>
            </w:r>
          </w:p>
        </w:tc>
        <w:tc>
          <w:tcPr>
            <w:tcW w:w="5092" w:type="dxa"/>
          </w:tcPr>
          <w:p w:rsidR="00D861CF" w:rsidRPr="00450FEC" w:rsidRDefault="00D861CF" w:rsidP="00D861CF">
            <w:pPr>
              <w:pStyle w:val="NormalWeb"/>
              <w:spacing w:before="0" w:beforeAutospacing="0" w:after="0" w:afterAutospacing="0"/>
              <w:rPr>
                <w:rFonts w:ascii="Calibri" w:hAnsi="Calibri" w:cs="Calibri"/>
                <w:sz w:val="18"/>
                <w:szCs w:val="18"/>
              </w:rPr>
            </w:pPr>
            <w:r w:rsidRPr="00450FEC">
              <w:rPr>
                <w:rFonts w:ascii="Calibri" w:hAnsi="Calibri" w:cs="Calibri"/>
                <w:sz w:val="18"/>
                <w:szCs w:val="18"/>
              </w:rPr>
              <w:t xml:space="preserve">Recommended for inclusion, phased approach, </w:t>
            </w:r>
            <w:r w:rsidR="00B57818" w:rsidRPr="00450FEC">
              <w:rPr>
                <w:rFonts w:ascii="Calibri" w:hAnsi="Calibri" w:cs="Calibri"/>
                <w:sz w:val="18"/>
                <w:szCs w:val="18"/>
              </w:rPr>
              <w:t>key</w:t>
            </w:r>
            <w:r w:rsidRPr="00450FEC">
              <w:rPr>
                <w:rFonts w:ascii="Calibri" w:hAnsi="Calibri" w:cs="Calibri"/>
                <w:sz w:val="18"/>
                <w:szCs w:val="18"/>
              </w:rPr>
              <w:t xml:space="preserve"> industrial sectors to be covered: cement, </w:t>
            </w:r>
          </w:p>
        </w:tc>
      </w:tr>
      <w:tr w:rsidR="00D861CF" w:rsidRPr="00450FEC" w:rsidTr="00D861CF">
        <w:tc>
          <w:tcPr>
            <w:tcW w:w="3113" w:type="dxa"/>
          </w:tcPr>
          <w:p w:rsidR="00D861CF" w:rsidRPr="00450FEC" w:rsidRDefault="00D861CF" w:rsidP="00D861CF">
            <w:pPr>
              <w:pStyle w:val="NormalWeb"/>
              <w:spacing w:before="0" w:beforeAutospacing="0" w:after="0" w:afterAutospacing="0"/>
              <w:rPr>
                <w:rFonts w:ascii="Calibri" w:hAnsi="Calibri" w:cs="Calibri"/>
                <w:sz w:val="18"/>
                <w:szCs w:val="18"/>
              </w:rPr>
            </w:pPr>
            <w:r w:rsidRPr="00450FEC">
              <w:rPr>
                <w:rFonts w:ascii="Calibri" w:hAnsi="Calibri" w:cs="Calibri"/>
                <w:sz w:val="18"/>
                <w:szCs w:val="18"/>
              </w:rPr>
              <w:t xml:space="preserve">Agriculture </w:t>
            </w:r>
          </w:p>
        </w:tc>
        <w:tc>
          <w:tcPr>
            <w:tcW w:w="5092" w:type="dxa"/>
          </w:tcPr>
          <w:p w:rsidR="00D861CF" w:rsidRPr="00450FEC" w:rsidRDefault="00D861CF" w:rsidP="00D861CF">
            <w:pPr>
              <w:pStyle w:val="NormalWeb"/>
              <w:spacing w:before="0" w:beforeAutospacing="0" w:after="0" w:afterAutospacing="0"/>
              <w:rPr>
                <w:rFonts w:ascii="Calibri" w:hAnsi="Calibri" w:cs="Calibri"/>
                <w:sz w:val="18"/>
                <w:szCs w:val="18"/>
              </w:rPr>
            </w:pPr>
            <w:r w:rsidRPr="00450FEC">
              <w:rPr>
                <w:rFonts w:ascii="Calibri" w:hAnsi="Calibri" w:cs="Calibri"/>
                <w:sz w:val="18"/>
                <w:szCs w:val="18"/>
              </w:rPr>
              <w:t xml:space="preserve">Not recommended due to complexity of data collection, lack of </w:t>
            </w:r>
            <w:r w:rsidR="00B57818" w:rsidRPr="00450FEC">
              <w:rPr>
                <w:rFonts w:ascii="Calibri" w:hAnsi="Calibri" w:cs="Calibri"/>
                <w:sz w:val="18"/>
                <w:szCs w:val="18"/>
              </w:rPr>
              <w:t>transparency</w:t>
            </w:r>
            <w:r w:rsidRPr="00450FEC">
              <w:rPr>
                <w:rFonts w:ascii="Calibri" w:hAnsi="Calibri" w:cs="Calibri"/>
                <w:sz w:val="18"/>
                <w:szCs w:val="18"/>
              </w:rPr>
              <w:t xml:space="preserve"> and high level of uncertainty</w:t>
            </w:r>
          </w:p>
        </w:tc>
      </w:tr>
      <w:tr w:rsidR="00D861CF" w:rsidRPr="00450FEC" w:rsidTr="00D861CF">
        <w:tc>
          <w:tcPr>
            <w:tcW w:w="3113" w:type="dxa"/>
          </w:tcPr>
          <w:p w:rsidR="00D861CF" w:rsidRPr="00450FEC" w:rsidRDefault="00D861CF" w:rsidP="00D861CF">
            <w:pPr>
              <w:pStyle w:val="NormalWeb"/>
              <w:spacing w:before="0" w:beforeAutospacing="0" w:after="0" w:afterAutospacing="0"/>
              <w:rPr>
                <w:rFonts w:ascii="Calibri" w:hAnsi="Calibri" w:cs="Calibri"/>
                <w:sz w:val="18"/>
                <w:szCs w:val="18"/>
              </w:rPr>
            </w:pPr>
            <w:r w:rsidRPr="00450FEC">
              <w:rPr>
                <w:rFonts w:ascii="Calibri" w:hAnsi="Calibri" w:cs="Calibri"/>
                <w:sz w:val="18"/>
                <w:szCs w:val="18"/>
              </w:rPr>
              <w:t>Waste</w:t>
            </w:r>
          </w:p>
        </w:tc>
        <w:tc>
          <w:tcPr>
            <w:tcW w:w="5092" w:type="dxa"/>
          </w:tcPr>
          <w:p w:rsidR="00D861CF" w:rsidRPr="00450FEC" w:rsidRDefault="00D861CF" w:rsidP="00D861CF">
            <w:pPr>
              <w:pStyle w:val="NormalWeb"/>
              <w:spacing w:before="0" w:beforeAutospacing="0" w:after="0" w:afterAutospacing="0"/>
              <w:rPr>
                <w:rFonts w:ascii="Calibri" w:hAnsi="Calibri" w:cs="Calibri"/>
                <w:sz w:val="18"/>
                <w:szCs w:val="18"/>
              </w:rPr>
            </w:pPr>
            <w:r w:rsidRPr="00450FEC">
              <w:rPr>
                <w:rFonts w:ascii="Calibri" w:hAnsi="Calibri" w:cs="Calibri"/>
                <w:sz w:val="18"/>
                <w:szCs w:val="18"/>
              </w:rPr>
              <w:t>Partially recommended, only for a limited number of landfills and based on initial pilots</w:t>
            </w:r>
          </w:p>
        </w:tc>
      </w:tr>
    </w:tbl>
    <w:p w:rsidR="00D861CF" w:rsidRPr="00450FEC" w:rsidRDefault="00D861CF" w:rsidP="00D861CF">
      <w:pPr>
        <w:pStyle w:val="NormalWeb"/>
        <w:spacing w:before="120" w:beforeAutospacing="0" w:after="120" w:afterAutospacing="0"/>
        <w:ind w:left="1145"/>
        <w:rPr>
          <w:rFonts w:ascii="Calibri" w:hAnsi="Calibri" w:cs="Calibri"/>
          <w:sz w:val="18"/>
          <w:szCs w:val="18"/>
        </w:rPr>
      </w:pPr>
      <w:r w:rsidRPr="00450FEC">
        <w:rPr>
          <w:rFonts w:ascii="Calibri" w:hAnsi="Calibri" w:cs="Calibri"/>
          <w:sz w:val="18"/>
          <w:szCs w:val="18"/>
        </w:rPr>
        <w:t xml:space="preserve">Source: EU ClimaEast project report </w:t>
      </w:r>
    </w:p>
    <w:p w:rsidR="0041467A" w:rsidRPr="00450FEC" w:rsidRDefault="0070489E" w:rsidP="00017C84">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b/>
          <w:i/>
          <w:sz w:val="18"/>
          <w:szCs w:val="18"/>
        </w:rPr>
        <w:t xml:space="preserve">MRV in </w:t>
      </w:r>
      <w:r w:rsidR="000159BC" w:rsidRPr="00450FEC">
        <w:rPr>
          <w:rFonts w:ascii="Calibri" w:hAnsi="Calibri" w:cs="Calibri"/>
          <w:b/>
          <w:i/>
          <w:sz w:val="18"/>
          <w:szCs w:val="18"/>
        </w:rPr>
        <w:t>Agriculture, Forestry and Other Land-Use Sector (</w:t>
      </w:r>
      <w:r w:rsidR="008F4873" w:rsidRPr="00450FEC">
        <w:rPr>
          <w:rFonts w:ascii="Calibri" w:hAnsi="Calibri" w:cs="Calibri"/>
          <w:b/>
          <w:i/>
          <w:sz w:val="18"/>
          <w:szCs w:val="18"/>
        </w:rPr>
        <w:t>AFOLU</w:t>
      </w:r>
      <w:r w:rsidR="000159BC" w:rsidRPr="00450FEC">
        <w:rPr>
          <w:rFonts w:ascii="Calibri" w:hAnsi="Calibri" w:cs="Calibri"/>
          <w:b/>
          <w:i/>
          <w:sz w:val="18"/>
          <w:szCs w:val="18"/>
        </w:rPr>
        <w:t>)</w:t>
      </w:r>
      <w:r w:rsidRPr="00450FEC">
        <w:rPr>
          <w:rFonts w:ascii="Calibri" w:hAnsi="Calibri" w:cs="Calibri"/>
          <w:sz w:val="18"/>
          <w:szCs w:val="18"/>
        </w:rPr>
        <w:t xml:space="preserve">: </w:t>
      </w:r>
      <w:r w:rsidR="008F4873" w:rsidRPr="00450FEC">
        <w:rPr>
          <w:rFonts w:ascii="Calibri" w:hAnsi="Calibri" w:cs="Calibri"/>
          <w:sz w:val="18"/>
          <w:szCs w:val="18"/>
        </w:rPr>
        <w:t xml:space="preserve">in Belarus, the AFOLU sector represents </w:t>
      </w:r>
      <w:r w:rsidR="00694656" w:rsidRPr="00450FEC">
        <w:rPr>
          <w:rFonts w:ascii="Calibri" w:hAnsi="Calibri" w:cs="Calibri"/>
          <w:sz w:val="18"/>
          <w:szCs w:val="18"/>
        </w:rPr>
        <w:t>26</w:t>
      </w:r>
      <w:r w:rsidR="008F4873" w:rsidRPr="00450FEC">
        <w:rPr>
          <w:rFonts w:ascii="Calibri" w:hAnsi="Calibri" w:cs="Calibri"/>
          <w:sz w:val="18"/>
          <w:szCs w:val="18"/>
        </w:rPr>
        <w:t xml:space="preserve">% of total GHG emissions, being the second largest GHG sector after energy. The sector is unique among the others as it accounts not only for emissions of GHG, but also for removals of CO2 from the atmosphere due to the capacity of </w:t>
      </w:r>
      <w:r w:rsidR="00A35047" w:rsidRPr="00450FEC">
        <w:rPr>
          <w:rFonts w:ascii="Calibri" w:hAnsi="Calibri" w:cs="Calibri"/>
          <w:sz w:val="18"/>
          <w:szCs w:val="18"/>
        </w:rPr>
        <w:t>Belarus’s key</w:t>
      </w:r>
      <w:r w:rsidR="008F4873" w:rsidRPr="00450FEC">
        <w:rPr>
          <w:rFonts w:ascii="Calibri" w:hAnsi="Calibri" w:cs="Calibri"/>
          <w:sz w:val="18"/>
          <w:szCs w:val="18"/>
        </w:rPr>
        <w:t xml:space="preserve"> ecosystems to act as a sink for carbon in carbon pools. </w:t>
      </w:r>
      <w:r w:rsidR="007C48FD" w:rsidRPr="007C48FD">
        <w:rPr>
          <w:rFonts w:ascii="Calibri" w:hAnsi="Calibri" w:cs="Calibri"/>
          <w:sz w:val="18"/>
          <w:szCs w:val="18"/>
        </w:rPr>
        <w:t xml:space="preserve">In addition, the project will assist in the achievement of </w:t>
      </w:r>
      <w:r w:rsidR="007C48FD">
        <w:rPr>
          <w:rFonts w:ascii="Calibri" w:hAnsi="Calibri" w:cs="Calibri"/>
          <w:sz w:val="18"/>
          <w:szCs w:val="18"/>
        </w:rPr>
        <w:t xml:space="preserve">the </w:t>
      </w:r>
      <w:r w:rsidR="007C48FD" w:rsidRPr="007C48FD">
        <w:rPr>
          <w:rFonts w:ascii="Calibri" w:hAnsi="Calibri" w:cs="Calibri"/>
          <w:sz w:val="18"/>
          <w:szCs w:val="18"/>
        </w:rPr>
        <w:t xml:space="preserve">indicators </w:t>
      </w:r>
      <w:r w:rsidR="007C48FD">
        <w:rPr>
          <w:rFonts w:ascii="Calibri" w:hAnsi="Calibri" w:cs="Calibri"/>
          <w:sz w:val="18"/>
          <w:szCs w:val="18"/>
        </w:rPr>
        <w:t>of SDG</w:t>
      </w:r>
      <w:r w:rsidR="007C48FD" w:rsidRPr="007C48FD">
        <w:rPr>
          <w:rFonts w:ascii="Calibri" w:hAnsi="Calibri" w:cs="Calibri"/>
          <w:sz w:val="18"/>
          <w:szCs w:val="18"/>
        </w:rPr>
        <w:t xml:space="preserve"> </w:t>
      </w:r>
      <w:r w:rsidR="007C48FD">
        <w:rPr>
          <w:rFonts w:ascii="Calibri" w:hAnsi="Calibri" w:cs="Calibri"/>
          <w:sz w:val="18"/>
          <w:szCs w:val="18"/>
        </w:rPr>
        <w:t xml:space="preserve">15 </w:t>
      </w:r>
      <w:r w:rsidR="007C48FD" w:rsidRPr="007C48FD">
        <w:rPr>
          <w:rFonts w:ascii="Calibri" w:hAnsi="Calibri" w:cs="Calibri"/>
          <w:sz w:val="18"/>
          <w:szCs w:val="18"/>
        </w:rPr>
        <w:t>"</w:t>
      </w:r>
      <w:r w:rsidR="00BB1B0C">
        <w:rPr>
          <w:rFonts w:asciiTheme="minorHAnsi" w:eastAsia="Times New Roman" w:hAnsiTheme="minorHAnsi" w:cstheme="minorHAnsi"/>
          <w:bCs/>
          <w:color w:val="333333"/>
          <w:kern w:val="36"/>
          <w:sz w:val="20"/>
          <w:szCs w:val="20"/>
          <w:lang w:eastAsia="ru-RU"/>
        </w:rPr>
        <w:t>Life on Land</w:t>
      </w:r>
      <w:r w:rsidR="007C48FD" w:rsidRPr="007C48FD">
        <w:rPr>
          <w:rFonts w:ascii="Calibri" w:hAnsi="Calibri" w:cs="Calibri"/>
          <w:sz w:val="18"/>
          <w:szCs w:val="18"/>
        </w:rPr>
        <w:t>".</w:t>
      </w:r>
    </w:p>
    <w:p w:rsidR="0041467A" w:rsidRPr="00373A82" w:rsidRDefault="0041467A" w:rsidP="002F60C4">
      <w:pPr>
        <w:pStyle w:val="NormalWeb"/>
        <w:numPr>
          <w:ilvl w:val="0"/>
          <w:numId w:val="25"/>
        </w:numPr>
        <w:spacing w:before="120" w:beforeAutospacing="0" w:after="120" w:afterAutospacing="0"/>
        <w:rPr>
          <w:rFonts w:ascii="Calibri" w:hAnsi="Calibri" w:cs="Calibri"/>
          <w:sz w:val="18"/>
          <w:szCs w:val="18"/>
        </w:rPr>
      </w:pPr>
      <w:r w:rsidRPr="00373A82">
        <w:rPr>
          <w:rFonts w:ascii="Calibri" w:hAnsi="Calibri" w:cs="Calibri"/>
          <w:sz w:val="18"/>
          <w:szCs w:val="18"/>
        </w:rPr>
        <w:t xml:space="preserve">Forests: Starting from the year 2002 and based on the Resolution of the Cabinet of Ministers #1031 “On the procedures for conducting state forestry cadaster”, annual forestry </w:t>
      </w:r>
      <w:r w:rsidR="00B57818" w:rsidRPr="00373A82">
        <w:rPr>
          <w:rFonts w:ascii="Calibri" w:hAnsi="Calibri" w:cs="Calibri"/>
          <w:sz w:val="18"/>
          <w:szCs w:val="18"/>
        </w:rPr>
        <w:t>cadaster</w:t>
      </w:r>
      <w:r w:rsidRPr="00373A82">
        <w:rPr>
          <w:rFonts w:ascii="Calibri" w:hAnsi="Calibri" w:cs="Calibri"/>
          <w:sz w:val="18"/>
          <w:szCs w:val="18"/>
        </w:rPr>
        <w:t xml:space="preserve"> is being prepared. Data on forest fires and biomass removals are being supplied by the National Statistics Agency. Based on this data and in line with UNFCCC best practice guidance for LULUCF sector GHG emissions, amount of carbon stock is being estimated at the sectoral level on </w:t>
      </w:r>
      <w:r w:rsidR="007456A9" w:rsidRPr="00373A82">
        <w:rPr>
          <w:rFonts w:ascii="Calibri" w:hAnsi="Calibri" w:cs="Calibri"/>
          <w:sz w:val="18"/>
          <w:szCs w:val="18"/>
        </w:rPr>
        <w:t xml:space="preserve">an </w:t>
      </w:r>
      <w:r w:rsidRPr="00373A82">
        <w:rPr>
          <w:rFonts w:ascii="Calibri" w:hAnsi="Calibri" w:cs="Calibri"/>
          <w:sz w:val="18"/>
          <w:szCs w:val="18"/>
        </w:rPr>
        <w:t xml:space="preserve">annual basis </w:t>
      </w:r>
      <w:r w:rsidR="007456A9" w:rsidRPr="00373A82">
        <w:rPr>
          <w:rFonts w:ascii="Calibri" w:hAnsi="Calibri" w:cs="Calibri"/>
          <w:sz w:val="18"/>
          <w:szCs w:val="18"/>
        </w:rPr>
        <w:t>using GIS remote sensing.</w:t>
      </w:r>
    </w:p>
    <w:p w:rsidR="00651F52" w:rsidRPr="00D24DE8" w:rsidRDefault="0041467A" w:rsidP="002F60C4">
      <w:pPr>
        <w:pStyle w:val="NormalWeb"/>
        <w:numPr>
          <w:ilvl w:val="0"/>
          <w:numId w:val="25"/>
        </w:numPr>
        <w:spacing w:before="120" w:beforeAutospacing="0" w:after="120" w:afterAutospacing="0"/>
        <w:rPr>
          <w:rFonts w:ascii="Calibri" w:hAnsi="Calibri" w:cs="Calibri"/>
          <w:sz w:val="18"/>
          <w:szCs w:val="18"/>
        </w:rPr>
      </w:pPr>
      <w:r w:rsidRPr="00D24DE8">
        <w:rPr>
          <w:rFonts w:ascii="Calibri" w:hAnsi="Calibri" w:cs="Calibri"/>
          <w:sz w:val="18"/>
          <w:szCs w:val="18"/>
        </w:rPr>
        <w:t xml:space="preserve">Peatlands: </w:t>
      </w:r>
      <w:r w:rsidR="00BB2639" w:rsidRPr="00D24DE8">
        <w:rPr>
          <w:rFonts w:ascii="Calibri" w:hAnsi="Calibri" w:cs="Calibri"/>
          <w:sz w:val="18"/>
          <w:szCs w:val="18"/>
        </w:rPr>
        <w:t xml:space="preserve">Belarus is one of the leading global hotspots of GHG emissions from </w:t>
      </w:r>
      <w:r w:rsidR="00A7235D" w:rsidRPr="00D24DE8">
        <w:rPr>
          <w:rFonts w:ascii="Calibri" w:hAnsi="Calibri" w:cs="Calibri"/>
          <w:sz w:val="18"/>
          <w:szCs w:val="18"/>
        </w:rPr>
        <w:t>degraded</w:t>
      </w:r>
      <w:r w:rsidR="00BB2639" w:rsidRPr="00D24DE8">
        <w:rPr>
          <w:rFonts w:ascii="Calibri" w:hAnsi="Calibri" w:cs="Calibri"/>
          <w:sz w:val="18"/>
          <w:szCs w:val="18"/>
        </w:rPr>
        <w:t xml:space="preserve"> peatlands</w:t>
      </w:r>
      <w:r w:rsidR="00A7235D" w:rsidRPr="00D24DE8">
        <w:rPr>
          <w:rFonts w:ascii="Calibri" w:hAnsi="Calibri" w:cs="Calibri"/>
          <w:sz w:val="18"/>
          <w:szCs w:val="18"/>
        </w:rPr>
        <w:t xml:space="preserve">, cca </w:t>
      </w:r>
      <w:r w:rsidR="00A05B46" w:rsidRPr="00D24DE8">
        <w:rPr>
          <w:rFonts w:ascii="Calibri" w:hAnsi="Calibri" w:cs="Calibri"/>
          <w:sz w:val="18"/>
          <w:szCs w:val="18"/>
        </w:rPr>
        <w:t>4</w:t>
      </w:r>
      <w:r w:rsidR="00A7235D" w:rsidRPr="00D24DE8">
        <w:rPr>
          <w:rFonts w:ascii="Calibri" w:hAnsi="Calibri" w:cs="Calibri"/>
          <w:sz w:val="18"/>
          <w:szCs w:val="18"/>
        </w:rPr>
        <w:t>00,000 ha</w:t>
      </w:r>
      <w:r w:rsidR="00BB2639" w:rsidRPr="00D24DE8">
        <w:rPr>
          <w:rFonts w:ascii="Calibri" w:hAnsi="Calibri" w:cs="Calibri"/>
          <w:sz w:val="18"/>
          <w:szCs w:val="18"/>
        </w:rPr>
        <w:t xml:space="preserve">. </w:t>
      </w:r>
      <w:r w:rsidR="00A7235D" w:rsidRPr="00D24DE8">
        <w:rPr>
          <w:rFonts w:ascii="Calibri" w:hAnsi="Calibri" w:cs="Calibri"/>
          <w:sz w:val="18"/>
          <w:szCs w:val="18"/>
        </w:rPr>
        <w:t>However, monitoring GHG emission</w:t>
      </w:r>
      <w:r w:rsidR="00861E3D" w:rsidRPr="00D24DE8">
        <w:rPr>
          <w:rFonts w:ascii="Calibri" w:hAnsi="Calibri" w:cs="Calibri"/>
          <w:sz w:val="18"/>
          <w:szCs w:val="18"/>
        </w:rPr>
        <w:t>s</w:t>
      </w:r>
      <w:r w:rsidR="00A7235D" w:rsidRPr="00D24DE8">
        <w:rPr>
          <w:rFonts w:ascii="Calibri" w:hAnsi="Calibri" w:cs="Calibri"/>
          <w:sz w:val="18"/>
          <w:szCs w:val="18"/>
        </w:rPr>
        <w:t xml:space="preserve"> from peatland ecosystem is hampered due to complex nature of ecological processes and complicated </w:t>
      </w:r>
      <w:r w:rsidR="00BB2639" w:rsidRPr="00D24DE8">
        <w:rPr>
          <w:rFonts w:ascii="Calibri" w:hAnsi="Calibri" w:cs="Calibri"/>
          <w:sz w:val="18"/>
          <w:szCs w:val="18"/>
        </w:rPr>
        <w:t> </w:t>
      </w:r>
      <w:r w:rsidR="00A7235D" w:rsidRPr="00D24DE8">
        <w:rPr>
          <w:rFonts w:ascii="Calibri" w:hAnsi="Calibri" w:cs="Calibri"/>
          <w:sz w:val="18"/>
          <w:szCs w:val="18"/>
        </w:rPr>
        <w:t xml:space="preserve">data collection and monitoring processes. Recently, a </w:t>
      </w:r>
      <w:r w:rsidR="00651F52" w:rsidRPr="00D24DE8">
        <w:rPr>
          <w:rFonts w:ascii="Calibri" w:hAnsi="Calibri" w:cs="Calibri"/>
          <w:sz w:val="18"/>
          <w:szCs w:val="18"/>
        </w:rPr>
        <w:t>methodology for assessing GHG emissions from peatlands using vegetation as a proxy has been developed and tested</w:t>
      </w:r>
      <w:r w:rsidR="00A7235D" w:rsidRPr="00D24DE8">
        <w:rPr>
          <w:rFonts w:ascii="Calibri" w:hAnsi="Calibri" w:cs="Calibri"/>
          <w:sz w:val="18"/>
          <w:szCs w:val="18"/>
        </w:rPr>
        <w:t xml:space="preserve"> in Belarus</w:t>
      </w:r>
      <w:r w:rsidR="00651F52" w:rsidRPr="00D24DE8">
        <w:rPr>
          <w:rFonts w:ascii="Calibri" w:hAnsi="Calibri" w:cs="Calibri"/>
          <w:sz w:val="18"/>
          <w:szCs w:val="18"/>
        </w:rPr>
        <w:t>. The methodology includes mapping of vegetation types characterized by the presence and absence of species groups indicative for specific water level classes. GHG flux values are assigned to the vegetation types following a standardized protocol and using published emission values from plots with similar vegetation and water level in regions with similar climate and flora. Carbon sequestration in trees is accounted for by estimating the annual sequestration in tree biomass from forest inventory data. The method follows the criteria of the Voluntary Carbon Standard</w:t>
      </w:r>
      <w:r w:rsidR="007D0C2E" w:rsidRPr="00D24DE8">
        <w:rPr>
          <w:rFonts w:ascii="Calibri" w:hAnsi="Calibri" w:cs="Calibri"/>
          <w:sz w:val="18"/>
          <w:szCs w:val="18"/>
        </w:rPr>
        <w:t xml:space="preserve"> (VCS) and has been officially approved in 2017 (VM0036)</w:t>
      </w:r>
      <w:r w:rsidR="007D0C2E" w:rsidRPr="00D24DE8">
        <w:rPr>
          <w:rStyle w:val="FootnoteReference"/>
          <w:rFonts w:ascii="Calibri" w:hAnsi="Calibri"/>
          <w:szCs w:val="18"/>
        </w:rPr>
        <w:footnoteReference w:id="4"/>
      </w:r>
      <w:r w:rsidR="00651F52" w:rsidRPr="00D24DE8">
        <w:rPr>
          <w:rFonts w:ascii="Calibri" w:hAnsi="Calibri" w:cs="Calibri"/>
          <w:sz w:val="18"/>
          <w:szCs w:val="18"/>
        </w:rPr>
        <w:t>.</w:t>
      </w:r>
      <w:r w:rsidR="00A7235D" w:rsidRPr="00D24DE8">
        <w:rPr>
          <w:rFonts w:ascii="Calibri" w:hAnsi="Calibri" w:cs="Calibri"/>
          <w:sz w:val="18"/>
          <w:szCs w:val="18"/>
        </w:rPr>
        <w:t xml:space="preserve"> </w:t>
      </w:r>
      <w:r w:rsidR="007D0C2E" w:rsidRPr="00D24DE8">
        <w:rPr>
          <w:rFonts w:ascii="Calibri" w:hAnsi="Calibri" w:cs="Calibri"/>
          <w:sz w:val="18"/>
          <w:szCs w:val="18"/>
        </w:rPr>
        <w:t xml:space="preserve">This is the first VCS methodology to focus on temperate peatlands. Additionally, it utilizes a unique model known as a GEST, or Greenhouse gas Emission Site Type, approach, which uses direct measurement of ground vegetation composition and water table depth as proxies for peatland GHG emissions. </w:t>
      </w:r>
      <w:r w:rsidR="00651F52" w:rsidRPr="00D24DE8">
        <w:rPr>
          <w:rFonts w:ascii="Calibri" w:hAnsi="Calibri" w:cs="Calibri"/>
          <w:sz w:val="18"/>
          <w:szCs w:val="18"/>
        </w:rPr>
        <w:t xml:space="preserve">However, due to the absence of </w:t>
      </w:r>
      <w:r w:rsidR="007D0C2E" w:rsidRPr="00D24DE8">
        <w:rPr>
          <w:rFonts w:ascii="Calibri" w:hAnsi="Calibri" w:cs="Calibri"/>
          <w:sz w:val="18"/>
          <w:szCs w:val="18"/>
        </w:rPr>
        <w:t>national</w:t>
      </w:r>
      <w:r w:rsidR="00651F52" w:rsidRPr="00D24DE8">
        <w:rPr>
          <w:rFonts w:ascii="Calibri" w:hAnsi="Calibri" w:cs="Calibri"/>
          <w:sz w:val="18"/>
          <w:szCs w:val="18"/>
        </w:rPr>
        <w:t xml:space="preserve"> polic</w:t>
      </w:r>
      <w:r w:rsidR="007D0C2E" w:rsidRPr="00D24DE8">
        <w:rPr>
          <w:rFonts w:ascii="Calibri" w:hAnsi="Calibri" w:cs="Calibri"/>
          <w:sz w:val="18"/>
          <w:szCs w:val="18"/>
        </w:rPr>
        <w:t>ies</w:t>
      </w:r>
      <w:r w:rsidR="00651F52" w:rsidRPr="00D24DE8">
        <w:rPr>
          <w:rFonts w:ascii="Calibri" w:hAnsi="Calibri" w:cs="Calibri"/>
          <w:sz w:val="18"/>
          <w:szCs w:val="18"/>
        </w:rPr>
        <w:t xml:space="preserve"> and regulations, </w:t>
      </w:r>
      <w:r w:rsidR="007D0C2E" w:rsidRPr="00D24DE8">
        <w:rPr>
          <w:rFonts w:ascii="Calibri" w:hAnsi="Calibri" w:cs="Calibri"/>
          <w:sz w:val="18"/>
          <w:szCs w:val="18"/>
        </w:rPr>
        <w:t xml:space="preserve">application of this methodology is not possible, and so is the </w:t>
      </w:r>
      <w:r w:rsidR="00651F52" w:rsidRPr="00D24DE8">
        <w:rPr>
          <w:rFonts w:ascii="Calibri" w:hAnsi="Calibri" w:cs="Calibri"/>
          <w:sz w:val="18"/>
          <w:szCs w:val="18"/>
        </w:rPr>
        <w:t xml:space="preserve">marketing and </w:t>
      </w:r>
      <w:r w:rsidR="007D0C2E" w:rsidRPr="00D24DE8">
        <w:rPr>
          <w:rFonts w:ascii="Calibri" w:hAnsi="Calibri" w:cs="Calibri"/>
          <w:sz w:val="18"/>
          <w:szCs w:val="18"/>
        </w:rPr>
        <w:t>potential transfer/</w:t>
      </w:r>
      <w:r w:rsidR="00651F52" w:rsidRPr="00D24DE8">
        <w:rPr>
          <w:rFonts w:ascii="Calibri" w:hAnsi="Calibri" w:cs="Calibri"/>
          <w:sz w:val="18"/>
          <w:szCs w:val="18"/>
        </w:rPr>
        <w:t xml:space="preserve">sales of emission reduction units from </w:t>
      </w:r>
      <w:r w:rsidR="007D0C2E" w:rsidRPr="00D24DE8">
        <w:rPr>
          <w:rFonts w:ascii="Calibri" w:hAnsi="Calibri" w:cs="Calibri"/>
          <w:sz w:val="18"/>
          <w:szCs w:val="18"/>
        </w:rPr>
        <w:t xml:space="preserve">peatland </w:t>
      </w:r>
      <w:r w:rsidR="00B57818" w:rsidRPr="00D24DE8">
        <w:rPr>
          <w:rFonts w:ascii="Calibri" w:hAnsi="Calibri" w:cs="Calibri"/>
          <w:sz w:val="18"/>
          <w:szCs w:val="18"/>
        </w:rPr>
        <w:t>restoration projects</w:t>
      </w:r>
      <w:r w:rsidR="007D0C2E" w:rsidRPr="00D24DE8">
        <w:rPr>
          <w:rFonts w:ascii="Calibri" w:hAnsi="Calibri" w:cs="Calibri"/>
          <w:sz w:val="18"/>
          <w:szCs w:val="18"/>
        </w:rPr>
        <w:t xml:space="preserve">, </w:t>
      </w:r>
      <w:r w:rsidR="0070489E" w:rsidRPr="00D24DE8">
        <w:rPr>
          <w:rFonts w:ascii="Calibri" w:hAnsi="Calibri" w:cs="Calibri"/>
          <w:sz w:val="18"/>
          <w:szCs w:val="18"/>
        </w:rPr>
        <w:t xml:space="preserve">neither domestically, nor </w:t>
      </w:r>
      <w:r w:rsidR="00B57818" w:rsidRPr="00D24DE8">
        <w:rPr>
          <w:rFonts w:ascii="Calibri" w:hAnsi="Calibri" w:cs="Calibri"/>
          <w:sz w:val="18"/>
          <w:szCs w:val="18"/>
        </w:rPr>
        <w:t>internationally</w:t>
      </w:r>
      <w:r w:rsidR="0070489E" w:rsidRPr="00D24DE8">
        <w:rPr>
          <w:rFonts w:ascii="Calibri" w:hAnsi="Calibri" w:cs="Calibri"/>
          <w:sz w:val="18"/>
          <w:szCs w:val="18"/>
        </w:rPr>
        <w:t xml:space="preserve">. </w:t>
      </w:r>
      <w:r w:rsidR="00651F52" w:rsidRPr="00D24DE8">
        <w:rPr>
          <w:rFonts w:ascii="Calibri" w:hAnsi="Calibri" w:cs="Calibri"/>
          <w:sz w:val="18"/>
          <w:szCs w:val="18"/>
        </w:rPr>
        <w:t xml:space="preserve"> </w:t>
      </w:r>
    </w:p>
    <w:p w:rsidR="0007070E" w:rsidRPr="00450FEC" w:rsidRDefault="0007070E" w:rsidP="00017C84">
      <w:pPr>
        <w:pStyle w:val="NormalWeb"/>
        <w:numPr>
          <w:ilvl w:val="0"/>
          <w:numId w:val="19"/>
        </w:numPr>
        <w:spacing w:before="120" w:beforeAutospacing="0" w:after="120" w:afterAutospacing="0"/>
        <w:ind w:left="425" w:hanging="425"/>
        <w:rPr>
          <w:rFonts w:ascii="Calibri" w:hAnsi="Calibri" w:cs="Times"/>
          <w:color w:val="000000"/>
          <w:sz w:val="18"/>
          <w:szCs w:val="18"/>
        </w:rPr>
      </w:pPr>
      <w:r w:rsidRPr="00D24DE8">
        <w:rPr>
          <w:rFonts w:ascii="Calibri" w:hAnsi="Calibri" w:cs="Calibri"/>
          <w:sz w:val="18"/>
          <w:szCs w:val="18"/>
        </w:rPr>
        <w:t>To sum up, Belarus has taken up</w:t>
      </w:r>
      <w:r w:rsidR="007456A9" w:rsidRPr="00D24DE8">
        <w:rPr>
          <w:rFonts w:ascii="Calibri" w:hAnsi="Calibri" w:cs="Calibri"/>
          <w:sz w:val="18"/>
          <w:szCs w:val="18"/>
        </w:rPr>
        <w:t>on itself</w:t>
      </w:r>
      <w:r w:rsidRPr="00D24DE8">
        <w:rPr>
          <w:rFonts w:ascii="Calibri" w:hAnsi="Calibri" w:cs="Calibri"/>
          <w:sz w:val="18"/>
          <w:szCs w:val="18"/>
        </w:rPr>
        <w:t xml:space="preserve"> significant commitment</w:t>
      </w:r>
      <w:r w:rsidR="007456A9" w:rsidRPr="00D24DE8">
        <w:rPr>
          <w:rFonts w:ascii="Calibri" w:hAnsi="Calibri" w:cs="Calibri"/>
          <w:sz w:val="18"/>
          <w:szCs w:val="18"/>
        </w:rPr>
        <w:t>s</w:t>
      </w:r>
      <w:r w:rsidRPr="00D24DE8">
        <w:rPr>
          <w:rFonts w:ascii="Calibri" w:hAnsi="Calibri" w:cs="Calibri"/>
          <w:sz w:val="18"/>
          <w:szCs w:val="18"/>
        </w:rPr>
        <w:t xml:space="preserve"> to contribute to the g</w:t>
      </w:r>
      <w:r w:rsidR="00C22224" w:rsidRPr="00D24DE8">
        <w:rPr>
          <w:rFonts w:ascii="Calibri" w:hAnsi="Calibri" w:cs="Calibri"/>
          <w:sz w:val="18"/>
          <w:szCs w:val="18"/>
        </w:rPr>
        <w:t xml:space="preserve">lobal climate </w:t>
      </w:r>
      <w:r w:rsidR="004E4D27" w:rsidRPr="00D24DE8">
        <w:rPr>
          <w:rFonts w:ascii="Calibri" w:hAnsi="Calibri" w:cs="Calibri"/>
          <w:sz w:val="18"/>
          <w:szCs w:val="18"/>
        </w:rPr>
        <w:t>change mitigation</w:t>
      </w:r>
      <w:r w:rsidR="00005A34" w:rsidRPr="00E04A23">
        <w:rPr>
          <w:rFonts w:ascii="Calibri" w:hAnsi="Calibri" w:cs="Calibri"/>
          <w:sz w:val="18"/>
          <w:szCs w:val="18"/>
        </w:rPr>
        <w:t xml:space="preserve"> </w:t>
      </w:r>
      <w:r w:rsidR="00C22224" w:rsidRPr="00D24DE8">
        <w:rPr>
          <w:rFonts w:ascii="Calibri" w:hAnsi="Calibri" w:cs="Calibri"/>
          <w:sz w:val="18"/>
          <w:szCs w:val="18"/>
        </w:rPr>
        <w:t xml:space="preserve">under its </w:t>
      </w:r>
      <w:r w:rsidRPr="00D24DE8">
        <w:rPr>
          <w:rFonts w:ascii="Calibri" w:hAnsi="Calibri" w:cs="Calibri"/>
          <w:sz w:val="18"/>
          <w:szCs w:val="18"/>
        </w:rPr>
        <w:t xml:space="preserve">NDC and </w:t>
      </w:r>
      <w:r w:rsidR="00530BD9" w:rsidRPr="00D24DE8">
        <w:rPr>
          <w:rFonts w:ascii="Calibri" w:hAnsi="Calibri" w:cs="Calibri"/>
          <w:sz w:val="18"/>
          <w:szCs w:val="18"/>
        </w:rPr>
        <w:t>is working towards updating it and incorporating more ambitious targets for GHG emission abatement</w:t>
      </w:r>
      <w:r w:rsidR="00C22224" w:rsidRPr="00D24DE8">
        <w:rPr>
          <w:rFonts w:ascii="Calibri" w:hAnsi="Calibri" w:cs="Calibri"/>
          <w:sz w:val="18"/>
          <w:szCs w:val="18"/>
        </w:rPr>
        <w:t xml:space="preserve">. To </w:t>
      </w:r>
      <w:r w:rsidR="007456A9" w:rsidRPr="00D24DE8">
        <w:rPr>
          <w:rFonts w:ascii="Calibri" w:hAnsi="Calibri" w:cs="Calibri"/>
          <w:sz w:val="18"/>
          <w:szCs w:val="18"/>
        </w:rPr>
        <w:t xml:space="preserve">help </w:t>
      </w:r>
      <w:r w:rsidR="00C22224" w:rsidRPr="00D24DE8">
        <w:rPr>
          <w:rFonts w:ascii="Calibri" w:hAnsi="Calibri" w:cs="Calibri"/>
          <w:sz w:val="18"/>
          <w:szCs w:val="18"/>
        </w:rPr>
        <w:t xml:space="preserve">enable Belarus to achieve its </w:t>
      </w:r>
      <w:r w:rsidR="00213168" w:rsidRPr="00D24DE8">
        <w:rPr>
          <w:rFonts w:ascii="Calibri" w:hAnsi="Calibri" w:cs="Calibri"/>
          <w:sz w:val="18"/>
          <w:szCs w:val="18"/>
        </w:rPr>
        <w:t xml:space="preserve">climate change mitigation </w:t>
      </w:r>
      <w:r w:rsidR="00C22224" w:rsidRPr="00D24DE8">
        <w:rPr>
          <w:rFonts w:ascii="Calibri" w:hAnsi="Calibri" w:cs="Calibri"/>
          <w:sz w:val="18"/>
          <w:szCs w:val="18"/>
        </w:rPr>
        <w:t>commitment in the most cost-</w:t>
      </w:r>
      <w:r w:rsidR="00B57818" w:rsidRPr="00D24DE8">
        <w:rPr>
          <w:rFonts w:ascii="Calibri" w:hAnsi="Calibri" w:cs="Calibri"/>
          <w:sz w:val="18"/>
          <w:szCs w:val="18"/>
        </w:rPr>
        <w:t>effective</w:t>
      </w:r>
      <w:r w:rsidR="00C22224" w:rsidRPr="00D24DE8">
        <w:rPr>
          <w:rFonts w:ascii="Calibri" w:hAnsi="Calibri" w:cs="Calibri"/>
          <w:sz w:val="18"/>
          <w:szCs w:val="18"/>
        </w:rPr>
        <w:t xml:space="preserve"> way, it is essential to build </w:t>
      </w:r>
      <w:r w:rsidR="00213168" w:rsidRPr="00D24DE8">
        <w:rPr>
          <w:rFonts w:ascii="Calibri" w:hAnsi="Calibri" w:cs="Calibri"/>
          <w:sz w:val="18"/>
          <w:szCs w:val="18"/>
        </w:rPr>
        <w:t>capacities and essential infrastructure for implementation of market-based climate finance mechanisms. The l</w:t>
      </w:r>
      <w:r w:rsidR="00530BD9" w:rsidRPr="00D24DE8">
        <w:rPr>
          <w:rFonts w:ascii="Calibri" w:hAnsi="Calibri" w:cs="Calibri"/>
          <w:sz w:val="18"/>
          <w:szCs w:val="18"/>
        </w:rPr>
        <w:t xml:space="preserve">evel of climate finance </w:t>
      </w:r>
      <w:r w:rsidR="00213168" w:rsidRPr="00D24DE8">
        <w:rPr>
          <w:rFonts w:ascii="Calibri" w:hAnsi="Calibri" w:cs="Calibri"/>
          <w:sz w:val="18"/>
          <w:szCs w:val="18"/>
        </w:rPr>
        <w:t>Belarus</w:t>
      </w:r>
      <w:r w:rsidR="00530BD9" w:rsidRPr="00D24DE8">
        <w:rPr>
          <w:rFonts w:ascii="Calibri" w:hAnsi="Calibri" w:cs="Calibri"/>
          <w:sz w:val="18"/>
          <w:szCs w:val="18"/>
        </w:rPr>
        <w:t xml:space="preserve"> </w:t>
      </w:r>
      <w:r w:rsidR="00213168" w:rsidRPr="00D24DE8">
        <w:rPr>
          <w:rFonts w:ascii="Calibri" w:hAnsi="Calibri" w:cs="Calibri"/>
          <w:sz w:val="18"/>
          <w:szCs w:val="18"/>
        </w:rPr>
        <w:t>will be</w:t>
      </w:r>
      <w:r w:rsidR="00530BD9" w:rsidRPr="00D24DE8">
        <w:rPr>
          <w:rFonts w:ascii="Calibri" w:hAnsi="Calibri" w:cs="Calibri"/>
          <w:sz w:val="18"/>
          <w:szCs w:val="18"/>
        </w:rPr>
        <w:t xml:space="preserve"> able to mobilize domestically and through the climate-related development finance flows</w:t>
      </w:r>
      <w:r w:rsidR="000159BC" w:rsidRPr="00D24DE8">
        <w:rPr>
          <w:rFonts w:ascii="Calibri" w:hAnsi="Calibri" w:cs="Calibri"/>
          <w:sz w:val="18"/>
          <w:szCs w:val="18"/>
        </w:rPr>
        <w:t>, however, is not</w:t>
      </w:r>
      <w:r w:rsidR="00530BD9" w:rsidRPr="00D24DE8">
        <w:rPr>
          <w:rFonts w:ascii="Calibri" w:hAnsi="Calibri" w:cs="Calibri"/>
          <w:sz w:val="18"/>
          <w:szCs w:val="18"/>
        </w:rPr>
        <w:t xml:space="preserve"> sufficient to support these ambitions. Belarus is yet to explore the application of market-based mechanisms for co</w:t>
      </w:r>
      <w:r w:rsidR="00530BD9" w:rsidRPr="00450FEC">
        <w:rPr>
          <w:rFonts w:ascii="Calibri" w:hAnsi="Calibri" w:cs="Calibri"/>
          <w:sz w:val="18"/>
          <w:szCs w:val="18"/>
        </w:rPr>
        <w:t>st-effective GHG emission reduction</w:t>
      </w:r>
      <w:r w:rsidR="000159BC" w:rsidRPr="00450FEC">
        <w:rPr>
          <w:rFonts w:ascii="Calibri" w:hAnsi="Calibri" w:cs="Calibri"/>
          <w:sz w:val="18"/>
          <w:szCs w:val="18"/>
        </w:rPr>
        <w:t xml:space="preserve"> and for this robust MRV system has to be set-up</w:t>
      </w:r>
      <w:r w:rsidR="00530BD9" w:rsidRPr="00450FEC">
        <w:rPr>
          <w:rFonts w:ascii="Calibri" w:hAnsi="Calibri" w:cs="Calibri"/>
          <w:sz w:val="18"/>
          <w:szCs w:val="18"/>
        </w:rPr>
        <w:t xml:space="preserve">. In this respect, the constantly evolving international climate finance </w:t>
      </w:r>
      <w:r w:rsidR="00E50C4F" w:rsidRPr="00450FEC">
        <w:rPr>
          <w:rFonts w:ascii="Calibri" w:hAnsi="Calibri" w:cs="Calibri"/>
          <w:sz w:val="18"/>
          <w:szCs w:val="18"/>
        </w:rPr>
        <w:t>opportunities</w:t>
      </w:r>
      <w:r w:rsidR="00A05B46" w:rsidRPr="00450FEC">
        <w:rPr>
          <w:rFonts w:ascii="Calibri" w:hAnsi="Calibri" w:cs="Calibri"/>
          <w:sz w:val="18"/>
          <w:szCs w:val="18"/>
        </w:rPr>
        <w:t xml:space="preserve"> </w:t>
      </w:r>
      <w:r w:rsidR="00530BD9" w:rsidRPr="00450FEC">
        <w:rPr>
          <w:rFonts w:ascii="Calibri" w:hAnsi="Calibri" w:cs="Calibri"/>
          <w:sz w:val="18"/>
          <w:szCs w:val="18"/>
        </w:rPr>
        <w:t>may provide additional opportunities and support to Belarus to realize such commitments in the most cost-effective manner.</w:t>
      </w:r>
    </w:p>
    <w:p w:rsidR="00A05B46" w:rsidRPr="00450FEC" w:rsidRDefault="00A05B46" w:rsidP="00017C84">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b/>
          <w:i/>
          <w:sz w:val="18"/>
          <w:szCs w:val="18"/>
        </w:rPr>
        <w:t>Global context</w:t>
      </w:r>
      <w:r w:rsidRPr="00450FEC">
        <w:rPr>
          <w:rFonts w:ascii="Calibri" w:hAnsi="Calibri" w:cs="Calibri"/>
          <w:sz w:val="18"/>
          <w:szCs w:val="18"/>
        </w:rPr>
        <w:t xml:space="preserve">: </w:t>
      </w:r>
      <w:r w:rsidR="00530BD9" w:rsidRPr="00450FEC">
        <w:rPr>
          <w:rFonts w:ascii="Calibri" w:hAnsi="Calibri" w:cs="Calibri"/>
          <w:sz w:val="18"/>
          <w:szCs w:val="18"/>
        </w:rPr>
        <w:t xml:space="preserve">Article 6 of the Paris Agreement recognizes that Parties can voluntarily cooperate on the implementation of their NDCs to facilitate higher ambition in mitigation and adaptation actions. It envisages under Article 6.2 cooperative approaches (CA), where Parties could opt to meet their NDCs by using internationally transferred mitigation outcomes (ITMOs). ITMOs aim to provide a basis for facilitating international recognition of cross-border applications of subnational, national, regional and international </w:t>
      </w:r>
      <w:r w:rsidR="00530BD9" w:rsidRPr="00450FEC">
        <w:rPr>
          <w:rFonts w:ascii="Calibri" w:hAnsi="Calibri" w:cs="Calibri"/>
          <w:i/>
          <w:sz w:val="18"/>
          <w:szCs w:val="18"/>
        </w:rPr>
        <w:t>carbon pricing initiatives</w:t>
      </w:r>
      <w:r w:rsidR="00530BD9" w:rsidRPr="00450FEC">
        <w:rPr>
          <w:rFonts w:ascii="Calibri" w:hAnsi="Calibri" w:cs="Calibri"/>
          <w:sz w:val="18"/>
          <w:szCs w:val="18"/>
        </w:rPr>
        <w:t xml:space="preserve">. ITMOs can be used to meet the NDC of either the host country or another country. The mechanism is intended to incentivize mitigation activities by both public and private entities. However, the precise nature of ITMOs and the architecture of the Article 6 mechanism are both still under discussion and is expected to be developed and adopted by the next Conference of Parties (COP) to UNFCCC in the end of 2018. </w:t>
      </w:r>
    </w:p>
    <w:p w:rsidR="00C56394" w:rsidRPr="00450FEC" w:rsidRDefault="00B57818" w:rsidP="00017C84">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 xml:space="preserve">In parallel to these international developments, regional, national and subnational jurisdictions continue to implement a range of market-based climate finance mechanisms and instruments, such as carbon tax, mandatory domestic emission trading schemes, project and sectoral emission crediting and other initiatives ( </w:t>
      </w:r>
      <w:r w:rsidR="00A60DF9" w:rsidRPr="00450FEC">
        <w:rPr>
          <w:rFonts w:ascii="Calibri" w:hAnsi="Calibri" w:cs="Calibri"/>
          <w:sz w:val="18"/>
          <w:szCs w:val="18"/>
        </w:rPr>
        <w:fldChar w:fldCharType="begin"/>
      </w:r>
      <w:r w:rsidRPr="00450FEC">
        <w:rPr>
          <w:rFonts w:ascii="Calibri" w:hAnsi="Calibri" w:cs="Calibri"/>
          <w:sz w:val="18"/>
          <w:szCs w:val="18"/>
        </w:rPr>
        <w:instrText xml:space="preserve"> REF _Ref510109974 \h  \* MERGEFORMAT </w:instrText>
      </w:r>
      <w:r w:rsidR="00A60DF9" w:rsidRPr="00450FEC">
        <w:rPr>
          <w:rFonts w:ascii="Calibri" w:hAnsi="Calibri" w:cs="Calibri"/>
          <w:sz w:val="18"/>
          <w:szCs w:val="18"/>
        </w:rPr>
      </w:r>
      <w:r w:rsidR="00A60DF9" w:rsidRPr="00450FEC">
        <w:rPr>
          <w:rFonts w:ascii="Calibri" w:hAnsi="Calibri" w:cs="Calibri"/>
          <w:sz w:val="18"/>
          <w:szCs w:val="18"/>
        </w:rPr>
        <w:fldChar w:fldCharType="separate"/>
      </w:r>
      <w:r w:rsidR="00134A39" w:rsidRPr="00450FEC">
        <w:rPr>
          <w:rFonts w:ascii="Calibri" w:hAnsi="Calibri" w:cs="Calibri"/>
          <w:sz w:val="18"/>
          <w:szCs w:val="18"/>
        </w:rPr>
        <w:t xml:space="preserve">Table </w:t>
      </w:r>
      <w:r w:rsidR="00134A39">
        <w:rPr>
          <w:rFonts w:ascii="Calibri" w:hAnsi="Calibri" w:cs="Calibri"/>
          <w:sz w:val="18"/>
          <w:szCs w:val="18"/>
        </w:rPr>
        <w:t>3</w:t>
      </w:r>
      <w:r w:rsidR="00A60DF9" w:rsidRPr="00450FEC">
        <w:rPr>
          <w:rFonts w:ascii="Calibri" w:hAnsi="Calibri" w:cs="Calibri"/>
          <w:sz w:val="18"/>
          <w:szCs w:val="18"/>
        </w:rPr>
        <w:fldChar w:fldCharType="end"/>
      </w:r>
      <w:r w:rsidRPr="00450FEC">
        <w:rPr>
          <w:rFonts w:ascii="Calibri" w:hAnsi="Calibri" w:cs="Calibri"/>
          <w:sz w:val="18"/>
          <w:szCs w:val="18"/>
        </w:rPr>
        <w:t xml:space="preserve">). </w:t>
      </w:r>
      <w:r w:rsidR="00C56394" w:rsidRPr="00450FEC">
        <w:rPr>
          <w:rFonts w:ascii="Calibri" w:hAnsi="Calibri" w:cs="Calibri"/>
          <w:sz w:val="18"/>
          <w:szCs w:val="18"/>
        </w:rPr>
        <w:t xml:space="preserve">Overall, 67 jurisdictions—representing about half of the global economy and more than a quarter of global GHG emissions—are putting a price on carbon, </w:t>
      </w:r>
      <w:r w:rsidR="004F4A35" w:rsidRPr="00450FEC">
        <w:rPr>
          <w:rFonts w:ascii="Calibri" w:hAnsi="Calibri" w:cs="Calibri"/>
          <w:sz w:val="18"/>
          <w:szCs w:val="18"/>
        </w:rPr>
        <w:t xml:space="preserve">using different approaches, </w:t>
      </w:r>
      <w:r w:rsidR="00C56394" w:rsidRPr="00450FEC">
        <w:rPr>
          <w:rFonts w:ascii="Calibri" w:hAnsi="Calibri" w:cs="Calibri"/>
          <w:sz w:val="18"/>
          <w:szCs w:val="18"/>
        </w:rPr>
        <w:t xml:space="preserve">according to the recent World Bank study (2017). </w:t>
      </w:r>
    </w:p>
    <w:p w:rsidR="00116442" w:rsidRPr="00450FEC" w:rsidRDefault="00B57818" w:rsidP="00017C84">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A market-based climate finance mechanism</w:t>
      </w:r>
      <w:r w:rsidR="00155051" w:rsidRPr="00450FEC">
        <w:rPr>
          <w:rFonts w:ascii="Calibri" w:hAnsi="Calibri" w:cs="Calibri"/>
          <w:sz w:val="18"/>
          <w:szCs w:val="18"/>
        </w:rPr>
        <w:t xml:space="preserve"> </w:t>
      </w:r>
      <w:r w:rsidR="00A65052" w:rsidRPr="00450FEC">
        <w:rPr>
          <w:rFonts w:ascii="Calibri" w:hAnsi="Calibri" w:cs="Calibri"/>
          <w:sz w:val="18"/>
          <w:szCs w:val="18"/>
        </w:rPr>
        <w:t xml:space="preserve">can be defined as </w:t>
      </w:r>
      <w:r w:rsidR="00A05B46" w:rsidRPr="00450FEC">
        <w:rPr>
          <w:rFonts w:ascii="Calibri" w:hAnsi="Calibri" w:cs="Calibri"/>
          <w:sz w:val="18"/>
          <w:szCs w:val="18"/>
        </w:rPr>
        <w:t>policy</w:t>
      </w:r>
      <w:r w:rsidR="00155051" w:rsidRPr="00450FEC">
        <w:rPr>
          <w:rFonts w:ascii="Calibri" w:hAnsi="Calibri" w:cs="Calibri"/>
          <w:sz w:val="18"/>
          <w:szCs w:val="18"/>
        </w:rPr>
        <w:t xml:space="preserve"> </w:t>
      </w:r>
      <w:r w:rsidR="00A05B46" w:rsidRPr="00450FEC">
        <w:rPr>
          <w:rFonts w:ascii="Calibri" w:hAnsi="Calibri" w:cs="Calibri"/>
          <w:sz w:val="18"/>
          <w:szCs w:val="18"/>
        </w:rPr>
        <w:t>instruments</w:t>
      </w:r>
      <w:r w:rsidR="00155051" w:rsidRPr="00450FEC">
        <w:rPr>
          <w:rFonts w:ascii="Calibri" w:hAnsi="Calibri" w:cs="Calibri"/>
          <w:sz w:val="18"/>
          <w:szCs w:val="18"/>
        </w:rPr>
        <w:t xml:space="preserve"> </w:t>
      </w:r>
      <w:r w:rsidR="00A05B46" w:rsidRPr="00450FEC">
        <w:rPr>
          <w:rFonts w:ascii="Calibri" w:hAnsi="Calibri" w:cs="Calibri"/>
          <w:sz w:val="18"/>
          <w:szCs w:val="18"/>
        </w:rPr>
        <w:t xml:space="preserve">that use markets, price, and other economic variables to provide incentives for </w:t>
      </w:r>
      <w:r w:rsidR="00155051" w:rsidRPr="00450FEC">
        <w:rPr>
          <w:rFonts w:ascii="Calibri" w:hAnsi="Calibri" w:cs="Calibri"/>
          <w:sz w:val="18"/>
          <w:szCs w:val="18"/>
        </w:rPr>
        <w:t>emitters</w:t>
      </w:r>
      <w:r w:rsidR="00A05B46" w:rsidRPr="00450FEC">
        <w:rPr>
          <w:rFonts w:ascii="Calibri" w:hAnsi="Calibri" w:cs="Calibri"/>
          <w:sz w:val="18"/>
          <w:szCs w:val="18"/>
        </w:rPr>
        <w:t xml:space="preserve"> to reduce </w:t>
      </w:r>
      <w:r w:rsidR="00155051" w:rsidRPr="00450FEC">
        <w:rPr>
          <w:rFonts w:ascii="Calibri" w:hAnsi="Calibri" w:cs="Calibri"/>
          <w:sz w:val="18"/>
          <w:szCs w:val="18"/>
        </w:rPr>
        <w:t>their emissions of CO2 and other GHGs.</w:t>
      </w:r>
      <w:r w:rsidR="00A05B46" w:rsidRPr="00450FEC">
        <w:rPr>
          <w:rFonts w:ascii="Calibri" w:hAnsi="Calibri" w:cs="Calibri"/>
          <w:sz w:val="18"/>
          <w:szCs w:val="18"/>
        </w:rPr>
        <w:t xml:space="preserve"> </w:t>
      </w:r>
    </w:p>
    <w:p w:rsidR="00C56394" w:rsidRPr="00450FEC" w:rsidRDefault="00C56394" w:rsidP="00C56394">
      <w:pPr>
        <w:pStyle w:val="Caption"/>
        <w:rPr>
          <w:rFonts w:ascii="Calibri" w:hAnsi="Calibri" w:cs="Calibri"/>
          <w:sz w:val="18"/>
          <w:szCs w:val="18"/>
        </w:rPr>
      </w:pPr>
      <w:bookmarkStart w:id="12" w:name="_Ref510109974"/>
      <w:bookmarkStart w:id="13" w:name="_Toc523920249"/>
      <w:r w:rsidRPr="00450FEC">
        <w:rPr>
          <w:rFonts w:ascii="Calibri" w:hAnsi="Calibri" w:cs="Calibri"/>
          <w:sz w:val="18"/>
          <w:szCs w:val="18"/>
        </w:rPr>
        <w:t xml:space="preserve">Table </w:t>
      </w:r>
      <w:r w:rsidR="00A60DF9" w:rsidRPr="00450FEC">
        <w:rPr>
          <w:rFonts w:ascii="Calibri" w:hAnsi="Calibri" w:cs="Calibri"/>
          <w:sz w:val="18"/>
          <w:szCs w:val="18"/>
        </w:rPr>
        <w:fldChar w:fldCharType="begin"/>
      </w:r>
      <w:r w:rsidRPr="00450FEC">
        <w:rPr>
          <w:rFonts w:ascii="Calibri" w:hAnsi="Calibri" w:cs="Calibri"/>
          <w:sz w:val="18"/>
          <w:szCs w:val="18"/>
        </w:rPr>
        <w:instrText xml:space="preserve"> SEQ Table \* ARABIC </w:instrText>
      </w:r>
      <w:r w:rsidR="00A60DF9" w:rsidRPr="00450FEC">
        <w:rPr>
          <w:rFonts w:ascii="Calibri" w:hAnsi="Calibri" w:cs="Calibri"/>
          <w:sz w:val="18"/>
          <w:szCs w:val="18"/>
        </w:rPr>
        <w:fldChar w:fldCharType="separate"/>
      </w:r>
      <w:r w:rsidR="00134A39">
        <w:rPr>
          <w:rFonts w:ascii="Calibri" w:hAnsi="Calibri" w:cs="Calibri"/>
          <w:noProof/>
          <w:sz w:val="18"/>
          <w:szCs w:val="18"/>
        </w:rPr>
        <w:t>3</w:t>
      </w:r>
      <w:r w:rsidR="00A60DF9" w:rsidRPr="00450FEC">
        <w:rPr>
          <w:rFonts w:ascii="Calibri" w:hAnsi="Calibri" w:cs="Calibri"/>
          <w:sz w:val="18"/>
          <w:szCs w:val="18"/>
        </w:rPr>
        <w:fldChar w:fldCharType="end"/>
      </w:r>
      <w:bookmarkEnd w:id="12"/>
      <w:r w:rsidRPr="00450FEC">
        <w:rPr>
          <w:rFonts w:ascii="Calibri" w:hAnsi="Calibri" w:cs="Calibri"/>
          <w:sz w:val="18"/>
          <w:szCs w:val="18"/>
        </w:rPr>
        <w:t xml:space="preserve"> Market-based climate finance mechanisms</w:t>
      </w:r>
      <w:bookmarkEnd w:id="13"/>
      <w:r w:rsidRPr="00450FEC">
        <w:rPr>
          <w:rFonts w:ascii="Calibri" w:hAnsi="Calibri" w:cs="Calibri"/>
          <w:sz w:val="18"/>
          <w:szCs w:val="18"/>
        </w:rPr>
        <w:t xml:space="preserve"> </w:t>
      </w:r>
    </w:p>
    <w:p w:rsidR="00C56394" w:rsidRPr="00450FEC" w:rsidRDefault="00C56394" w:rsidP="00C56394">
      <w:pPr>
        <w:rPr>
          <w:rFonts w:ascii="Calibri" w:hAnsi="Calibri"/>
          <w:sz w:val="18"/>
          <w:szCs w:val="18"/>
        </w:rPr>
      </w:pPr>
    </w:p>
    <w:tbl>
      <w:tblPr>
        <w:tblStyle w:val="TableGrid"/>
        <w:tblW w:w="0" w:type="auto"/>
        <w:tblLook w:val="04A0" w:firstRow="1" w:lastRow="0" w:firstColumn="1" w:lastColumn="0" w:noHBand="0" w:noVBand="1"/>
      </w:tblPr>
      <w:tblGrid>
        <w:gridCol w:w="1695"/>
        <w:gridCol w:w="3805"/>
        <w:gridCol w:w="3516"/>
      </w:tblGrid>
      <w:tr w:rsidR="00C56394" w:rsidRPr="00450FEC" w:rsidTr="00C56394">
        <w:tc>
          <w:tcPr>
            <w:tcW w:w="1696" w:type="dxa"/>
          </w:tcPr>
          <w:p w:rsidR="00C56394" w:rsidRPr="00450FEC" w:rsidRDefault="00C56394" w:rsidP="00610ED9">
            <w:pPr>
              <w:pStyle w:val="NormalWeb"/>
              <w:rPr>
                <w:rFonts w:ascii="Calibri" w:hAnsi="Calibri" w:cstheme="minorHAnsi"/>
                <w:color w:val="000000" w:themeColor="text1"/>
                <w:sz w:val="18"/>
                <w:szCs w:val="18"/>
              </w:rPr>
            </w:pPr>
            <w:r w:rsidRPr="00450FEC">
              <w:rPr>
                <w:rFonts w:ascii="Calibri" w:hAnsi="Calibri" w:cstheme="minorHAnsi"/>
                <w:color w:val="000000" w:themeColor="text1"/>
                <w:sz w:val="18"/>
                <w:szCs w:val="18"/>
              </w:rPr>
              <w:t>Mechanism</w:t>
            </w:r>
          </w:p>
        </w:tc>
        <w:tc>
          <w:tcPr>
            <w:tcW w:w="3969" w:type="dxa"/>
          </w:tcPr>
          <w:p w:rsidR="00C56394" w:rsidRPr="00450FEC" w:rsidRDefault="00C56394" w:rsidP="00610ED9">
            <w:pPr>
              <w:pStyle w:val="NormalWeb"/>
              <w:rPr>
                <w:rFonts w:ascii="Calibri" w:hAnsi="Calibri" w:cstheme="minorHAnsi"/>
                <w:color w:val="000000" w:themeColor="text1"/>
                <w:sz w:val="18"/>
                <w:szCs w:val="18"/>
              </w:rPr>
            </w:pPr>
            <w:r w:rsidRPr="00450FEC">
              <w:rPr>
                <w:rFonts w:ascii="Calibri" w:hAnsi="Calibri" w:cstheme="minorHAnsi"/>
                <w:color w:val="000000" w:themeColor="text1"/>
                <w:sz w:val="18"/>
                <w:szCs w:val="18"/>
              </w:rPr>
              <w:t>Description</w:t>
            </w:r>
          </w:p>
        </w:tc>
        <w:tc>
          <w:tcPr>
            <w:tcW w:w="3685" w:type="dxa"/>
          </w:tcPr>
          <w:p w:rsidR="00C56394" w:rsidRPr="00450FEC" w:rsidRDefault="00C56394" w:rsidP="00610ED9">
            <w:pPr>
              <w:pStyle w:val="NormalWeb"/>
              <w:rPr>
                <w:rFonts w:ascii="Calibri" w:hAnsi="Calibri" w:cstheme="minorHAnsi"/>
                <w:color w:val="000000" w:themeColor="text1"/>
                <w:sz w:val="18"/>
                <w:szCs w:val="18"/>
              </w:rPr>
            </w:pPr>
            <w:r w:rsidRPr="00450FEC">
              <w:rPr>
                <w:rFonts w:ascii="Calibri" w:hAnsi="Calibri" w:cstheme="minorHAnsi"/>
                <w:color w:val="000000" w:themeColor="text1"/>
                <w:sz w:val="18"/>
                <w:szCs w:val="18"/>
              </w:rPr>
              <w:t>Example</w:t>
            </w:r>
          </w:p>
        </w:tc>
      </w:tr>
      <w:tr w:rsidR="00C56394" w:rsidRPr="00450FEC" w:rsidTr="00C56394">
        <w:tc>
          <w:tcPr>
            <w:tcW w:w="1696" w:type="dxa"/>
          </w:tcPr>
          <w:p w:rsidR="00C56394" w:rsidRPr="00450FEC" w:rsidRDefault="00C56394" w:rsidP="00610ED9">
            <w:pPr>
              <w:pStyle w:val="NormalWeb"/>
              <w:rPr>
                <w:rFonts w:ascii="Calibri" w:hAnsi="Calibri" w:cstheme="minorHAnsi"/>
                <w:color w:val="000000" w:themeColor="text1"/>
                <w:sz w:val="18"/>
                <w:szCs w:val="18"/>
              </w:rPr>
            </w:pPr>
            <w:r w:rsidRPr="00450FEC">
              <w:rPr>
                <w:rFonts w:ascii="Calibri" w:hAnsi="Calibri" w:cstheme="minorHAnsi"/>
                <w:color w:val="000000" w:themeColor="text1"/>
                <w:sz w:val="18"/>
                <w:szCs w:val="18"/>
              </w:rPr>
              <w:t>Carbon tax</w:t>
            </w:r>
          </w:p>
        </w:tc>
        <w:tc>
          <w:tcPr>
            <w:tcW w:w="3969" w:type="dxa"/>
          </w:tcPr>
          <w:p w:rsidR="00C56394" w:rsidRPr="00450FEC" w:rsidRDefault="00C56394" w:rsidP="00610ED9">
            <w:pPr>
              <w:pStyle w:val="NormalWeb"/>
              <w:rPr>
                <w:rFonts w:ascii="Calibri" w:hAnsi="Calibri" w:cstheme="minorHAnsi"/>
                <w:sz w:val="18"/>
                <w:szCs w:val="18"/>
              </w:rPr>
            </w:pPr>
            <w:r w:rsidRPr="00450FEC">
              <w:rPr>
                <w:rFonts w:ascii="Calibri" w:hAnsi="Calibri" w:cstheme="minorHAnsi"/>
                <w:sz w:val="18"/>
                <w:szCs w:val="18"/>
              </w:rPr>
              <w:t xml:space="preserve">The most basic form of a market-based policy is a tax that sets a price on each unit of pollution. By introducing a tax on pollution, the entity producing the pollution incurs an additional cost based on the amount of pollution emitted. Because of this, the entity has an incentive to reduce the pollution produced by changing its processes or adopting new technology. In this way, the tax provides a continuous incentive for innovation; the more emissions can be reduced, the less tax a company would pay. </w:t>
            </w:r>
          </w:p>
        </w:tc>
        <w:tc>
          <w:tcPr>
            <w:tcW w:w="3685" w:type="dxa"/>
          </w:tcPr>
          <w:p w:rsidR="00C56394" w:rsidRPr="00450FEC" w:rsidRDefault="00C56394" w:rsidP="00610ED9">
            <w:pPr>
              <w:pStyle w:val="NormalWeb"/>
              <w:rPr>
                <w:rFonts w:ascii="Calibri" w:hAnsi="Calibri" w:cstheme="minorHAnsi"/>
                <w:sz w:val="18"/>
                <w:szCs w:val="18"/>
              </w:rPr>
            </w:pPr>
            <w:r w:rsidRPr="00450FEC">
              <w:rPr>
                <w:rFonts w:ascii="Calibri" w:hAnsi="Calibri" w:cstheme="minorHAnsi"/>
                <w:sz w:val="18"/>
                <w:szCs w:val="18"/>
              </w:rPr>
              <w:t>Since 1992 the Danish carbon tax covers all consumption of fossil fuels (natural gas, oil, and coal), with partial exemption and refund provisions for sectors covered by the EU Emission Trading Scheme (EU ETS), energy‐intensive processes, exported goods, fuels in refineries and many transport‐related activities. Fuels used for electricity production are also not taxed by the carbon tax, but instead a tax on electricity production applies. As of 2014 – Danish carbon tax is set at 31 USD/tCO2e</w:t>
            </w:r>
          </w:p>
        </w:tc>
      </w:tr>
      <w:tr w:rsidR="001A555C" w:rsidRPr="00450FEC" w:rsidTr="00C56394">
        <w:tc>
          <w:tcPr>
            <w:tcW w:w="1696" w:type="dxa"/>
          </w:tcPr>
          <w:p w:rsidR="001A555C" w:rsidRPr="00450FEC" w:rsidRDefault="001A555C" w:rsidP="00610ED9">
            <w:pPr>
              <w:pStyle w:val="NormalWeb"/>
              <w:rPr>
                <w:rFonts w:ascii="Calibri" w:hAnsi="Calibri" w:cstheme="minorHAnsi"/>
                <w:color w:val="000000" w:themeColor="text1"/>
                <w:sz w:val="18"/>
                <w:szCs w:val="18"/>
              </w:rPr>
            </w:pPr>
            <w:r w:rsidRPr="00450FEC">
              <w:rPr>
                <w:rFonts w:ascii="Calibri" w:hAnsi="Calibri" w:cstheme="minorHAnsi"/>
                <w:color w:val="000000" w:themeColor="text1"/>
                <w:sz w:val="18"/>
                <w:szCs w:val="18"/>
              </w:rPr>
              <w:t>Clean Development Mechanism (CDM)</w:t>
            </w:r>
          </w:p>
        </w:tc>
        <w:tc>
          <w:tcPr>
            <w:tcW w:w="3969" w:type="dxa"/>
          </w:tcPr>
          <w:p w:rsidR="00155051" w:rsidRPr="00450FEC" w:rsidRDefault="00155051" w:rsidP="0025275D">
            <w:pPr>
              <w:rPr>
                <w:rFonts w:ascii="Calibri" w:hAnsi="Calibri" w:cstheme="minorHAnsi"/>
                <w:sz w:val="18"/>
                <w:szCs w:val="18"/>
              </w:rPr>
            </w:pPr>
            <w:r w:rsidRPr="00450FEC">
              <w:rPr>
                <w:rFonts w:ascii="Calibri" w:hAnsi="Calibri" w:cstheme="minorHAnsi"/>
                <w:sz w:val="18"/>
                <w:szCs w:val="18"/>
              </w:rPr>
              <w:t xml:space="preserve">The Clean Development Mechanism (CDM) is one of the Flexible Mechanisms defined in the Kyoto Protocol that provides for emissions reduction projects </w:t>
            </w:r>
            <w:r w:rsidR="0025275D" w:rsidRPr="00450FEC">
              <w:rPr>
                <w:rFonts w:ascii="Calibri" w:hAnsi="Calibri" w:cstheme="minorHAnsi"/>
                <w:sz w:val="18"/>
                <w:szCs w:val="18"/>
              </w:rPr>
              <w:t xml:space="preserve">in non-Annex I countries </w:t>
            </w:r>
            <w:r w:rsidRPr="00450FEC">
              <w:rPr>
                <w:rFonts w:ascii="Calibri" w:hAnsi="Calibri" w:cstheme="minorHAnsi"/>
                <w:sz w:val="18"/>
                <w:szCs w:val="18"/>
              </w:rPr>
              <w:t xml:space="preserve">which generate Certified Emission Reduction units (CERs) </w:t>
            </w:r>
            <w:r w:rsidR="0025275D" w:rsidRPr="00450FEC">
              <w:rPr>
                <w:rFonts w:ascii="Calibri" w:hAnsi="Calibri" w:cstheme="minorHAnsi"/>
                <w:sz w:val="18"/>
                <w:szCs w:val="18"/>
              </w:rPr>
              <w:t>and</w:t>
            </w:r>
            <w:r w:rsidRPr="00450FEC">
              <w:rPr>
                <w:rFonts w:ascii="Calibri" w:hAnsi="Calibri" w:cstheme="minorHAnsi"/>
                <w:sz w:val="18"/>
                <w:szCs w:val="18"/>
              </w:rPr>
              <w:t xml:space="preserve"> may be traded in emissions trading schemes. </w:t>
            </w:r>
          </w:p>
          <w:p w:rsidR="001A555C" w:rsidRPr="00450FEC" w:rsidRDefault="001A555C" w:rsidP="00610ED9">
            <w:pPr>
              <w:pStyle w:val="NormalWeb"/>
              <w:rPr>
                <w:rFonts w:ascii="Calibri" w:hAnsi="Calibri" w:cstheme="minorHAnsi"/>
                <w:sz w:val="18"/>
                <w:szCs w:val="18"/>
              </w:rPr>
            </w:pPr>
          </w:p>
        </w:tc>
        <w:tc>
          <w:tcPr>
            <w:tcW w:w="3685" w:type="dxa"/>
          </w:tcPr>
          <w:p w:rsidR="001A555C" w:rsidRPr="00450FEC" w:rsidRDefault="00C005CE" w:rsidP="00610ED9">
            <w:pPr>
              <w:pStyle w:val="NormalWeb"/>
              <w:rPr>
                <w:rFonts w:ascii="Calibri" w:hAnsi="Calibri"/>
                <w:sz w:val="18"/>
                <w:szCs w:val="18"/>
              </w:rPr>
            </w:pPr>
            <w:r w:rsidRPr="00450FEC">
              <w:rPr>
                <w:rFonts w:ascii="Calibri" w:hAnsi="Calibri" w:cstheme="minorHAnsi"/>
                <w:sz w:val="18"/>
                <w:szCs w:val="18"/>
              </w:rPr>
              <w:t xml:space="preserve">For example, participants in the EU emissions trading system (EU ETS) could use international credits from CDM towards fulfilling part of their obligations under the EU ETS during its phase 2 (2008-2012). </w:t>
            </w:r>
            <w:r w:rsidRPr="00450FEC">
              <w:rPr>
                <w:rFonts w:ascii="Calibri" w:hAnsi="Calibri"/>
                <w:sz w:val="18"/>
                <w:szCs w:val="18"/>
              </w:rPr>
              <w:t xml:space="preserve">This provision resulted in the creation of a burgeoning global market for CDM emission offsets. CDM’s growth has been remarkable, from its first trade in 2005 to a liquid market for credits valued during its </w:t>
            </w:r>
            <w:r w:rsidR="00B57818" w:rsidRPr="00450FEC">
              <w:rPr>
                <w:rFonts w:ascii="Calibri" w:hAnsi="Calibri"/>
                <w:sz w:val="18"/>
                <w:szCs w:val="18"/>
              </w:rPr>
              <w:t>peak</w:t>
            </w:r>
            <w:r w:rsidRPr="00450FEC">
              <w:rPr>
                <w:rFonts w:ascii="Calibri" w:hAnsi="Calibri"/>
                <w:sz w:val="18"/>
                <w:szCs w:val="18"/>
              </w:rPr>
              <w:t xml:space="preserve"> in 2009 at $2.7 billion. </w:t>
            </w:r>
            <w:r w:rsidRPr="00450FEC">
              <w:rPr>
                <w:rFonts w:ascii="Calibri" w:hAnsi="Calibri" w:cstheme="minorHAnsi"/>
                <w:sz w:val="18"/>
                <w:szCs w:val="18"/>
              </w:rPr>
              <w:t>However, during phase 3 (2013-2020) of EU ETS, CERs have no longer been allowed as compliance units within the EU ETS. This has reduced substantially motivation and demand for CDM projects.</w:t>
            </w:r>
            <w:r w:rsidRPr="00450FEC">
              <w:rPr>
                <w:rFonts w:ascii="Calibri" w:hAnsi="Calibri"/>
                <w:sz w:val="18"/>
                <w:szCs w:val="18"/>
              </w:rPr>
              <w:t xml:space="preserve"> </w:t>
            </w:r>
            <w:r w:rsidRPr="00450FEC">
              <w:rPr>
                <w:rFonts w:ascii="Calibri" w:hAnsi="Calibri" w:cstheme="minorHAnsi"/>
                <w:sz w:val="18"/>
                <w:szCs w:val="18"/>
              </w:rPr>
              <w:t xml:space="preserve">Since the decision was taken at the Durban summit to initiate second commitment period of the Kyoto Protocol, there is now near certainty that the CDM will continue to exist and projects will continue to generate CERs, but it remains uncertain how this mechanism will co-exist and co-evolve into new market mechanisms envisaged by the Paris Agreement.  </w:t>
            </w:r>
          </w:p>
        </w:tc>
      </w:tr>
      <w:tr w:rsidR="00C005CE" w:rsidRPr="00450FEC" w:rsidTr="009956DC">
        <w:tc>
          <w:tcPr>
            <w:tcW w:w="1696" w:type="dxa"/>
          </w:tcPr>
          <w:p w:rsidR="00C005CE" w:rsidRPr="00450FEC" w:rsidRDefault="00506495" w:rsidP="009956DC">
            <w:pPr>
              <w:pStyle w:val="NormalWeb"/>
              <w:rPr>
                <w:rFonts w:ascii="Calibri" w:hAnsi="Calibri" w:cstheme="minorHAnsi"/>
                <w:sz w:val="18"/>
                <w:szCs w:val="18"/>
              </w:rPr>
            </w:pPr>
            <w:r w:rsidRPr="00450FEC">
              <w:rPr>
                <w:rFonts w:ascii="Calibri" w:hAnsi="Calibri" w:cstheme="minorHAnsi"/>
                <w:sz w:val="18"/>
                <w:szCs w:val="18"/>
              </w:rPr>
              <w:t>Sectoral crediting mechanisms</w:t>
            </w:r>
          </w:p>
        </w:tc>
        <w:tc>
          <w:tcPr>
            <w:tcW w:w="3969" w:type="dxa"/>
          </w:tcPr>
          <w:p w:rsidR="00C005CE" w:rsidRPr="00450FEC" w:rsidRDefault="00506495" w:rsidP="009956DC">
            <w:pPr>
              <w:pStyle w:val="NormalWeb"/>
              <w:rPr>
                <w:rFonts w:ascii="Calibri" w:hAnsi="Calibri" w:cstheme="minorHAnsi"/>
                <w:sz w:val="18"/>
                <w:szCs w:val="18"/>
              </w:rPr>
            </w:pPr>
            <w:r w:rsidRPr="00450FEC">
              <w:rPr>
                <w:rFonts w:ascii="Calibri" w:hAnsi="Calibri" w:cstheme="minorHAnsi"/>
                <w:sz w:val="18"/>
                <w:szCs w:val="18"/>
              </w:rPr>
              <w:t xml:space="preserve">Through a sectoral crediting mechanism, policies and/or investments leading to emission mitigation in a given sector could earn emission credits. These credits could in turn be traded in a carbon market and used to offset GHG commitments. A sectoral crediting mechanism could be structured in different ways. For example, it may be designed to encourage GHG friendly investments in certain sectors, or to encourage GHG-friendly policies by governments. </w:t>
            </w:r>
          </w:p>
        </w:tc>
        <w:tc>
          <w:tcPr>
            <w:tcW w:w="3685" w:type="dxa"/>
          </w:tcPr>
          <w:p w:rsidR="00C005CE" w:rsidRPr="00450FEC" w:rsidRDefault="00506495" w:rsidP="009956DC">
            <w:pPr>
              <w:pStyle w:val="NormalWeb"/>
              <w:rPr>
                <w:rFonts w:ascii="Calibri" w:hAnsi="Calibri" w:cstheme="minorHAnsi"/>
                <w:sz w:val="18"/>
                <w:szCs w:val="18"/>
              </w:rPr>
            </w:pPr>
            <w:r w:rsidRPr="00450FEC">
              <w:rPr>
                <w:rFonts w:ascii="Calibri" w:hAnsi="Calibri" w:cstheme="minorHAnsi"/>
                <w:sz w:val="18"/>
                <w:szCs w:val="18"/>
              </w:rPr>
              <w:t xml:space="preserve">There are only few examples of sector-based crediting projects around the world, rather there was a few </w:t>
            </w:r>
            <w:r w:rsidR="00B57818" w:rsidRPr="00450FEC">
              <w:rPr>
                <w:rFonts w:ascii="Calibri" w:hAnsi="Calibri" w:cstheme="minorHAnsi"/>
                <w:sz w:val="18"/>
                <w:szCs w:val="18"/>
              </w:rPr>
              <w:t>attempts</w:t>
            </w:r>
            <w:r w:rsidRPr="00450FEC">
              <w:rPr>
                <w:rFonts w:ascii="Calibri" w:hAnsi="Calibri" w:cstheme="minorHAnsi"/>
                <w:sz w:val="18"/>
                <w:szCs w:val="18"/>
              </w:rPr>
              <w:t xml:space="preserve"> to prototype such approach with the scope of Nationally Appropriate Mitigation Actions (NAMAs). For example, new housing Nationally </w:t>
            </w:r>
            <w:r w:rsidR="00B57818" w:rsidRPr="00450FEC">
              <w:rPr>
                <w:rFonts w:ascii="Calibri" w:hAnsi="Calibri" w:cstheme="minorHAnsi"/>
                <w:sz w:val="18"/>
                <w:szCs w:val="18"/>
              </w:rPr>
              <w:t>Appropriate</w:t>
            </w:r>
            <w:r w:rsidRPr="00450FEC">
              <w:rPr>
                <w:rFonts w:ascii="Calibri" w:hAnsi="Calibri" w:cstheme="minorHAnsi"/>
                <w:sz w:val="18"/>
                <w:szCs w:val="18"/>
              </w:rPr>
              <w:t xml:space="preserve"> Mitigation Action (NAMA) in Mexico: the overarching goal of this NAMA is to contribute significantly to the transformation of the Mexican housing sector from the baseline situation, where energy efficiency considerations were largely absent, to a sustainable housing sector where effective energy efficiency technologies have penetrated the market. </w:t>
            </w:r>
          </w:p>
        </w:tc>
      </w:tr>
      <w:tr w:rsidR="00C56394" w:rsidRPr="00450FEC" w:rsidTr="00C56394">
        <w:tc>
          <w:tcPr>
            <w:tcW w:w="1696" w:type="dxa"/>
          </w:tcPr>
          <w:p w:rsidR="00C56394" w:rsidRPr="00450FEC" w:rsidRDefault="00C56394" w:rsidP="00610ED9">
            <w:pPr>
              <w:pStyle w:val="NormalWeb"/>
              <w:rPr>
                <w:rFonts w:ascii="Calibri" w:hAnsi="Calibri" w:cstheme="minorHAnsi"/>
                <w:color w:val="000000" w:themeColor="text1"/>
                <w:sz w:val="18"/>
                <w:szCs w:val="18"/>
              </w:rPr>
            </w:pPr>
            <w:r w:rsidRPr="00450FEC">
              <w:rPr>
                <w:rFonts w:ascii="Calibri" w:hAnsi="Calibri" w:cstheme="minorHAnsi"/>
                <w:color w:val="000000" w:themeColor="text1"/>
                <w:sz w:val="18"/>
                <w:szCs w:val="18"/>
              </w:rPr>
              <w:t>Emission trading scheme (ETS): cap and trade</w:t>
            </w:r>
          </w:p>
        </w:tc>
        <w:tc>
          <w:tcPr>
            <w:tcW w:w="3969" w:type="dxa"/>
          </w:tcPr>
          <w:p w:rsidR="00C56394" w:rsidRPr="00450FEC" w:rsidRDefault="00C56394" w:rsidP="00610ED9">
            <w:pPr>
              <w:pStyle w:val="NormalWeb"/>
              <w:rPr>
                <w:rFonts w:ascii="Calibri" w:hAnsi="Calibri" w:cstheme="minorHAnsi"/>
                <w:sz w:val="18"/>
                <w:szCs w:val="18"/>
              </w:rPr>
            </w:pPr>
            <w:r w:rsidRPr="00450FEC">
              <w:rPr>
                <w:rFonts w:ascii="Calibri" w:hAnsi="Calibri" w:cstheme="minorHAnsi"/>
                <w:sz w:val="18"/>
                <w:szCs w:val="18"/>
              </w:rPr>
              <w:t xml:space="preserve">This approach is “quantity-based.” Instead of setting a price on each unit of pollution, the regulatory authority determines a total quantity of pollution (a “cap”) that will be allowed. </w:t>
            </w:r>
            <w:r w:rsidR="00B57818" w:rsidRPr="00450FEC">
              <w:rPr>
                <w:rFonts w:ascii="Calibri" w:hAnsi="Calibri" w:cstheme="minorHAnsi"/>
                <w:sz w:val="18"/>
                <w:szCs w:val="18"/>
              </w:rPr>
              <w:t xml:space="preserve">Companies buy and sell emission allowances (tradable certificates that allow a certain amount of emissions) based on their needs. </w:t>
            </w:r>
            <w:r w:rsidRPr="00450FEC">
              <w:rPr>
                <w:rFonts w:ascii="Calibri" w:hAnsi="Calibri" w:cstheme="minorHAnsi"/>
                <w:sz w:val="18"/>
                <w:szCs w:val="18"/>
              </w:rPr>
              <w:t>The limited number of these allowances creates scarcity. The requirement that regulated businesses hold enough allowances to cover their emissions ensures the cap is met and creates demand for the allowances.</w:t>
            </w:r>
            <w:r w:rsidRPr="00450FEC">
              <w:rPr>
                <w:rFonts w:ascii="Calibri" w:hAnsi="Calibri" w:cstheme="minorHAnsi"/>
                <w:position w:val="6"/>
                <w:sz w:val="18"/>
                <w:szCs w:val="18"/>
              </w:rPr>
              <w:t xml:space="preserve"> </w:t>
            </w:r>
            <w:r w:rsidRPr="00450FEC">
              <w:rPr>
                <w:rFonts w:ascii="Calibri" w:hAnsi="Calibri" w:cstheme="minorHAnsi"/>
                <w:sz w:val="18"/>
                <w:szCs w:val="18"/>
              </w:rPr>
              <w:t xml:space="preserve">If it is less costly for a company to reduce emissions than to buy allowances, the company will reduce its own emissions. </w:t>
            </w:r>
            <w:r w:rsidR="00B57818" w:rsidRPr="00450FEC">
              <w:rPr>
                <w:rFonts w:ascii="Calibri" w:hAnsi="Calibri" w:cstheme="minorHAnsi"/>
                <w:sz w:val="18"/>
                <w:szCs w:val="18"/>
              </w:rPr>
              <w:t xml:space="preserve">Similarly, if a company can reduce emissions below its requirements, so it has excess allowances, those allowances can then be banked for future use or sold in an open market. </w:t>
            </w:r>
          </w:p>
        </w:tc>
        <w:tc>
          <w:tcPr>
            <w:tcW w:w="3685" w:type="dxa"/>
          </w:tcPr>
          <w:p w:rsidR="00C56394" w:rsidRPr="00450FEC" w:rsidRDefault="00C56394" w:rsidP="00610ED9">
            <w:pPr>
              <w:pStyle w:val="NormalWeb"/>
              <w:rPr>
                <w:rFonts w:ascii="Calibri" w:hAnsi="Calibri" w:cstheme="minorHAnsi"/>
                <w:sz w:val="18"/>
                <w:szCs w:val="18"/>
              </w:rPr>
            </w:pPr>
            <w:r w:rsidRPr="00450FEC">
              <w:rPr>
                <w:rFonts w:ascii="Calibri" w:hAnsi="Calibri" w:cstheme="minorHAnsi"/>
                <w:sz w:val="18"/>
                <w:szCs w:val="18"/>
              </w:rPr>
              <w:t>The European Union Emissions Trading System (EU ETS) is the world’s oldest and largest multi-sector GHG emission trading program. Designed to be consistent with the emission reductions targets included in the Kyoto Protocol, the EU ETS creates a market of tradable allowances for emissions among the European Union member states. Due to the lack of clarity on the operating parameters of the EU ETS post- 2020, the allowance price was around €5/tCO2e (US$6/tCO2e) for the majority of 2016–2017</w:t>
            </w:r>
            <w:r w:rsidR="00622B17" w:rsidRPr="00450FEC">
              <w:rPr>
                <w:rFonts w:ascii="Calibri" w:hAnsi="Calibri" w:cstheme="minorHAnsi"/>
                <w:sz w:val="18"/>
                <w:szCs w:val="18"/>
              </w:rPr>
              <w:t xml:space="preserve">. However, recent regulatory changes in EU ETS has driven market price upwards </w:t>
            </w:r>
            <w:r w:rsidR="00330602" w:rsidRPr="00450FEC">
              <w:rPr>
                <w:rFonts w:ascii="Calibri" w:hAnsi="Calibri" w:cstheme="minorHAnsi"/>
                <w:sz w:val="18"/>
                <w:szCs w:val="18"/>
              </w:rPr>
              <w:t>so that European Emission Allowances</w:t>
            </w:r>
            <w:r w:rsidR="00622B17" w:rsidRPr="00450FEC">
              <w:rPr>
                <w:rFonts w:ascii="Calibri" w:hAnsi="Calibri" w:cstheme="minorHAnsi"/>
                <w:sz w:val="18"/>
                <w:szCs w:val="18"/>
              </w:rPr>
              <w:t xml:space="preserve"> ha</w:t>
            </w:r>
            <w:r w:rsidR="00330602" w:rsidRPr="00450FEC">
              <w:rPr>
                <w:rFonts w:ascii="Calibri" w:hAnsi="Calibri" w:cstheme="minorHAnsi"/>
                <w:sz w:val="18"/>
                <w:szCs w:val="18"/>
              </w:rPr>
              <w:t>ve</w:t>
            </w:r>
            <w:r w:rsidR="00622B17" w:rsidRPr="00450FEC">
              <w:rPr>
                <w:rFonts w:ascii="Calibri" w:hAnsi="Calibri" w:cstheme="minorHAnsi"/>
                <w:sz w:val="18"/>
                <w:szCs w:val="18"/>
              </w:rPr>
              <w:t xml:space="preserve"> been traded at € 13-14/tCO2e as of May 2018</w:t>
            </w:r>
            <w:r w:rsidR="00330602" w:rsidRPr="00450FEC">
              <w:rPr>
                <w:rStyle w:val="FootnoteReference"/>
                <w:rFonts w:ascii="Calibri" w:hAnsi="Calibri"/>
                <w:szCs w:val="18"/>
              </w:rPr>
              <w:footnoteReference w:id="5"/>
            </w:r>
            <w:r w:rsidRPr="00450FEC">
              <w:rPr>
                <w:rFonts w:ascii="Calibri" w:hAnsi="Calibri" w:cstheme="minorHAnsi"/>
                <w:sz w:val="18"/>
                <w:szCs w:val="18"/>
              </w:rPr>
              <w:t xml:space="preserve">. </w:t>
            </w:r>
            <w:r w:rsidR="00C3243E" w:rsidRPr="00450FEC">
              <w:rPr>
                <w:rFonts w:ascii="Calibri" w:hAnsi="Calibri" w:cstheme="minorHAnsi"/>
                <w:sz w:val="18"/>
                <w:szCs w:val="18"/>
              </w:rPr>
              <w:t xml:space="preserve">However, latest reform of EU ETS gives certain market optimism and there </w:t>
            </w:r>
            <w:r w:rsidR="00B57818" w:rsidRPr="00450FEC">
              <w:rPr>
                <w:rFonts w:ascii="Calibri" w:hAnsi="Calibri" w:cstheme="minorHAnsi"/>
                <w:sz w:val="18"/>
                <w:szCs w:val="18"/>
              </w:rPr>
              <w:t>is</w:t>
            </w:r>
            <w:r w:rsidR="00C3243E" w:rsidRPr="00450FEC">
              <w:rPr>
                <w:rFonts w:ascii="Calibri" w:hAnsi="Calibri" w:cstheme="minorHAnsi"/>
                <w:sz w:val="18"/>
                <w:szCs w:val="18"/>
              </w:rPr>
              <w:t xml:space="preserve"> expectation that prices may go up to €30/tCO2e already by 2020. </w:t>
            </w:r>
            <w:r w:rsidR="00330602" w:rsidRPr="00450FEC">
              <w:rPr>
                <w:rFonts w:ascii="Calibri" w:hAnsi="Calibri" w:cstheme="minorHAnsi"/>
                <w:sz w:val="18"/>
                <w:szCs w:val="18"/>
              </w:rPr>
              <w:t xml:space="preserve">There are 36 countries (including 28 EU member states) which currently have in place national ETS, including </w:t>
            </w:r>
            <w:r w:rsidR="000215B4" w:rsidRPr="00450FEC">
              <w:rPr>
                <w:rFonts w:ascii="Calibri" w:hAnsi="Calibri" w:cstheme="minorHAnsi"/>
                <w:sz w:val="18"/>
                <w:szCs w:val="18"/>
              </w:rPr>
              <w:t>South Korea, New Zealand</w:t>
            </w:r>
            <w:r w:rsidR="00330602" w:rsidRPr="00450FEC">
              <w:rPr>
                <w:rFonts w:ascii="Calibri" w:hAnsi="Calibri" w:cstheme="minorHAnsi"/>
                <w:sz w:val="18"/>
                <w:szCs w:val="18"/>
              </w:rPr>
              <w:t>, Kazakhstan. In addition, there are 25 sub-national ETS, for example in</w:t>
            </w:r>
            <w:r w:rsidR="000215B4" w:rsidRPr="00450FEC">
              <w:rPr>
                <w:rFonts w:ascii="Calibri" w:hAnsi="Calibri" w:cstheme="minorHAnsi"/>
                <w:sz w:val="18"/>
                <w:szCs w:val="18"/>
              </w:rPr>
              <w:t xml:space="preserve"> the United States, there are State wide mandatory emissions trading schemes for 9 states on the east coast (Regional Greenhouse Gas Initiative) and for California</w:t>
            </w:r>
            <w:r w:rsidR="00330602" w:rsidRPr="00450FEC">
              <w:rPr>
                <w:rFonts w:ascii="Calibri" w:hAnsi="Calibri" w:cstheme="minorHAnsi"/>
                <w:sz w:val="18"/>
                <w:szCs w:val="18"/>
              </w:rPr>
              <w:t>.</w:t>
            </w:r>
          </w:p>
          <w:p w:rsidR="00330602" w:rsidRPr="00450FEC" w:rsidRDefault="00330602" w:rsidP="00610ED9">
            <w:pPr>
              <w:pStyle w:val="NormalWeb"/>
              <w:rPr>
                <w:rFonts w:ascii="Calibri" w:hAnsi="Calibri" w:cstheme="minorHAnsi"/>
                <w:sz w:val="18"/>
                <w:szCs w:val="18"/>
              </w:rPr>
            </w:pPr>
          </w:p>
        </w:tc>
      </w:tr>
      <w:tr w:rsidR="00030112" w:rsidRPr="00450FEC" w:rsidTr="00C56394">
        <w:tc>
          <w:tcPr>
            <w:tcW w:w="1696" w:type="dxa"/>
          </w:tcPr>
          <w:p w:rsidR="00030112" w:rsidRPr="00450FEC" w:rsidRDefault="00030112" w:rsidP="00610ED9">
            <w:pPr>
              <w:pStyle w:val="NormalWeb"/>
              <w:rPr>
                <w:rFonts w:ascii="Calibri" w:hAnsi="Calibri" w:cstheme="minorHAnsi"/>
                <w:color w:val="000000" w:themeColor="text1"/>
                <w:sz w:val="18"/>
                <w:szCs w:val="18"/>
              </w:rPr>
            </w:pPr>
            <w:r w:rsidRPr="00450FEC">
              <w:rPr>
                <w:rFonts w:ascii="Calibri" w:hAnsi="Calibri" w:cstheme="minorHAnsi"/>
                <w:color w:val="000000" w:themeColor="text1"/>
                <w:sz w:val="18"/>
                <w:szCs w:val="18"/>
              </w:rPr>
              <w:t>Domestic Project</w:t>
            </w:r>
            <w:r w:rsidR="00330602" w:rsidRPr="00450FEC">
              <w:rPr>
                <w:rFonts w:ascii="Calibri" w:hAnsi="Calibri" w:cstheme="minorHAnsi"/>
                <w:color w:val="000000" w:themeColor="text1"/>
                <w:sz w:val="18"/>
                <w:szCs w:val="18"/>
              </w:rPr>
              <w:t>-</w:t>
            </w:r>
            <w:r w:rsidRPr="00450FEC">
              <w:rPr>
                <w:rFonts w:ascii="Calibri" w:hAnsi="Calibri" w:cstheme="minorHAnsi"/>
                <w:color w:val="000000" w:themeColor="text1"/>
                <w:sz w:val="18"/>
                <w:szCs w:val="18"/>
              </w:rPr>
              <w:t xml:space="preserve">Based </w:t>
            </w:r>
            <w:r w:rsidR="00330602" w:rsidRPr="00450FEC">
              <w:rPr>
                <w:rFonts w:ascii="Calibri" w:hAnsi="Calibri" w:cstheme="minorHAnsi"/>
                <w:color w:val="000000" w:themeColor="text1"/>
                <w:sz w:val="18"/>
                <w:szCs w:val="18"/>
              </w:rPr>
              <w:t xml:space="preserve">Carbon </w:t>
            </w:r>
            <w:r w:rsidR="00B57818" w:rsidRPr="00450FEC">
              <w:rPr>
                <w:rFonts w:ascii="Calibri" w:hAnsi="Calibri" w:cstheme="minorHAnsi"/>
                <w:color w:val="000000" w:themeColor="text1"/>
                <w:sz w:val="18"/>
                <w:szCs w:val="18"/>
              </w:rPr>
              <w:t>Crediting</w:t>
            </w:r>
            <w:r w:rsidR="00E142E9" w:rsidRPr="00450FEC">
              <w:rPr>
                <w:rFonts w:ascii="Calibri" w:hAnsi="Calibri" w:cstheme="minorHAnsi"/>
                <w:color w:val="000000" w:themeColor="text1"/>
                <w:sz w:val="18"/>
                <w:szCs w:val="18"/>
              </w:rPr>
              <w:t xml:space="preserve">/Offsetting </w:t>
            </w:r>
            <w:r w:rsidR="00330602" w:rsidRPr="00450FEC">
              <w:rPr>
                <w:rFonts w:ascii="Calibri" w:hAnsi="Calibri" w:cstheme="minorHAnsi"/>
                <w:color w:val="000000" w:themeColor="text1"/>
                <w:sz w:val="18"/>
                <w:szCs w:val="18"/>
              </w:rPr>
              <w:t xml:space="preserve"> </w:t>
            </w:r>
            <w:r w:rsidRPr="00450FEC">
              <w:rPr>
                <w:rFonts w:ascii="Calibri" w:hAnsi="Calibri" w:cstheme="minorHAnsi"/>
                <w:color w:val="000000" w:themeColor="text1"/>
                <w:sz w:val="18"/>
                <w:szCs w:val="18"/>
              </w:rPr>
              <w:t xml:space="preserve">Mechanism </w:t>
            </w:r>
          </w:p>
        </w:tc>
        <w:tc>
          <w:tcPr>
            <w:tcW w:w="3969" w:type="dxa"/>
          </w:tcPr>
          <w:p w:rsidR="00E142E9" w:rsidRPr="00450FEC" w:rsidRDefault="00E142E9" w:rsidP="00E142E9">
            <w:pPr>
              <w:pStyle w:val="NormalWeb"/>
              <w:rPr>
                <w:rFonts w:ascii="Calibri" w:hAnsi="Calibri" w:cstheme="minorHAnsi"/>
                <w:sz w:val="18"/>
                <w:szCs w:val="18"/>
              </w:rPr>
            </w:pPr>
            <w:r w:rsidRPr="00450FEC">
              <w:rPr>
                <w:rFonts w:ascii="Calibri" w:hAnsi="Calibri" w:cstheme="minorHAnsi"/>
                <w:sz w:val="18"/>
                <w:szCs w:val="18"/>
              </w:rPr>
              <w:t xml:space="preserve">Domestic offset mechanism </w:t>
            </w:r>
            <w:r w:rsidR="00001A74" w:rsidRPr="00450FEC">
              <w:rPr>
                <w:rFonts w:ascii="Calibri" w:hAnsi="Calibri" w:cstheme="minorHAnsi"/>
                <w:sz w:val="18"/>
                <w:szCs w:val="18"/>
              </w:rPr>
              <w:t xml:space="preserve">enables that a GHG emission reduction </w:t>
            </w:r>
            <w:r w:rsidRPr="00450FEC">
              <w:rPr>
                <w:rFonts w:ascii="Calibri" w:hAnsi="Calibri" w:cstheme="minorHAnsi"/>
                <w:sz w:val="18"/>
                <w:szCs w:val="18"/>
              </w:rPr>
              <w:t xml:space="preserve">project, approved by the </w:t>
            </w:r>
            <w:r w:rsidR="00001A74" w:rsidRPr="00450FEC">
              <w:rPr>
                <w:rFonts w:ascii="Calibri" w:hAnsi="Calibri" w:cstheme="minorHAnsi"/>
                <w:sz w:val="18"/>
                <w:szCs w:val="18"/>
              </w:rPr>
              <w:t>country</w:t>
            </w:r>
            <w:r w:rsidRPr="00450FEC">
              <w:rPr>
                <w:rFonts w:ascii="Calibri" w:hAnsi="Calibri" w:cstheme="minorHAnsi"/>
                <w:sz w:val="18"/>
                <w:szCs w:val="18"/>
              </w:rPr>
              <w:t xml:space="preserve"> in which it is located, generates emission reductions which subsequently translate into carbon credits. These credits could be used for compliance purposes under the </w:t>
            </w:r>
            <w:r w:rsidR="00001A74" w:rsidRPr="00450FEC">
              <w:rPr>
                <w:rFonts w:ascii="Calibri" w:hAnsi="Calibri" w:cstheme="minorHAnsi"/>
                <w:sz w:val="18"/>
                <w:szCs w:val="18"/>
              </w:rPr>
              <w:t>emission trading scheme</w:t>
            </w:r>
            <w:r w:rsidRPr="00450FEC">
              <w:rPr>
                <w:rFonts w:ascii="Calibri" w:hAnsi="Calibri" w:cstheme="minorHAnsi"/>
                <w:sz w:val="18"/>
                <w:szCs w:val="18"/>
              </w:rPr>
              <w:t xml:space="preserve">. </w:t>
            </w:r>
            <w:r w:rsidR="00001A74" w:rsidRPr="00450FEC">
              <w:rPr>
                <w:rFonts w:ascii="Calibri" w:hAnsi="Calibri" w:cstheme="minorHAnsi"/>
                <w:sz w:val="18"/>
                <w:szCs w:val="18"/>
              </w:rPr>
              <w:t>In EU, for example as well as in other countries with opera</w:t>
            </w:r>
            <w:r w:rsidR="00D01A57" w:rsidRPr="00450FEC">
              <w:rPr>
                <w:rFonts w:ascii="Calibri" w:hAnsi="Calibri" w:cstheme="minorHAnsi"/>
                <w:sz w:val="18"/>
                <w:szCs w:val="18"/>
              </w:rPr>
              <w:t>tional ETS, such domestic “impo</w:t>
            </w:r>
            <w:r w:rsidR="00001A74" w:rsidRPr="00450FEC">
              <w:rPr>
                <w:rFonts w:ascii="Calibri" w:hAnsi="Calibri" w:cstheme="minorHAnsi"/>
                <w:sz w:val="18"/>
                <w:szCs w:val="18"/>
              </w:rPr>
              <w:t xml:space="preserve">rts” of project-based offsets is allowed. </w:t>
            </w:r>
          </w:p>
          <w:p w:rsidR="00E142E9" w:rsidRPr="00450FEC" w:rsidRDefault="00E142E9" w:rsidP="00E142E9">
            <w:pPr>
              <w:pStyle w:val="NormalWeb"/>
              <w:rPr>
                <w:rFonts w:ascii="Calibri" w:hAnsi="Calibri" w:cstheme="minorHAnsi"/>
                <w:sz w:val="18"/>
                <w:szCs w:val="18"/>
              </w:rPr>
            </w:pPr>
          </w:p>
          <w:p w:rsidR="00030112" w:rsidRPr="00450FEC" w:rsidRDefault="00030112" w:rsidP="00610ED9">
            <w:pPr>
              <w:pStyle w:val="NormalWeb"/>
              <w:rPr>
                <w:rFonts w:ascii="Calibri" w:hAnsi="Calibri" w:cstheme="minorHAnsi"/>
                <w:sz w:val="18"/>
                <w:szCs w:val="18"/>
              </w:rPr>
            </w:pPr>
          </w:p>
        </w:tc>
        <w:tc>
          <w:tcPr>
            <w:tcW w:w="3685" w:type="dxa"/>
          </w:tcPr>
          <w:p w:rsidR="00030112" w:rsidRPr="00450FEC" w:rsidRDefault="00330602" w:rsidP="00610ED9">
            <w:pPr>
              <w:pStyle w:val="NormalWeb"/>
              <w:rPr>
                <w:rFonts w:ascii="Calibri" w:hAnsi="Calibri" w:cstheme="minorHAnsi"/>
                <w:sz w:val="18"/>
                <w:szCs w:val="18"/>
              </w:rPr>
            </w:pPr>
            <w:r w:rsidRPr="00450FEC">
              <w:rPr>
                <w:rFonts w:ascii="Calibri" w:hAnsi="Calibri" w:cstheme="minorHAnsi"/>
                <w:sz w:val="18"/>
                <w:szCs w:val="18"/>
              </w:rPr>
              <w:t xml:space="preserve">In France, the idea of domestic offsetting projects (DOPs) was first introduced in 2005. The initiative was officially launched in 2006, and a regulatory framework and methodologies developed. The first projects emerged from 2008 onwards. Starting with projects amounting to 1 Mt CO2e, the plan was to increase domestic offsetting to 5 Mt CO2e within five years. However, after 2012, many industrial projects were included in the EU ETS and were thus not eligible as DOPs anymore. All in all, 8.6 Mt CO2e had effectively been reduced throughout 19 projects and covering a wide range of different GHG. As </w:t>
            </w:r>
            <w:r w:rsidR="00B57818" w:rsidRPr="00450FEC">
              <w:rPr>
                <w:rFonts w:ascii="Calibri" w:hAnsi="Calibri" w:cstheme="minorHAnsi"/>
                <w:sz w:val="18"/>
                <w:szCs w:val="18"/>
              </w:rPr>
              <w:t>non-EU</w:t>
            </w:r>
            <w:r w:rsidRPr="00450FEC">
              <w:rPr>
                <w:rFonts w:ascii="Calibri" w:hAnsi="Calibri" w:cstheme="minorHAnsi"/>
                <w:sz w:val="18"/>
                <w:szCs w:val="18"/>
              </w:rPr>
              <w:t xml:space="preserve"> ETS sectors account for more than half of emissions within the EU, DOP is an important complementary tool for reducing GHG emissions in these sectors. </w:t>
            </w:r>
          </w:p>
        </w:tc>
      </w:tr>
      <w:tr w:rsidR="00C3243E" w:rsidRPr="00450FEC" w:rsidTr="00C56394">
        <w:tc>
          <w:tcPr>
            <w:tcW w:w="1696" w:type="dxa"/>
          </w:tcPr>
          <w:p w:rsidR="00C3243E" w:rsidRPr="00450FEC" w:rsidRDefault="00C3243E" w:rsidP="00610ED9">
            <w:pPr>
              <w:pStyle w:val="NormalWeb"/>
              <w:rPr>
                <w:rFonts w:ascii="Calibri" w:hAnsi="Calibri" w:cstheme="minorHAnsi"/>
                <w:color w:val="000000" w:themeColor="text1"/>
                <w:sz w:val="18"/>
                <w:szCs w:val="18"/>
              </w:rPr>
            </w:pPr>
            <w:r w:rsidRPr="00450FEC">
              <w:rPr>
                <w:rFonts w:ascii="Calibri" w:hAnsi="Calibri" w:cstheme="minorHAnsi"/>
                <w:color w:val="000000" w:themeColor="text1"/>
                <w:sz w:val="18"/>
                <w:szCs w:val="18"/>
              </w:rPr>
              <w:t>Vol</w:t>
            </w:r>
            <w:r w:rsidR="000215B4" w:rsidRPr="00450FEC">
              <w:rPr>
                <w:rFonts w:ascii="Calibri" w:hAnsi="Calibri" w:cstheme="minorHAnsi"/>
                <w:color w:val="000000" w:themeColor="text1"/>
                <w:sz w:val="18"/>
                <w:szCs w:val="18"/>
              </w:rPr>
              <w:t>u</w:t>
            </w:r>
            <w:r w:rsidRPr="00450FEC">
              <w:rPr>
                <w:rFonts w:ascii="Calibri" w:hAnsi="Calibri" w:cstheme="minorHAnsi"/>
                <w:color w:val="000000" w:themeColor="text1"/>
                <w:sz w:val="18"/>
                <w:szCs w:val="18"/>
              </w:rPr>
              <w:t>nt</w:t>
            </w:r>
            <w:r w:rsidR="000215B4" w:rsidRPr="00450FEC">
              <w:rPr>
                <w:rFonts w:ascii="Calibri" w:hAnsi="Calibri" w:cstheme="minorHAnsi"/>
                <w:color w:val="000000" w:themeColor="text1"/>
                <w:sz w:val="18"/>
                <w:szCs w:val="18"/>
              </w:rPr>
              <w:t>a</w:t>
            </w:r>
            <w:r w:rsidRPr="00450FEC">
              <w:rPr>
                <w:rFonts w:ascii="Calibri" w:hAnsi="Calibri" w:cstheme="minorHAnsi"/>
                <w:color w:val="000000" w:themeColor="text1"/>
                <w:sz w:val="18"/>
                <w:szCs w:val="18"/>
              </w:rPr>
              <w:t>ry market-based climate-finance initiatives</w:t>
            </w:r>
          </w:p>
        </w:tc>
        <w:tc>
          <w:tcPr>
            <w:tcW w:w="3969" w:type="dxa"/>
          </w:tcPr>
          <w:p w:rsidR="00C3243E" w:rsidRPr="00450FEC" w:rsidRDefault="00C3243E" w:rsidP="00610ED9">
            <w:pPr>
              <w:pStyle w:val="NormalWeb"/>
              <w:rPr>
                <w:rFonts w:ascii="Calibri" w:hAnsi="Calibri" w:cstheme="minorHAnsi"/>
                <w:sz w:val="18"/>
                <w:szCs w:val="18"/>
              </w:rPr>
            </w:pPr>
            <w:r w:rsidRPr="00450FEC">
              <w:rPr>
                <w:rFonts w:ascii="Calibri" w:hAnsi="Calibri" w:cstheme="minorHAnsi"/>
                <w:sz w:val="18"/>
                <w:szCs w:val="18"/>
              </w:rPr>
              <w:t xml:space="preserve">Voluntary instruments differ from the mandatory schemes such as EU ETS in that there is no an obligation for the buyer to reduce or offset GHG emissions and the decision to  do so is based on other considerations, </w:t>
            </w:r>
            <w:r w:rsidR="00B57818" w:rsidRPr="00450FEC">
              <w:rPr>
                <w:rFonts w:ascii="Calibri" w:hAnsi="Calibri" w:cstheme="minorHAnsi"/>
                <w:sz w:val="18"/>
                <w:szCs w:val="18"/>
              </w:rPr>
              <w:t>such as</w:t>
            </w:r>
            <w:r w:rsidRPr="00450FEC">
              <w:rPr>
                <w:rFonts w:ascii="Calibri" w:hAnsi="Calibri" w:cstheme="minorHAnsi"/>
                <w:sz w:val="18"/>
                <w:szCs w:val="18"/>
              </w:rPr>
              <w:t xml:space="preserve"> corporate social responsibility, positive image, etc. </w:t>
            </w:r>
          </w:p>
        </w:tc>
        <w:tc>
          <w:tcPr>
            <w:tcW w:w="3685" w:type="dxa"/>
          </w:tcPr>
          <w:p w:rsidR="00C3243E" w:rsidRPr="00450FEC" w:rsidRDefault="00C3243E" w:rsidP="00610ED9">
            <w:pPr>
              <w:pStyle w:val="NormalWeb"/>
              <w:rPr>
                <w:rFonts w:ascii="Calibri" w:hAnsi="Calibri" w:cstheme="minorHAnsi"/>
                <w:sz w:val="18"/>
                <w:szCs w:val="18"/>
              </w:rPr>
            </w:pPr>
            <w:r w:rsidRPr="00450FEC">
              <w:rPr>
                <w:rFonts w:ascii="Calibri" w:hAnsi="Calibri" w:cstheme="minorHAnsi"/>
                <w:sz w:val="18"/>
                <w:szCs w:val="18"/>
              </w:rPr>
              <w:t>In 2016, the volume of credits traded on the voluntary markets totaled 63 MtCO2e with a value of US$191 million, representing a 24 % fall compared to the 84 MtCO2e of credits traded in 2015. The decline in traded volume is partially attributed to the conversion of certain types of voluntary credits into compliance credits in mandatory carbon pricing initiatives such as the California Cap-and-Trade program. Voluntary credit prices in 2016 were on average US$3/tCO2e. The modest average credit price is linked to the substantial oversupply that persists in the voluntary market. At least 56 MtCO2e of emission reductions remain unsold, consisting of voluntary credits and emission reductions that have been verified but not issued. In the voluntary market, REDD+ was the most transacted project type in 2016, with 9.7 MtCO2e traded or 15% of the total traded volume.</w:t>
            </w:r>
          </w:p>
        </w:tc>
      </w:tr>
      <w:tr w:rsidR="00C56394" w:rsidRPr="00450FEC" w:rsidTr="00C56394">
        <w:tc>
          <w:tcPr>
            <w:tcW w:w="1696" w:type="dxa"/>
          </w:tcPr>
          <w:p w:rsidR="00C56394" w:rsidRPr="00450FEC" w:rsidRDefault="00C56394" w:rsidP="00610ED9">
            <w:pPr>
              <w:pStyle w:val="NormalWeb"/>
              <w:rPr>
                <w:rFonts w:ascii="Calibri" w:hAnsi="Calibri" w:cstheme="minorHAnsi"/>
                <w:color w:val="000000" w:themeColor="text1"/>
                <w:sz w:val="18"/>
                <w:szCs w:val="18"/>
              </w:rPr>
            </w:pPr>
            <w:r w:rsidRPr="00450FEC">
              <w:rPr>
                <w:rFonts w:ascii="Calibri" w:hAnsi="Calibri" w:cstheme="minorHAnsi"/>
                <w:sz w:val="18"/>
                <w:szCs w:val="18"/>
              </w:rPr>
              <w:t>Baseline and credit program</w:t>
            </w:r>
          </w:p>
        </w:tc>
        <w:tc>
          <w:tcPr>
            <w:tcW w:w="3969" w:type="dxa"/>
          </w:tcPr>
          <w:p w:rsidR="00C56394" w:rsidRPr="00450FEC" w:rsidRDefault="00C56394" w:rsidP="00610ED9">
            <w:pPr>
              <w:pStyle w:val="NormalWeb"/>
              <w:rPr>
                <w:rFonts w:ascii="Calibri" w:hAnsi="Calibri" w:cstheme="minorHAnsi"/>
                <w:sz w:val="18"/>
                <w:szCs w:val="18"/>
              </w:rPr>
            </w:pPr>
            <w:r w:rsidRPr="00450FEC">
              <w:rPr>
                <w:rFonts w:ascii="Calibri" w:hAnsi="Calibri" w:cstheme="minorHAnsi"/>
                <w:sz w:val="18"/>
                <w:szCs w:val="18"/>
              </w:rPr>
              <w:t>Baseline and credit program establishes a de</w:t>
            </w:r>
            <w:r w:rsidR="00C3243E" w:rsidRPr="00450FEC">
              <w:rPr>
                <w:rFonts w:ascii="Calibri" w:hAnsi="Calibri" w:cstheme="minorHAnsi"/>
                <w:sz w:val="18"/>
                <w:szCs w:val="18"/>
              </w:rPr>
              <w:t>fi</w:t>
            </w:r>
            <w:r w:rsidRPr="00450FEC">
              <w:rPr>
                <w:rFonts w:ascii="Calibri" w:hAnsi="Calibri" w:cstheme="minorHAnsi"/>
                <w:sz w:val="18"/>
                <w:szCs w:val="18"/>
              </w:rPr>
              <w:t xml:space="preserve">ned emissions limit either in terms of absolute emissions or emissions per unit of output. Firms that emit below their baseline limit would be able to create credits and sell these to </w:t>
            </w:r>
            <w:r w:rsidR="00C3243E" w:rsidRPr="00450FEC">
              <w:rPr>
                <w:rFonts w:ascii="Calibri" w:hAnsi="Calibri" w:cstheme="minorHAnsi"/>
                <w:sz w:val="18"/>
                <w:szCs w:val="18"/>
              </w:rPr>
              <w:t>fi</w:t>
            </w:r>
            <w:r w:rsidRPr="00450FEC">
              <w:rPr>
                <w:rFonts w:ascii="Calibri" w:hAnsi="Calibri" w:cstheme="minorHAnsi"/>
                <w:sz w:val="18"/>
                <w:szCs w:val="18"/>
              </w:rPr>
              <w:t>rms that emit more than their baseline limit. For example, in the power sector, standards could be based on tons of carbon dioxide per megawatt hour of electricity produced with a speci</w:t>
            </w:r>
            <w:r w:rsidR="00C3243E" w:rsidRPr="00450FEC">
              <w:rPr>
                <w:rFonts w:ascii="Calibri" w:hAnsi="Calibri" w:cstheme="minorHAnsi"/>
                <w:sz w:val="18"/>
                <w:szCs w:val="18"/>
              </w:rPr>
              <w:t>fic</w:t>
            </w:r>
            <w:r w:rsidRPr="00450FEC">
              <w:rPr>
                <w:rFonts w:ascii="Calibri" w:hAnsi="Calibri" w:cstheme="minorHAnsi"/>
                <w:sz w:val="18"/>
                <w:szCs w:val="18"/>
              </w:rPr>
              <w:t xml:space="preserve"> type of technology. With a baseline and credit approach, </w:t>
            </w:r>
            <w:r w:rsidR="00C3243E" w:rsidRPr="00450FEC">
              <w:rPr>
                <w:rFonts w:ascii="Calibri" w:hAnsi="Calibri" w:cstheme="minorHAnsi"/>
                <w:sz w:val="18"/>
                <w:szCs w:val="18"/>
              </w:rPr>
              <w:t>companies</w:t>
            </w:r>
            <w:r w:rsidRPr="00450FEC">
              <w:rPr>
                <w:rFonts w:ascii="Calibri" w:hAnsi="Calibri" w:cstheme="minorHAnsi"/>
                <w:sz w:val="18"/>
                <w:szCs w:val="18"/>
              </w:rPr>
              <w:t xml:space="preserve"> would be able to meet a technology-</w:t>
            </w:r>
            <w:r w:rsidR="00C3243E" w:rsidRPr="00450FEC">
              <w:rPr>
                <w:rFonts w:ascii="Calibri" w:hAnsi="Calibri" w:cstheme="minorHAnsi"/>
                <w:sz w:val="18"/>
                <w:szCs w:val="18"/>
              </w:rPr>
              <w:t>based standard either by reduc</w:t>
            </w:r>
            <w:r w:rsidRPr="00450FEC">
              <w:rPr>
                <w:rFonts w:ascii="Calibri" w:hAnsi="Calibri" w:cstheme="minorHAnsi"/>
                <w:sz w:val="18"/>
                <w:szCs w:val="18"/>
              </w:rPr>
              <w:t xml:space="preserve">ing their own emissions or by buying credits from other rms. </w:t>
            </w:r>
          </w:p>
        </w:tc>
        <w:tc>
          <w:tcPr>
            <w:tcW w:w="3685" w:type="dxa"/>
          </w:tcPr>
          <w:p w:rsidR="00C56394" w:rsidRPr="00450FEC" w:rsidRDefault="00C56394" w:rsidP="00610ED9">
            <w:pPr>
              <w:pStyle w:val="NormalWeb"/>
              <w:rPr>
                <w:rFonts w:ascii="Calibri" w:hAnsi="Calibri" w:cstheme="minorHAnsi"/>
                <w:sz w:val="18"/>
                <w:szCs w:val="18"/>
              </w:rPr>
            </w:pPr>
            <w:r w:rsidRPr="00450FEC">
              <w:rPr>
                <w:rFonts w:ascii="Calibri" w:hAnsi="Calibri" w:cstheme="minorHAnsi"/>
                <w:sz w:val="18"/>
                <w:szCs w:val="18"/>
              </w:rPr>
              <w:t xml:space="preserve">In 2007, Alberta, Canada implemented a baseline-and-credit approach as part of its climate program. </w:t>
            </w:r>
            <w:r w:rsidR="00B57818" w:rsidRPr="00450FEC">
              <w:rPr>
                <w:rFonts w:ascii="Calibri" w:hAnsi="Calibri" w:cstheme="minorHAnsi"/>
                <w:sz w:val="18"/>
                <w:szCs w:val="18"/>
              </w:rPr>
              <w:t xml:space="preserve">The program requires large emitters to either: reduce their emission intensity—i.e., emissions per unit of reduction—by 12 percent, buy emission performance credits from other facilities in Alberta, buy offsets from other firms in Alberta that have voluntarily reduced their emissions, or pay into a fund aimed at reducing GHG emissions in the province. </w:t>
            </w:r>
          </w:p>
          <w:p w:rsidR="00C56394" w:rsidRPr="00450FEC" w:rsidRDefault="00C56394" w:rsidP="00610ED9">
            <w:pPr>
              <w:pStyle w:val="NormalWeb"/>
              <w:rPr>
                <w:rFonts w:ascii="Calibri" w:hAnsi="Calibri" w:cstheme="minorHAnsi"/>
                <w:sz w:val="18"/>
                <w:szCs w:val="18"/>
              </w:rPr>
            </w:pPr>
          </w:p>
        </w:tc>
      </w:tr>
    </w:tbl>
    <w:p w:rsidR="00992DB0" w:rsidRPr="00450FEC" w:rsidRDefault="00992DB0" w:rsidP="003B2A79">
      <w:pPr>
        <w:rPr>
          <w:rFonts w:ascii="Calibri" w:hAnsi="Calibri" w:cs="Segoe UI"/>
          <w:color w:val="000000"/>
          <w:sz w:val="18"/>
          <w:szCs w:val="18"/>
        </w:rPr>
      </w:pPr>
    </w:p>
    <w:p w:rsidR="00CD76A8" w:rsidRPr="00450FEC" w:rsidRDefault="00CD76A8" w:rsidP="003B2A79">
      <w:pPr>
        <w:rPr>
          <w:rFonts w:ascii="Calibri" w:hAnsi="Calibri" w:cs="Segoe UI"/>
          <w:color w:val="000000"/>
          <w:sz w:val="18"/>
          <w:szCs w:val="18"/>
        </w:rPr>
      </w:pPr>
    </w:p>
    <w:p w:rsidR="00CD76A8" w:rsidRPr="00450FEC" w:rsidRDefault="00CD76A8" w:rsidP="003B2A79">
      <w:pPr>
        <w:rPr>
          <w:rFonts w:ascii="Calibri" w:hAnsi="Calibri" w:cs="Segoe UI"/>
          <w:color w:val="000000"/>
          <w:sz w:val="18"/>
          <w:szCs w:val="18"/>
        </w:rPr>
      </w:pPr>
    </w:p>
    <w:p w:rsidR="00D218B7" w:rsidRPr="00450FEC" w:rsidRDefault="004C3717" w:rsidP="00D218B7">
      <w:pPr>
        <w:pStyle w:val="Heading1"/>
        <w:spacing w:before="0" w:after="0"/>
        <w:jc w:val="left"/>
        <w:rPr>
          <w:rFonts w:ascii="Calibri" w:hAnsi="Calibri"/>
          <w:sz w:val="18"/>
          <w:szCs w:val="18"/>
        </w:rPr>
      </w:pPr>
      <w:bookmarkStart w:id="14" w:name="_Toc523920224"/>
      <w:bookmarkStart w:id="15" w:name="_Toc207800911"/>
      <w:r w:rsidRPr="00450FEC">
        <w:rPr>
          <w:rFonts w:ascii="Calibri" w:hAnsi="Calibri"/>
          <w:sz w:val="18"/>
          <w:szCs w:val="18"/>
        </w:rPr>
        <w:t>Strategy</w:t>
      </w:r>
      <w:bookmarkEnd w:id="14"/>
      <w:r w:rsidR="00A25CCB" w:rsidRPr="00450FEC">
        <w:rPr>
          <w:rFonts w:ascii="Calibri" w:hAnsi="Calibri"/>
          <w:sz w:val="18"/>
          <w:szCs w:val="18"/>
        </w:rPr>
        <w:t xml:space="preserve"> </w:t>
      </w:r>
      <w:bookmarkEnd w:id="15"/>
    </w:p>
    <w:p w:rsidR="000C3FF2" w:rsidRPr="00450FEC" w:rsidRDefault="000C3FF2" w:rsidP="00841551">
      <w:pPr>
        <w:rPr>
          <w:rFonts w:ascii="Calibri" w:hAnsi="Calibri"/>
          <w:b/>
          <w:i/>
          <w:sz w:val="18"/>
          <w:szCs w:val="18"/>
        </w:rPr>
      </w:pPr>
    </w:p>
    <w:p w:rsidR="00CE6836" w:rsidRPr="00450FEC" w:rsidRDefault="00CE6836" w:rsidP="00017C84">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 xml:space="preserve">The proposed project is aimed at assisting the Government of the Republic of Belarus </w:t>
      </w:r>
      <w:r w:rsidR="0024466A" w:rsidRPr="00450FEC">
        <w:rPr>
          <w:rFonts w:ascii="Calibri" w:hAnsi="Calibri" w:cs="Calibri"/>
          <w:sz w:val="18"/>
          <w:szCs w:val="18"/>
        </w:rPr>
        <w:t xml:space="preserve">to implement its GHG emission reduction commitments under the Paris Agreement to the UNFCCC in the context of national sustainable development goals. Specifically, project objective is to </w:t>
      </w:r>
      <w:r w:rsidRPr="00450FEC">
        <w:rPr>
          <w:rFonts w:ascii="Calibri" w:hAnsi="Calibri" w:cs="Calibri"/>
          <w:sz w:val="18"/>
          <w:szCs w:val="18"/>
        </w:rPr>
        <w:t xml:space="preserve">build </w:t>
      </w:r>
      <w:r w:rsidR="0024466A" w:rsidRPr="00450FEC">
        <w:rPr>
          <w:rFonts w:ascii="Calibri" w:hAnsi="Calibri" w:cs="Calibri"/>
          <w:sz w:val="18"/>
          <w:szCs w:val="18"/>
        </w:rPr>
        <w:t xml:space="preserve">Belarus’ </w:t>
      </w:r>
      <w:r w:rsidRPr="00450FEC">
        <w:rPr>
          <w:rFonts w:ascii="Calibri" w:hAnsi="Calibri" w:cs="Calibri"/>
          <w:sz w:val="18"/>
          <w:szCs w:val="18"/>
        </w:rPr>
        <w:t>capacit</w:t>
      </w:r>
      <w:r w:rsidR="0024466A" w:rsidRPr="00450FEC">
        <w:rPr>
          <w:rFonts w:ascii="Calibri" w:hAnsi="Calibri" w:cs="Calibri"/>
          <w:sz w:val="18"/>
          <w:szCs w:val="18"/>
        </w:rPr>
        <w:t xml:space="preserve">ies </w:t>
      </w:r>
      <w:r w:rsidRPr="00450FEC">
        <w:rPr>
          <w:rFonts w:ascii="Calibri" w:hAnsi="Calibri" w:cs="Calibri"/>
          <w:sz w:val="18"/>
          <w:szCs w:val="18"/>
        </w:rPr>
        <w:t xml:space="preserve">to </w:t>
      </w:r>
      <w:r w:rsidRPr="00450FEC">
        <w:rPr>
          <w:rFonts w:ascii="Calibri" w:hAnsi="Calibri" w:cs="Calibri"/>
          <w:b/>
          <w:sz w:val="18"/>
          <w:szCs w:val="18"/>
        </w:rPr>
        <w:t>design and implement market-based climate finance mechanisms</w:t>
      </w:r>
      <w:r w:rsidRPr="00450FEC">
        <w:rPr>
          <w:rFonts w:ascii="Calibri" w:hAnsi="Calibri" w:cs="Calibri"/>
          <w:sz w:val="18"/>
          <w:szCs w:val="18"/>
        </w:rPr>
        <w:t xml:space="preserve">, </w:t>
      </w:r>
      <w:r w:rsidR="0024466A" w:rsidRPr="00450FEC">
        <w:rPr>
          <w:rFonts w:ascii="Calibri" w:hAnsi="Calibri" w:cs="Calibri"/>
          <w:sz w:val="18"/>
          <w:szCs w:val="18"/>
        </w:rPr>
        <w:t xml:space="preserve">to </w:t>
      </w:r>
      <w:r w:rsidR="0024466A" w:rsidRPr="00450FEC">
        <w:rPr>
          <w:rFonts w:ascii="Calibri" w:hAnsi="Calibri" w:cs="Calibri"/>
          <w:b/>
          <w:sz w:val="18"/>
          <w:szCs w:val="18"/>
        </w:rPr>
        <w:t>improve and continuously update NDCs</w:t>
      </w:r>
      <w:r w:rsidR="0024466A" w:rsidRPr="00450FEC">
        <w:rPr>
          <w:rFonts w:ascii="Calibri" w:hAnsi="Calibri" w:cs="Calibri"/>
          <w:sz w:val="18"/>
          <w:szCs w:val="18"/>
        </w:rPr>
        <w:t>, as well as</w:t>
      </w:r>
      <w:r w:rsidRPr="00450FEC">
        <w:rPr>
          <w:rFonts w:ascii="Calibri" w:hAnsi="Calibri" w:cs="Calibri"/>
          <w:sz w:val="18"/>
          <w:szCs w:val="18"/>
        </w:rPr>
        <w:t xml:space="preserve"> to </w:t>
      </w:r>
      <w:r w:rsidR="0024466A" w:rsidRPr="00450FEC">
        <w:rPr>
          <w:rFonts w:ascii="Calibri" w:hAnsi="Calibri" w:cs="Calibri"/>
          <w:sz w:val="18"/>
          <w:szCs w:val="18"/>
        </w:rPr>
        <w:t xml:space="preserve">set-up a robust </w:t>
      </w:r>
      <w:r w:rsidRPr="00450FEC">
        <w:rPr>
          <w:rFonts w:ascii="Calibri" w:hAnsi="Calibri" w:cs="Calibri"/>
          <w:b/>
          <w:sz w:val="18"/>
          <w:szCs w:val="18"/>
        </w:rPr>
        <w:t>M</w:t>
      </w:r>
      <w:r w:rsidR="0024466A" w:rsidRPr="00450FEC">
        <w:rPr>
          <w:rFonts w:ascii="Calibri" w:hAnsi="Calibri" w:cs="Calibri"/>
          <w:b/>
          <w:sz w:val="18"/>
          <w:szCs w:val="18"/>
        </w:rPr>
        <w:t>easurement, Reporting and Verification (MRV)</w:t>
      </w:r>
      <w:r w:rsidR="0024466A" w:rsidRPr="00450FEC">
        <w:rPr>
          <w:rFonts w:ascii="Calibri" w:hAnsi="Calibri" w:cs="Calibri"/>
          <w:sz w:val="18"/>
          <w:szCs w:val="18"/>
        </w:rPr>
        <w:t xml:space="preserve"> system for GHG emissions in the priority sectors.</w:t>
      </w:r>
    </w:p>
    <w:p w:rsidR="004E4D27" w:rsidRPr="00EC05F1" w:rsidRDefault="0024466A" w:rsidP="00B63F37">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 xml:space="preserve">The theory of change </w:t>
      </w:r>
      <w:r w:rsidR="00C92CF7" w:rsidRPr="00450FEC">
        <w:rPr>
          <w:rFonts w:ascii="Calibri" w:hAnsi="Calibri" w:cs="Calibri"/>
          <w:sz w:val="18"/>
          <w:szCs w:val="18"/>
        </w:rPr>
        <w:t xml:space="preserve">(TOC) </w:t>
      </w:r>
      <w:r w:rsidRPr="00450FEC">
        <w:rPr>
          <w:rFonts w:ascii="Calibri" w:hAnsi="Calibri" w:cs="Calibri"/>
          <w:sz w:val="18"/>
          <w:szCs w:val="18"/>
        </w:rPr>
        <w:t xml:space="preserve">underlying this project </w:t>
      </w:r>
      <w:r w:rsidR="00C92CF7" w:rsidRPr="00450FEC">
        <w:rPr>
          <w:rFonts w:ascii="Calibri" w:hAnsi="Calibri" w:cs="Calibri"/>
          <w:sz w:val="18"/>
          <w:szCs w:val="18"/>
        </w:rPr>
        <w:t>is based on the premises that for Belarus to establish and achieve ambitious climate change mitigation goals</w:t>
      </w:r>
      <w:r w:rsidR="000215B4" w:rsidRPr="00450FEC">
        <w:rPr>
          <w:rFonts w:ascii="Calibri" w:hAnsi="Calibri" w:cs="Calibri"/>
          <w:sz w:val="18"/>
          <w:szCs w:val="18"/>
        </w:rPr>
        <w:t xml:space="preserve"> that it has committed to under the Paris Accord</w:t>
      </w:r>
      <w:r w:rsidR="00C92CF7" w:rsidRPr="00450FEC">
        <w:rPr>
          <w:rFonts w:ascii="Calibri" w:hAnsi="Calibri" w:cs="Calibri"/>
          <w:sz w:val="18"/>
          <w:szCs w:val="18"/>
        </w:rPr>
        <w:t xml:space="preserve"> in the most cost-effective manner and without compromising on its national development goals and economic growth potential, it has to </w:t>
      </w:r>
      <w:r w:rsidR="00C84207" w:rsidRPr="00450FEC">
        <w:rPr>
          <w:rFonts w:ascii="Calibri" w:hAnsi="Calibri" w:cs="Calibri"/>
          <w:sz w:val="18"/>
          <w:szCs w:val="18"/>
        </w:rPr>
        <w:t>more actively engage in</w:t>
      </w:r>
      <w:r w:rsidR="004F4A35" w:rsidRPr="00450FEC">
        <w:rPr>
          <w:rFonts w:ascii="Calibri" w:hAnsi="Calibri" w:cs="Calibri"/>
          <w:sz w:val="18"/>
          <w:szCs w:val="18"/>
        </w:rPr>
        <w:t xml:space="preserve">, understand, </w:t>
      </w:r>
      <w:r w:rsidR="00B57818" w:rsidRPr="00450FEC">
        <w:rPr>
          <w:rFonts w:ascii="Calibri" w:hAnsi="Calibri" w:cs="Calibri"/>
          <w:sz w:val="18"/>
          <w:szCs w:val="18"/>
        </w:rPr>
        <w:t>design, and</w:t>
      </w:r>
      <w:r w:rsidR="00C84207" w:rsidRPr="00450FEC">
        <w:rPr>
          <w:rFonts w:ascii="Calibri" w:hAnsi="Calibri" w:cs="Calibri"/>
          <w:sz w:val="18"/>
          <w:szCs w:val="18"/>
        </w:rPr>
        <w:t xml:space="preserve"> </w:t>
      </w:r>
      <w:r w:rsidR="00C92CF7" w:rsidRPr="00450FEC">
        <w:rPr>
          <w:rFonts w:ascii="Calibri" w:hAnsi="Calibri" w:cs="Calibri"/>
          <w:sz w:val="18"/>
          <w:szCs w:val="18"/>
        </w:rPr>
        <w:t xml:space="preserve">apply market-based climate finance mechanisms and approaches, </w:t>
      </w:r>
      <w:r w:rsidR="00C84207" w:rsidRPr="00450FEC">
        <w:rPr>
          <w:rFonts w:ascii="Calibri" w:hAnsi="Calibri" w:cs="Calibri"/>
          <w:sz w:val="18"/>
          <w:szCs w:val="18"/>
        </w:rPr>
        <w:t>as</w:t>
      </w:r>
      <w:r w:rsidR="00C92CF7" w:rsidRPr="00450FEC">
        <w:rPr>
          <w:rFonts w:ascii="Calibri" w:hAnsi="Calibri" w:cs="Calibri"/>
          <w:sz w:val="18"/>
          <w:szCs w:val="18"/>
        </w:rPr>
        <w:t xml:space="preserve"> envisaged under the Paris Agreement. </w:t>
      </w:r>
      <w:r w:rsidR="00C84207" w:rsidRPr="00450FEC">
        <w:rPr>
          <w:rFonts w:ascii="Calibri" w:hAnsi="Calibri" w:cs="Calibri"/>
          <w:sz w:val="18"/>
          <w:szCs w:val="18"/>
        </w:rPr>
        <w:t xml:space="preserve">To achieve this objective </w:t>
      </w:r>
      <w:r w:rsidR="00FA1E92">
        <w:rPr>
          <w:rFonts w:ascii="Calibri" w:hAnsi="Calibri" w:cs="Calibri"/>
          <w:sz w:val="18"/>
          <w:szCs w:val="18"/>
        </w:rPr>
        <w:t>four</w:t>
      </w:r>
      <w:r w:rsidR="00C84207" w:rsidRPr="00450FEC">
        <w:rPr>
          <w:rFonts w:ascii="Calibri" w:hAnsi="Calibri" w:cs="Calibri"/>
          <w:sz w:val="18"/>
          <w:szCs w:val="18"/>
        </w:rPr>
        <w:t xml:space="preserve"> main barriers will have to be addressed</w:t>
      </w:r>
      <w:r w:rsidR="00B63F37">
        <w:rPr>
          <w:rFonts w:ascii="Calibri" w:hAnsi="Calibri" w:cs="Calibri"/>
          <w:sz w:val="18"/>
          <w:szCs w:val="18"/>
        </w:rPr>
        <w:t xml:space="preserve"> as presented in </w:t>
      </w:r>
      <w:r w:rsidR="00EC7437">
        <w:fldChar w:fldCharType="begin"/>
      </w:r>
      <w:r w:rsidR="00EC7437">
        <w:instrText xml:space="preserve"> REF _Ref520160105 \h  \* MERGEFORMAT </w:instrText>
      </w:r>
      <w:r w:rsidR="00EC7437">
        <w:fldChar w:fldCharType="separate"/>
      </w:r>
      <w:r w:rsidR="00134A39" w:rsidRPr="00EC05F1">
        <w:rPr>
          <w:rFonts w:ascii="Calibri" w:hAnsi="Calibri" w:cs="Calibri"/>
          <w:sz w:val="18"/>
          <w:szCs w:val="18"/>
        </w:rPr>
        <w:t>Table 4</w:t>
      </w:r>
      <w:r w:rsidR="00EC7437">
        <w:fldChar w:fldCharType="end"/>
      </w:r>
      <w:r w:rsidR="00B63F37" w:rsidRPr="00EC05F1">
        <w:rPr>
          <w:rFonts w:ascii="Calibri" w:hAnsi="Calibri" w:cs="Calibri"/>
          <w:sz w:val="18"/>
          <w:szCs w:val="18"/>
        </w:rPr>
        <w:t>.</w:t>
      </w:r>
    </w:p>
    <w:p w:rsidR="00B63F37" w:rsidRPr="00EC05F1" w:rsidRDefault="00B63F37" w:rsidP="00B63F37">
      <w:pPr>
        <w:pStyle w:val="NormalWeb"/>
        <w:spacing w:before="120" w:beforeAutospacing="0" w:after="120" w:afterAutospacing="0"/>
        <w:ind w:left="425"/>
        <w:rPr>
          <w:rFonts w:ascii="Calibri" w:hAnsi="Calibri" w:cs="Calibri"/>
          <w:sz w:val="18"/>
          <w:szCs w:val="18"/>
        </w:rPr>
      </w:pPr>
    </w:p>
    <w:p w:rsidR="00B63F37" w:rsidRPr="00EC05F1" w:rsidRDefault="00B63F37" w:rsidP="00B63F37">
      <w:pPr>
        <w:pStyle w:val="Caption"/>
        <w:rPr>
          <w:rFonts w:ascii="Calibri" w:hAnsi="Calibri" w:cs="Calibri"/>
          <w:sz w:val="18"/>
          <w:szCs w:val="18"/>
        </w:rPr>
      </w:pPr>
      <w:bookmarkStart w:id="16" w:name="_Ref520160105"/>
      <w:bookmarkStart w:id="17" w:name="_Toc523920250"/>
      <w:r w:rsidRPr="00EC05F1">
        <w:rPr>
          <w:rFonts w:ascii="Calibri" w:hAnsi="Calibri" w:cs="Calibri"/>
          <w:sz w:val="18"/>
          <w:szCs w:val="18"/>
        </w:rPr>
        <w:t xml:space="preserve">Table </w:t>
      </w:r>
      <w:r w:rsidR="00A60DF9" w:rsidRPr="00EC05F1">
        <w:rPr>
          <w:rFonts w:ascii="Calibri" w:hAnsi="Calibri" w:cs="Calibri"/>
          <w:sz w:val="18"/>
          <w:szCs w:val="18"/>
        </w:rPr>
        <w:fldChar w:fldCharType="begin"/>
      </w:r>
      <w:r w:rsidRPr="00EC05F1">
        <w:rPr>
          <w:rFonts w:ascii="Calibri" w:hAnsi="Calibri" w:cs="Calibri"/>
          <w:sz w:val="18"/>
          <w:szCs w:val="18"/>
        </w:rPr>
        <w:instrText xml:space="preserve"> SEQ Table \* ARABIC </w:instrText>
      </w:r>
      <w:r w:rsidR="00A60DF9" w:rsidRPr="00EC05F1">
        <w:rPr>
          <w:rFonts w:ascii="Calibri" w:hAnsi="Calibri" w:cs="Calibri"/>
          <w:sz w:val="18"/>
          <w:szCs w:val="18"/>
        </w:rPr>
        <w:fldChar w:fldCharType="separate"/>
      </w:r>
      <w:r w:rsidR="00134A39" w:rsidRPr="00EC05F1">
        <w:rPr>
          <w:rFonts w:ascii="Calibri" w:hAnsi="Calibri" w:cs="Calibri"/>
          <w:noProof/>
          <w:sz w:val="18"/>
          <w:szCs w:val="18"/>
        </w:rPr>
        <w:t>4</w:t>
      </w:r>
      <w:r w:rsidR="00A60DF9" w:rsidRPr="00EC05F1">
        <w:rPr>
          <w:rFonts w:ascii="Calibri" w:hAnsi="Calibri" w:cs="Calibri"/>
          <w:sz w:val="18"/>
          <w:szCs w:val="18"/>
        </w:rPr>
        <w:fldChar w:fldCharType="end"/>
      </w:r>
      <w:bookmarkEnd w:id="16"/>
      <w:r w:rsidRPr="00EC05F1">
        <w:rPr>
          <w:rFonts w:ascii="Calibri" w:hAnsi="Calibri" w:cs="Calibri"/>
          <w:sz w:val="18"/>
          <w:szCs w:val="18"/>
        </w:rPr>
        <w:t xml:space="preserve"> Barriers to Climate Change Mitigation in the Republic of Belarus</w:t>
      </w:r>
      <w:bookmarkEnd w:id="17"/>
    </w:p>
    <w:tbl>
      <w:tblPr>
        <w:tblStyle w:val="TableGrid"/>
        <w:tblW w:w="0" w:type="auto"/>
        <w:tblLook w:val="04A0" w:firstRow="1" w:lastRow="0" w:firstColumn="1" w:lastColumn="0" w:noHBand="0" w:noVBand="1"/>
      </w:tblPr>
      <w:tblGrid>
        <w:gridCol w:w="4636"/>
        <w:gridCol w:w="4380"/>
      </w:tblGrid>
      <w:tr w:rsidR="004E4D27" w:rsidRPr="00EC05F1" w:rsidTr="00B63F37">
        <w:tc>
          <w:tcPr>
            <w:tcW w:w="4815" w:type="dxa"/>
          </w:tcPr>
          <w:p w:rsidR="004E4D27" w:rsidRPr="00EC05F1" w:rsidRDefault="004E4D27" w:rsidP="004E4D27">
            <w:pPr>
              <w:pStyle w:val="NormalWeb"/>
              <w:spacing w:before="120" w:beforeAutospacing="0" w:after="120" w:afterAutospacing="0"/>
              <w:rPr>
                <w:rFonts w:ascii="Calibri" w:hAnsi="Calibri" w:cs="Calibri"/>
                <w:sz w:val="18"/>
                <w:szCs w:val="18"/>
              </w:rPr>
            </w:pPr>
            <w:r w:rsidRPr="00EC05F1">
              <w:rPr>
                <w:rFonts w:ascii="Calibri" w:hAnsi="Calibri" w:cs="Calibri"/>
                <w:sz w:val="18"/>
                <w:szCs w:val="18"/>
              </w:rPr>
              <w:t>Barrier</w:t>
            </w:r>
          </w:p>
        </w:tc>
        <w:tc>
          <w:tcPr>
            <w:tcW w:w="4535" w:type="dxa"/>
          </w:tcPr>
          <w:p w:rsidR="004E4D27" w:rsidRPr="00EC05F1" w:rsidRDefault="004E4D27" w:rsidP="004E4D27">
            <w:pPr>
              <w:pStyle w:val="NormalWeb"/>
              <w:spacing w:before="120" w:beforeAutospacing="0" w:after="120" w:afterAutospacing="0"/>
              <w:rPr>
                <w:rFonts w:ascii="Calibri" w:hAnsi="Calibri" w:cs="Calibri"/>
                <w:sz w:val="18"/>
                <w:szCs w:val="18"/>
              </w:rPr>
            </w:pPr>
            <w:r w:rsidRPr="00EC05F1">
              <w:rPr>
                <w:rFonts w:ascii="Calibri" w:hAnsi="Calibri" w:cs="Calibri"/>
                <w:sz w:val="18"/>
                <w:szCs w:val="18"/>
              </w:rPr>
              <w:t>Means of overcoming Barrier</w:t>
            </w:r>
            <w:r w:rsidR="00322ED3" w:rsidRPr="00EC05F1">
              <w:rPr>
                <w:rFonts w:ascii="Calibri" w:hAnsi="Calibri" w:cs="Calibri"/>
                <w:sz w:val="18"/>
                <w:szCs w:val="18"/>
              </w:rPr>
              <w:t xml:space="preserve"> (refer to Outcome and Activity #)</w:t>
            </w:r>
          </w:p>
        </w:tc>
      </w:tr>
      <w:tr w:rsidR="004E4D27" w:rsidRPr="00EC05F1" w:rsidTr="00B63F37">
        <w:tc>
          <w:tcPr>
            <w:tcW w:w="4815" w:type="dxa"/>
          </w:tcPr>
          <w:p w:rsidR="004E4D27" w:rsidRPr="00EC05F1" w:rsidRDefault="00B63F37" w:rsidP="004E4D27">
            <w:pPr>
              <w:pStyle w:val="NormalWeb"/>
              <w:spacing w:before="120" w:beforeAutospacing="0" w:after="120" w:afterAutospacing="0"/>
              <w:rPr>
                <w:rFonts w:ascii="Calibri" w:hAnsi="Calibri" w:cs="Calibri"/>
                <w:sz w:val="18"/>
                <w:szCs w:val="18"/>
              </w:rPr>
            </w:pPr>
            <w:r w:rsidRPr="00EC05F1">
              <w:rPr>
                <w:rFonts w:ascii="Calibri" w:hAnsi="Calibri" w:cs="Calibri"/>
                <w:sz w:val="18"/>
                <w:szCs w:val="18"/>
              </w:rPr>
              <w:t>Insufficient analytical basis, knowledge and capacities to establish, assess and justify realistic yet ambitious national and sectoral NDC targets and identify appropriate market-based climate finance mechanism to support their implementation</w:t>
            </w:r>
          </w:p>
        </w:tc>
        <w:tc>
          <w:tcPr>
            <w:tcW w:w="4535" w:type="dxa"/>
          </w:tcPr>
          <w:p w:rsidR="004E4D27" w:rsidRPr="00EC05F1" w:rsidRDefault="00B63F37" w:rsidP="004E4D27">
            <w:pPr>
              <w:pStyle w:val="NormalWeb"/>
              <w:spacing w:before="120" w:beforeAutospacing="0" w:after="120" w:afterAutospacing="0"/>
              <w:rPr>
                <w:rFonts w:ascii="Calibri" w:hAnsi="Calibri" w:cs="Calibri"/>
                <w:sz w:val="18"/>
                <w:szCs w:val="18"/>
              </w:rPr>
            </w:pPr>
            <w:r w:rsidRPr="00EC05F1">
              <w:rPr>
                <w:rFonts w:ascii="Calibri" w:hAnsi="Calibri" w:cs="Calibri"/>
                <w:sz w:val="18"/>
                <w:szCs w:val="18"/>
              </w:rPr>
              <w:t xml:space="preserve">Component 1 will address this barrier by strengthening </w:t>
            </w:r>
            <w:r w:rsidRPr="00EC05F1">
              <w:rPr>
                <w:rFonts w:ascii="Calibri" w:hAnsi="Calibri" w:cstheme="minorHAnsi"/>
                <w:color w:val="000000"/>
                <w:sz w:val="18"/>
                <w:szCs w:val="18"/>
              </w:rPr>
              <w:t>national capacities and analytical basis to improve and expand sectoral coverage of NDCs (Outcome 1.1), as well as by helping to identify and prepare roadmap for introduction of market-based climate finance mechanisms in support of NDC implementation (Outcome 1.2)</w:t>
            </w:r>
          </w:p>
        </w:tc>
      </w:tr>
      <w:tr w:rsidR="004E4D27" w:rsidRPr="00EC05F1" w:rsidTr="00B63F37">
        <w:tc>
          <w:tcPr>
            <w:tcW w:w="4815" w:type="dxa"/>
          </w:tcPr>
          <w:p w:rsidR="004E4D27" w:rsidRPr="00EC05F1" w:rsidRDefault="00B63F37" w:rsidP="004E4D27">
            <w:pPr>
              <w:pStyle w:val="NormalWeb"/>
              <w:spacing w:before="120" w:beforeAutospacing="0" w:after="120" w:afterAutospacing="0"/>
              <w:rPr>
                <w:rFonts w:ascii="Calibri" w:hAnsi="Calibri" w:cs="Calibri"/>
                <w:sz w:val="18"/>
                <w:szCs w:val="18"/>
              </w:rPr>
            </w:pPr>
            <w:r w:rsidRPr="00EC05F1">
              <w:rPr>
                <w:rFonts w:ascii="Calibri" w:hAnsi="Calibri" w:cs="Calibri"/>
                <w:sz w:val="18"/>
                <w:szCs w:val="18"/>
              </w:rPr>
              <w:t>Lack of robust and internationally-recognized and compliant system to measure, report and verify (MRV) GHG emission at national and sectoral level, in particular in the AFOLU sector which is one of the key sectors in Belarus for both climate change mitigation and adaptation</w:t>
            </w:r>
          </w:p>
        </w:tc>
        <w:tc>
          <w:tcPr>
            <w:tcW w:w="4535" w:type="dxa"/>
          </w:tcPr>
          <w:p w:rsidR="004E4D27" w:rsidRPr="00EC05F1" w:rsidRDefault="00B63F37" w:rsidP="004E4D27">
            <w:pPr>
              <w:pStyle w:val="NormalWeb"/>
              <w:spacing w:before="120" w:beforeAutospacing="0" w:after="120" w:afterAutospacing="0"/>
              <w:rPr>
                <w:rFonts w:ascii="Calibri" w:hAnsi="Calibri" w:cs="Calibri"/>
                <w:sz w:val="18"/>
                <w:szCs w:val="18"/>
              </w:rPr>
            </w:pPr>
            <w:r w:rsidRPr="00EC05F1">
              <w:rPr>
                <w:rFonts w:ascii="Calibri" w:hAnsi="Calibri" w:cs="Calibri"/>
                <w:sz w:val="18"/>
                <w:szCs w:val="18"/>
              </w:rPr>
              <w:t xml:space="preserve">Component 2 and 3 will address this barrier by developing </w:t>
            </w:r>
            <w:r w:rsidRPr="00EC05F1">
              <w:rPr>
                <w:rFonts w:ascii="Calibri" w:hAnsi="Calibri" w:cs="Calibri"/>
                <w:color w:val="000000" w:themeColor="text1"/>
                <w:sz w:val="18"/>
                <w:szCs w:val="18"/>
              </w:rPr>
              <w:t>roadmap and recommendations on introduction of sectoral MRV systems, including key design elements, such as sectoral coverage, emission quantification methodology, reporting procedures and platform, quality assurance and enforcement (Outcome 2.1) and by road-testing and demonstrating their practical applications in the context of pilot MRV projects (Outcome 3.1).</w:t>
            </w:r>
          </w:p>
        </w:tc>
      </w:tr>
      <w:tr w:rsidR="004E4D27" w:rsidRPr="00EC05F1" w:rsidTr="00B63F37">
        <w:tc>
          <w:tcPr>
            <w:tcW w:w="4815" w:type="dxa"/>
          </w:tcPr>
          <w:p w:rsidR="004E4D27" w:rsidRPr="00EC05F1" w:rsidRDefault="00B63F37" w:rsidP="004E4D27">
            <w:pPr>
              <w:pStyle w:val="NormalWeb"/>
              <w:spacing w:before="120" w:beforeAutospacing="0" w:after="120" w:afterAutospacing="0"/>
              <w:rPr>
                <w:rFonts w:ascii="Calibri" w:hAnsi="Calibri" w:cs="Calibri"/>
                <w:sz w:val="18"/>
                <w:szCs w:val="18"/>
              </w:rPr>
            </w:pPr>
            <w:r w:rsidRPr="00EC05F1">
              <w:rPr>
                <w:rFonts w:ascii="Calibri" w:hAnsi="Calibri" w:cs="Calibri"/>
                <w:sz w:val="18"/>
                <w:szCs w:val="18"/>
              </w:rPr>
              <w:t>Lack of practical experience with implementation of market-based climate finance mechanism and their MRVs</w:t>
            </w:r>
          </w:p>
        </w:tc>
        <w:tc>
          <w:tcPr>
            <w:tcW w:w="4535" w:type="dxa"/>
          </w:tcPr>
          <w:p w:rsidR="004E4D27" w:rsidRPr="00EC05F1" w:rsidRDefault="00B63F37" w:rsidP="004E4D27">
            <w:pPr>
              <w:pStyle w:val="NormalWeb"/>
              <w:spacing w:before="120" w:beforeAutospacing="0" w:after="120" w:afterAutospacing="0"/>
              <w:rPr>
                <w:rFonts w:ascii="Calibri" w:hAnsi="Calibri" w:cs="Calibri"/>
                <w:sz w:val="18"/>
                <w:szCs w:val="18"/>
              </w:rPr>
            </w:pPr>
            <w:r w:rsidRPr="00EC05F1">
              <w:rPr>
                <w:rFonts w:ascii="Calibri" w:hAnsi="Calibri" w:cs="Calibri"/>
                <w:sz w:val="18"/>
                <w:szCs w:val="18"/>
              </w:rPr>
              <w:t>Component 3</w:t>
            </w:r>
            <w:r w:rsidR="0058550E" w:rsidRPr="00EC05F1">
              <w:rPr>
                <w:rFonts w:ascii="Calibri" w:hAnsi="Calibri" w:cs="Calibri"/>
                <w:sz w:val="18"/>
                <w:szCs w:val="18"/>
              </w:rPr>
              <w:t xml:space="preserve"> will address this barrier by facilitating </w:t>
            </w:r>
            <w:r w:rsidR="0058550E" w:rsidRPr="00EC05F1">
              <w:rPr>
                <w:rFonts w:ascii="Calibri" w:hAnsi="Calibri"/>
                <w:color w:val="000000" w:themeColor="text1"/>
                <w:sz w:val="18"/>
                <w:szCs w:val="18"/>
              </w:rPr>
              <w:t>implementation of pilot climate change mitigation projects, monitoring and verification of their results in line with established international practices for format-based climate finance mechanisms and MRVs (Outcome 3.1)</w:t>
            </w:r>
          </w:p>
        </w:tc>
      </w:tr>
      <w:tr w:rsidR="00B63F37" w:rsidTr="00B63F37">
        <w:tc>
          <w:tcPr>
            <w:tcW w:w="4815" w:type="dxa"/>
          </w:tcPr>
          <w:p w:rsidR="00B63F37" w:rsidRPr="00EC05F1" w:rsidRDefault="00B63F37" w:rsidP="004E4D27">
            <w:pPr>
              <w:pStyle w:val="NormalWeb"/>
              <w:spacing w:before="120" w:beforeAutospacing="0" w:after="120" w:afterAutospacing="0"/>
              <w:rPr>
                <w:rFonts w:ascii="Calibri" w:hAnsi="Calibri" w:cs="Calibri"/>
                <w:sz w:val="18"/>
                <w:szCs w:val="18"/>
              </w:rPr>
            </w:pPr>
            <w:r w:rsidRPr="00EC05F1">
              <w:rPr>
                <w:rFonts w:ascii="Calibri" w:hAnsi="Calibri"/>
                <w:sz w:val="18"/>
                <w:szCs w:val="18"/>
              </w:rPr>
              <w:t>Difficulties in attracting external, including private sector, finance to climate change mitigation projects leading to insufficient investment in low-carbon development</w:t>
            </w:r>
          </w:p>
        </w:tc>
        <w:tc>
          <w:tcPr>
            <w:tcW w:w="4535" w:type="dxa"/>
          </w:tcPr>
          <w:p w:rsidR="00B63F37" w:rsidRDefault="0058550E" w:rsidP="004E4D27">
            <w:pPr>
              <w:pStyle w:val="NormalWeb"/>
              <w:spacing w:before="120" w:beforeAutospacing="0" w:after="120" w:afterAutospacing="0"/>
              <w:rPr>
                <w:rFonts w:ascii="Calibri" w:hAnsi="Calibri" w:cs="Calibri"/>
                <w:sz w:val="18"/>
                <w:szCs w:val="18"/>
              </w:rPr>
            </w:pPr>
            <w:r w:rsidRPr="00EC05F1">
              <w:rPr>
                <w:rFonts w:ascii="Calibri" w:hAnsi="Calibri" w:cs="Calibri"/>
                <w:sz w:val="18"/>
                <w:szCs w:val="18"/>
              </w:rPr>
              <w:t>The aim of the project is to enable Belarus to implement market-based mechanisms and approaches thus attract additional resources for low-carbon development by, first, identifying appropriate mechanisms in line with national and sectoral priorities and mitigation potential (Component 1), establishing (Component 2) and testing (Component 3) of the internationally-recognized MRV system to measure and quantify GHG emission reductions so that they are transferrable to and acceptable by third parties and therefore can be traded on the market basis.</w:t>
            </w:r>
            <w:r>
              <w:rPr>
                <w:rFonts w:ascii="Calibri" w:hAnsi="Calibri" w:cs="Calibri"/>
                <w:sz w:val="18"/>
                <w:szCs w:val="18"/>
              </w:rPr>
              <w:t xml:space="preserve">  </w:t>
            </w:r>
          </w:p>
        </w:tc>
      </w:tr>
    </w:tbl>
    <w:p w:rsidR="004E4D27" w:rsidRPr="00450FEC" w:rsidRDefault="004E4D27" w:rsidP="00480910">
      <w:pPr>
        <w:pStyle w:val="NormalWeb"/>
        <w:spacing w:before="120" w:beforeAutospacing="0" w:after="120" w:afterAutospacing="0"/>
        <w:rPr>
          <w:rFonts w:ascii="Calibri" w:hAnsi="Calibri" w:cs="Calibri"/>
          <w:sz w:val="18"/>
          <w:szCs w:val="18"/>
        </w:rPr>
      </w:pPr>
    </w:p>
    <w:p w:rsidR="0024466A" w:rsidRPr="00450FEC" w:rsidRDefault="0024466A" w:rsidP="00017C84">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 xml:space="preserve">The project consists of three inter-linked components aimed at </w:t>
      </w:r>
      <w:r w:rsidR="00C84207" w:rsidRPr="00450FEC">
        <w:rPr>
          <w:rFonts w:ascii="Calibri" w:hAnsi="Calibri" w:cs="Calibri"/>
          <w:sz w:val="18"/>
          <w:szCs w:val="18"/>
        </w:rPr>
        <w:t xml:space="preserve">comprehensively </w:t>
      </w:r>
      <w:r w:rsidRPr="00450FEC">
        <w:rPr>
          <w:rFonts w:ascii="Calibri" w:hAnsi="Calibri" w:cs="Calibri"/>
          <w:sz w:val="18"/>
          <w:szCs w:val="18"/>
        </w:rPr>
        <w:t>address</w:t>
      </w:r>
      <w:r w:rsidR="00C84207" w:rsidRPr="00450FEC">
        <w:rPr>
          <w:rFonts w:ascii="Calibri" w:hAnsi="Calibri" w:cs="Calibri"/>
          <w:sz w:val="18"/>
          <w:szCs w:val="18"/>
        </w:rPr>
        <w:t>ing these</w:t>
      </w:r>
      <w:r w:rsidRPr="00450FEC">
        <w:rPr>
          <w:rFonts w:ascii="Calibri" w:hAnsi="Calibri" w:cs="Calibri"/>
          <w:sz w:val="18"/>
          <w:szCs w:val="18"/>
        </w:rPr>
        <w:t xml:space="preserve"> barr</w:t>
      </w:r>
      <w:r w:rsidR="00C92CF7" w:rsidRPr="00450FEC">
        <w:rPr>
          <w:rFonts w:ascii="Calibri" w:hAnsi="Calibri" w:cs="Calibri"/>
          <w:sz w:val="18"/>
          <w:szCs w:val="18"/>
        </w:rPr>
        <w:t>i</w:t>
      </w:r>
      <w:r w:rsidRPr="00450FEC">
        <w:rPr>
          <w:rFonts w:ascii="Calibri" w:hAnsi="Calibri" w:cs="Calibri"/>
          <w:sz w:val="18"/>
          <w:szCs w:val="18"/>
        </w:rPr>
        <w:t xml:space="preserve">ers </w:t>
      </w:r>
      <w:r w:rsidR="00C84207" w:rsidRPr="00450FEC">
        <w:rPr>
          <w:rFonts w:ascii="Calibri" w:hAnsi="Calibri" w:cs="Calibri"/>
          <w:sz w:val="18"/>
          <w:szCs w:val="18"/>
        </w:rPr>
        <w:t>as follows</w:t>
      </w:r>
      <w:r w:rsidRPr="00450FEC">
        <w:rPr>
          <w:rFonts w:ascii="Calibri" w:hAnsi="Calibri" w:cs="Calibri"/>
          <w:sz w:val="18"/>
          <w:szCs w:val="18"/>
        </w:rPr>
        <w:t xml:space="preserve">. The first component addresses </w:t>
      </w:r>
      <w:r w:rsidR="00C84207" w:rsidRPr="00450FEC">
        <w:rPr>
          <w:rFonts w:ascii="Calibri" w:hAnsi="Calibri" w:cs="Calibri"/>
          <w:sz w:val="18"/>
          <w:szCs w:val="18"/>
        </w:rPr>
        <w:t>capacity and knowledge constraints related to preparation and update of national and sectoral NDC targets, as well as limited awareness about market-based climate finance</w:t>
      </w:r>
      <w:r w:rsidRPr="00450FEC">
        <w:rPr>
          <w:rFonts w:ascii="Calibri" w:hAnsi="Calibri" w:cs="Calibri"/>
          <w:sz w:val="18"/>
          <w:szCs w:val="18"/>
        </w:rPr>
        <w:t xml:space="preserve"> </w:t>
      </w:r>
      <w:r w:rsidR="00C84207" w:rsidRPr="00450FEC">
        <w:rPr>
          <w:rFonts w:ascii="Calibri" w:hAnsi="Calibri" w:cs="Calibri"/>
          <w:sz w:val="18"/>
          <w:szCs w:val="18"/>
        </w:rPr>
        <w:t>mechanisms. Under the second component</w:t>
      </w:r>
      <w:r w:rsidRPr="00450FEC">
        <w:rPr>
          <w:rFonts w:ascii="Calibri" w:hAnsi="Calibri" w:cs="Calibri"/>
          <w:sz w:val="18"/>
          <w:szCs w:val="18"/>
        </w:rPr>
        <w:t xml:space="preserve"> the project will </w:t>
      </w:r>
      <w:r w:rsidR="00C84207" w:rsidRPr="00450FEC">
        <w:rPr>
          <w:rFonts w:ascii="Calibri" w:hAnsi="Calibri" w:cs="Calibri"/>
          <w:sz w:val="18"/>
          <w:szCs w:val="18"/>
        </w:rPr>
        <w:t>work to set-up and strengthen MRV system, specifically for the priority sectors identified in NDC</w:t>
      </w:r>
      <w:r w:rsidRPr="00450FEC">
        <w:rPr>
          <w:rFonts w:ascii="Calibri" w:hAnsi="Calibri" w:cs="Calibri"/>
          <w:sz w:val="18"/>
          <w:szCs w:val="18"/>
        </w:rPr>
        <w:t xml:space="preserve">. The third component </w:t>
      </w:r>
      <w:r w:rsidR="00C84207" w:rsidRPr="00450FEC">
        <w:rPr>
          <w:rFonts w:ascii="Calibri" w:hAnsi="Calibri" w:cs="Calibri"/>
          <w:sz w:val="18"/>
          <w:szCs w:val="18"/>
        </w:rPr>
        <w:t>in partnership</w:t>
      </w:r>
      <w:r w:rsidR="00610ED9" w:rsidRPr="00450FEC">
        <w:rPr>
          <w:rFonts w:ascii="Calibri" w:hAnsi="Calibri" w:cs="Calibri"/>
          <w:sz w:val="18"/>
          <w:szCs w:val="18"/>
        </w:rPr>
        <w:t>s</w:t>
      </w:r>
      <w:r w:rsidR="00C84207" w:rsidRPr="00450FEC">
        <w:rPr>
          <w:rFonts w:ascii="Calibri" w:hAnsi="Calibri" w:cs="Calibri"/>
          <w:sz w:val="18"/>
          <w:szCs w:val="18"/>
        </w:rPr>
        <w:t xml:space="preserve"> with </w:t>
      </w:r>
      <w:r w:rsidR="00610ED9" w:rsidRPr="00450FEC">
        <w:rPr>
          <w:rFonts w:ascii="Calibri" w:hAnsi="Calibri" w:cs="Calibri"/>
          <w:sz w:val="18"/>
          <w:szCs w:val="18"/>
        </w:rPr>
        <w:t xml:space="preserve">a number of </w:t>
      </w:r>
      <w:r w:rsidR="00C84207" w:rsidRPr="00450FEC">
        <w:rPr>
          <w:rFonts w:ascii="Calibri" w:hAnsi="Calibri" w:cs="Calibri"/>
          <w:sz w:val="18"/>
          <w:szCs w:val="18"/>
        </w:rPr>
        <w:t xml:space="preserve">local and international </w:t>
      </w:r>
      <w:r w:rsidR="00610ED9" w:rsidRPr="00450FEC">
        <w:rPr>
          <w:rFonts w:ascii="Calibri" w:hAnsi="Calibri" w:cs="Calibri"/>
          <w:sz w:val="18"/>
          <w:szCs w:val="18"/>
        </w:rPr>
        <w:t xml:space="preserve">organizations and initiatives will support the development and implementation of MRV pilots in selected sectors  to facilitate interactions and learning-by-doing for all stakeholders involved in the MRV system </w:t>
      </w:r>
      <w:r w:rsidRPr="00450FEC">
        <w:rPr>
          <w:rFonts w:ascii="Calibri" w:hAnsi="Calibri" w:cs="Calibri"/>
          <w:sz w:val="18"/>
          <w:szCs w:val="18"/>
        </w:rPr>
        <w:t xml:space="preserve">(see </w:t>
      </w:r>
      <w:r w:rsidR="00610ED9" w:rsidRPr="00450FEC">
        <w:rPr>
          <w:rFonts w:ascii="Calibri" w:hAnsi="Calibri" w:cs="Calibri"/>
          <w:sz w:val="18"/>
          <w:szCs w:val="18"/>
        </w:rPr>
        <w:t xml:space="preserve">also </w:t>
      </w:r>
      <w:r w:rsidR="00EC7437">
        <w:fldChar w:fldCharType="begin"/>
      </w:r>
      <w:r w:rsidR="00EC7437">
        <w:instrText xml:space="preserve"> REF _Ref510111480 \h  \* MERGEFORMAT </w:instrText>
      </w:r>
      <w:r w:rsidR="00EC7437">
        <w:fldChar w:fldCharType="separate"/>
      </w:r>
      <w:r w:rsidR="00134A39" w:rsidRPr="00450FEC">
        <w:rPr>
          <w:rFonts w:ascii="Calibri" w:hAnsi="Calibri" w:cs="Calibri"/>
          <w:sz w:val="18"/>
          <w:szCs w:val="18"/>
        </w:rPr>
        <w:t xml:space="preserve">Figure </w:t>
      </w:r>
      <w:r w:rsidR="00134A39">
        <w:rPr>
          <w:rFonts w:ascii="Calibri" w:hAnsi="Calibri" w:cs="Calibri"/>
          <w:sz w:val="18"/>
          <w:szCs w:val="18"/>
        </w:rPr>
        <w:t>3</w:t>
      </w:r>
      <w:r w:rsidR="00EC7437">
        <w:fldChar w:fldCharType="end"/>
      </w:r>
      <w:r w:rsidR="00610ED9" w:rsidRPr="00450FEC">
        <w:rPr>
          <w:rFonts w:ascii="Calibri" w:hAnsi="Calibri" w:cs="Calibri"/>
          <w:sz w:val="18"/>
          <w:szCs w:val="18"/>
        </w:rPr>
        <w:t xml:space="preserve"> </w:t>
      </w:r>
      <w:r w:rsidRPr="00450FEC">
        <w:rPr>
          <w:rFonts w:ascii="Calibri" w:hAnsi="Calibri" w:cs="Calibri"/>
          <w:sz w:val="18"/>
          <w:szCs w:val="18"/>
        </w:rPr>
        <w:t xml:space="preserve">for a graphical presentation of the Theory of Change). </w:t>
      </w:r>
    </w:p>
    <w:p w:rsidR="00116442" w:rsidRPr="00450FEC" w:rsidRDefault="00116442" w:rsidP="00116442">
      <w:pPr>
        <w:rPr>
          <w:rFonts w:ascii="Calibri" w:hAnsi="Calibri"/>
          <w:sz w:val="18"/>
          <w:szCs w:val="18"/>
        </w:rPr>
      </w:pPr>
    </w:p>
    <w:p w:rsidR="00CE6836" w:rsidRPr="00450FEC" w:rsidRDefault="0024466A" w:rsidP="0024466A">
      <w:pPr>
        <w:pStyle w:val="Caption"/>
        <w:rPr>
          <w:rFonts w:ascii="Calibri" w:hAnsi="Calibri" w:cs="Calibri"/>
          <w:sz w:val="18"/>
          <w:szCs w:val="18"/>
        </w:rPr>
      </w:pPr>
      <w:bookmarkStart w:id="18" w:name="_Ref510111480"/>
      <w:bookmarkStart w:id="19" w:name="_Toc523920262"/>
      <w:r w:rsidRPr="00450FEC">
        <w:rPr>
          <w:rFonts w:ascii="Calibri" w:hAnsi="Calibri" w:cs="Calibri"/>
          <w:sz w:val="18"/>
          <w:szCs w:val="18"/>
        </w:rPr>
        <w:t xml:space="preserve">Figure </w:t>
      </w:r>
      <w:r w:rsidR="00A60DF9" w:rsidRPr="00450FEC">
        <w:rPr>
          <w:rFonts w:ascii="Calibri" w:hAnsi="Calibri" w:cs="Calibri"/>
          <w:sz w:val="18"/>
          <w:szCs w:val="18"/>
        </w:rPr>
        <w:fldChar w:fldCharType="begin"/>
      </w:r>
      <w:r w:rsidRPr="00450FEC">
        <w:rPr>
          <w:rFonts w:ascii="Calibri" w:hAnsi="Calibri" w:cs="Calibri"/>
          <w:sz w:val="18"/>
          <w:szCs w:val="18"/>
        </w:rPr>
        <w:instrText xml:space="preserve"> SEQ Figure \* ARABIC </w:instrText>
      </w:r>
      <w:r w:rsidR="00A60DF9" w:rsidRPr="00450FEC">
        <w:rPr>
          <w:rFonts w:ascii="Calibri" w:hAnsi="Calibri" w:cs="Calibri"/>
          <w:sz w:val="18"/>
          <w:szCs w:val="18"/>
        </w:rPr>
        <w:fldChar w:fldCharType="separate"/>
      </w:r>
      <w:r w:rsidR="00134A39">
        <w:rPr>
          <w:rFonts w:ascii="Calibri" w:hAnsi="Calibri" w:cs="Calibri"/>
          <w:noProof/>
          <w:sz w:val="18"/>
          <w:szCs w:val="18"/>
        </w:rPr>
        <w:t>3</w:t>
      </w:r>
      <w:r w:rsidR="00A60DF9" w:rsidRPr="00450FEC">
        <w:rPr>
          <w:rFonts w:ascii="Calibri" w:hAnsi="Calibri" w:cs="Calibri"/>
          <w:sz w:val="18"/>
          <w:szCs w:val="18"/>
        </w:rPr>
        <w:fldChar w:fldCharType="end"/>
      </w:r>
      <w:bookmarkEnd w:id="18"/>
      <w:r w:rsidRPr="00450FEC">
        <w:rPr>
          <w:rFonts w:ascii="Calibri" w:hAnsi="Calibri" w:cs="Calibri"/>
          <w:sz w:val="18"/>
          <w:szCs w:val="18"/>
        </w:rPr>
        <w:t xml:space="preserve"> Theory of Change</w:t>
      </w:r>
      <w:bookmarkEnd w:id="19"/>
    </w:p>
    <w:p w:rsidR="00CE6836" w:rsidRPr="00450FEC" w:rsidRDefault="00CE6836" w:rsidP="00841551">
      <w:pPr>
        <w:rPr>
          <w:rFonts w:ascii="Calibri" w:hAnsi="Calibri"/>
          <w:color w:val="000000"/>
          <w:sz w:val="18"/>
          <w:szCs w:val="18"/>
        </w:rPr>
      </w:pPr>
    </w:p>
    <w:p w:rsidR="00CE6836" w:rsidRPr="00450FEC" w:rsidRDefault="00450F7F" w:rsidP="00841551">
      <w:pPr>
        <w:rPr>
          <w:rFonts w:ascii="Calibri" w:hAnsi="Calibri"/>
          <w:i/>
          <w:sz w:val="18"/>
          <w:szCs w:val="18"/>
        </w:rPr>
      </w:pPr>
      <w:r w:rsidRPr="00AF24CD">
        <w:rPr>
          <w:rFonts w:ascii="Calibri" w:hAnsi="Calibri"/>
          <w:i/>
          <w:noProof/>
          <w:sz w:val="18"/>
          <w:szCs w:val="18"/>
          <w:lang w:val="ru-RU"/>
        </w:rPr>
        <w:object w:dxaOrig="9619" w:dyaOrig="54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1.5pt;height:253.5pt;mso-width-percent:0;mso-height-percent:0;mso-width-percent:0;mso-height-percent:0" o:ole="">
            <v:imagedata r:id="rId16" o:title=""/>
          </v:shape>
          <o:OLEObject Type="Embed" ProgID="PowerPoint.Slide.12" ShapeID="_x0000_i1025" DrawAspect="Content" ObjectID="_1598163681" r:id="rId17"/>
        </w:object>
      </w:r>
    </w:p>
    <w:p w:rsidR="0024466A" w:rsidRPr="00450FEC" w:rsidRDefault="0024466A" w:rsidP="00841551">
      <w:pPr>
        <w:rPr>
          <w:rFonts w:ascii="Calibri" w:hAnsi="Calibri"/>
          <w:i/>
          <w:sz w:val="18"/>
          <w:szCs w:val="18"/>
        </w:rPr>
      </w:pPr>
    </w:p>
    <w:p w:rsidR="0024466A" w:rsidRPr="00450FEC" w:rsidRDefault="0024466A" w:rsidP="00017C84">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 xml:space="preserve">The project will </w:t>
      </w:r>
      <w:r w:rsidR="004E4D27">
        <w:rPr>
          <w:rFonts w:ascii="Calibri" w:hAnsi="Calibri" w:cs="Calibri"/>
          <w:sz w:val="18"/>
          <w:szCs w:val="18"/>
        </w:rPr>
        <w:t xml:space="preserve">aim to </w:t>
      </w:r>
      <w:r w:rsidRPr="00450FEC">
        <w:rPr>
          <w:rFonts w:ascii="Calibri" w:hAnsi="Calibri" w:cs="Calibri"/>
          <w:sz w:val="18"/>
          <w:szCs w:val="18"/>
        </w:rPr>
        <w:t xml:space="preserve">achieve the following impacts and directly contribute to a number of SDGs, as detailed below and illustrated </w:t>
      </w:r>
      <w:r w:rsidR="00610ED9" w:rsidRPr="00450FEC">
        <w:rPr>
          <w:rFonts w:ascii="Calibri" w:hAnsi="Calibri" w:cs="Calibri"/>
          <w:sz w:val="18"/>
          <w:szCs w:val="18"/>
        </w:rPr>
        <w:t xml:space="preserve">in </w:t>
      </w:r>
      <w:r w:rsidR="00EC7437">
        <w:fldChar w:fldCharType="begin"/>
      </w:r>
      <w:r w:rsidR="00EC7437">
        <w:instrText xml:space="preserve"> REF _Ref510111480 \h  \* MERGEFORMAT </w:instrText>
      </w:r>
      <w:r w:rsidR="00EC7437">
        <w:fldChar w:fldCharType="separate"/>
      </w:r>
      <w:r w:rsidR="00134A39" w:rsidRPr="00450FEC">
        <w:rPr>
          <w:rFonts w:ascii="Calibri" w:hAnsi="Calibri" w:cs="Calibri"/>
          <w:sz w:val="18"/>
          <w:szCs w:val="18"/>
        </w:rPr>
        <w:t xml:space="preserve">Figure </w:t>
      </w:r>
      <w:r w:rsidR="00134A39">
        <w:rPr>
          <w:rFonts w:ascii="Calibri" w:hAnsi="Calibri" w:cs="Calibri"/>
          <w:sz w:val="18"/>
          <w:szCs w:val="18"/>
        </w:rPr>
        <w:t>3</w:t>
      </w:r>
      <w:r w:rsidR="00EC7437">
        <w:fldChar w:fldCharType="end"/>
      </w:r>
      <w:r w:rsidRPr="00450FEC">
        <w:rPr>
          <w:rFonts w:ascii="Calibri" w:hAnsi="Calibri" w:cs="Calibri"/>
          <w:sz w:val="18"/>
          <w:szCs w:val="18"/>
        </w:rPr>
        <w:t>:</w:t>
      </w:r>
    </w:p>
    <w:p w:rsidR="0024466A" w:rsidRPr="00450FEC" w:rsidRDefault="00610ED9" w:rsidP="002F60C4">
      <w:pPr>
        <w:numPr>
          <w:ilvl w:val="1"/>
          <w:numId w:val="21"/>
        </w:numPr>
        <w:spacing w:line="276" w:lineRule="auto"/>
        <w:ind w:left="720"/>
        <w:rPr>
          <w:rFonts w:ascii="Calibri" w:hAnsi="Calibri"/>
          <w:sz w:val="18"/>
          <w:szCs w:val="18"/>
        </w:rPr>
      </w:pPr>
      <w:r w:rsidRPr="00450FEC">
        <w:rPr>
          <w:rFonts w:ascii="Calibri" w:hAnsi="Calibri"/>
          <w:bCs/>
          <w:sz w:val="18"/>
          <w:szCs w:val="18"/>
        </w:rPr>
        <w:t>Contribute to i</w:t>
      </w:r>
      <w:r w:rsidR="0024466A" w:rsidRPr="00450FEC">
        <w:rPr>
          <w:rFonts w:ascii="Calibri" w:hAnsi="Calibri"/>
          <w:bCs/>
          <w:sz w:val="18"/>
          <w:szCs w:val="18"/>
        </w:rPr>
        <w:t>mprove</w:t>
      </w:r>
      <w:r w:rsidRPr="00450FEC">
        <w:rPr>
          <w:rFonts w:ascii="Calibri" w:hAnsi="Calibri"/>
          <w:bCs/>
          <w:sz w:val="18"/>
          <w:szCs w:val="18"/>
        </w:rPr>
        <w:t>ment of</w:t>
      </w:r>
      <w:r w:rsidR="0024466A" w:rsidRPr="00450FEC">
        <w:rPr>
          <w:rFonts w:ascii="Calibri" w:hAnsi="Calibri"/>
          <w:bCs/>
          <w:sz w:val="18"/>
          <w:szCs w:val="18"/>
        </w:rPr>
        <w:t xml:space="preserve"> energy </w:t>
      </w:r>
      <w:r w:rsidRPr="00450FEC">
        <w:rPr>
          <w:rFonts w:ascii="Calibri" w:hAnsi="Calibri"/>
          <w:bCs/>
          <w:sz w:val="18"/>
          <w:szCs w:val="18"/>
        </w:rPr>
        <w:t>security</w:t>
      </w:r>
      <w:r w:rsidR="0024466A" w:rsidRPr="00450FEC">
        <w:rPr>
          <w:rFonts w:ascii="Calibri" w:hAnsi="Calibri"/>
          <w:sz w:val="18"/>
          <w:szCs w:val="18"/>
        </w:rPr>
        <w:t xml:space="preserve"> </w:t>
      </w:r>
    </w:p>
    <w:p w:rsidR="0024466A" w:rsidRPr="00450FEC" w:rsidRDefault="0024466A" w:rsidP="002F60C4">
      <w:pPr>
        <w:numPr>
          <w:ilvl w:val="1"/>
          <w:numId w:val="21"/>
        </w:numPr>
        <w:spacing w:line="276" w:lineRule="auto"/>
        <w:ind w:left="720"/>
        <w:rPr>
          <w:rFonts w:ascii="Calibri" w:hAnsi="Calibri"/>
          <w:sz w:val="18"/>
          <w:szCs w:val="18"/>
        </w:rPr>
      </w:pPr>
      <w:r w:rsidRPr="00450FEC">
        <w:rPr>
          <w:rFonts w:ascii="Calibri" w:hAnsi="Calibri"/>
          <w:bCs/>
          <w:sz w:val="18"/>
          <w:szCs w:val="18"/>
        </w:rPr>
        <w:t>Reduce GHG emissions.</w:t>
      </w:r>
      <w:r w:rsidRPr="00450FEC">
        <w:rPr>
          <w:rFonts w:ascii="Calibri" w:hAnsi="Calibri"/>
          <w:sz w:val="18"/>
          <w:szCs w:val="18"/>
        </w:rPr>
        <w:t xml:space="preserve"> </w:t>
      </w:r>
    </w:p>
    <w:p w:rsidR="0024466A" w:rsidRPr="00450FEC" w:rsidRDefault="0024466A" w:rsidP="002F60C4">
      <w:pPr>
        <w:numPr>
          <w:ilvl w:val="1"/>
          <w:numId w:val="21"/>
        </w:numPr>
        <w:spacing w:line="276" w:lineRule="auto"/>
        <w:ind w:left="720"/>
        <w:rPr>
          <w:rFonts w:ascii="Calibri" w:hAnsi="Calibri"/>
          <w:bCs/>
          <w:sz w:val="18"/>
          <w:szCs w:val="18"/>
        </w:rPr>
      </w:pPr>
      <w:r w:rsidRPr="00450FEC">
        <w:rPr>
          <w:rFonts w:ascii="Calibri" w:hAnsi="Calibri"/>
          <w:bCs/>
          <w:sz w:val="18"/>
          <w:szCs w:val="18"/>
        </w:rPr>
        <w:t xml:space="preserve">Serve as a leading example of </w:t>
      </w:r>
      <w:r w:rsidR="00610ED9" w:rsidRPr="00450FEC">
        <w:rPr>
          <w:rFonts w:ascii="Calibri" w:hAnsi="Calibri"/>
          <w:bCs/>
          <w:sz w:val="18"/>
          <w:szCs w:val="18"/>
        </w:rPr>
        <w:t xml:space="preserve">market-based </w:t>
      </w:r>
      <w:r w:rsidR="00B57818" w:rsidRPr="00450FEC">
        <w:rPr>
          <w:rFonts w:ascii="Calibri" w:hAnsi="Calibri"/>
          <w:bCs/>
          <w:sz w:val="18"/>
          <w:szCs w:val="18"/>
        </w:rPr>
        <w:t>approaches</w:t>
      </w:r>
      <w:r w:rsidR="00610ED9" w:rsidRPr="00450FEC">
        <w:rPr>
          <w:rFonts w:ascii="Calibri" w:hAnsi="Calibri"/>
          <w:bCs/>
          <w:sz w:val="18"/>
          <w:szCs w:val="18"/>
        </w:rPr>
        <w:t xml:space="preserve"> to climate change </w:t>
      </w:r>
      <w:r w:rsidRPr="00450FEC">
        <w:rPr>
          <w:rFonts w:ascii="Calibri" w:hAnsi="Calibri"/>
          <w:bCs/>
          <w:sz w:val="18"/>
          <w:szCs w:val="18"/>
        </w:rPr>
        <w:t xml:space="preserve">in the region. </w:t>
      </w:r>
    </w:p>
    <w:p w:rsidR="0024466A" w:rsidRPr="00450FEC" w:rsidRDefault="0024466A" w:rsidP="002F60C4">
      <w:pPr>
        <w:numPr>
          <w:ilvl w:val="1"/>
          <w:numId w:val="21"/>
        </w:numPr>
        <w:spacing w:line="276" w:lineRule="auto"/>
        <w:ind w:left="720"/>
        <w:rPr>
          <w:rFonts w:ascii="Calibri" w:hAnsi="Calibri"/>
          <w:sz w:val="18"/>
          <w:szCs w:val="18"/>
        </w:rPr>
      </w:pPr>
      <w:r w:rsidRPr="00450FEC">
        <w:rPr>
          <w:rFonts w:ascii="Calibri" w:hAnsi="Calibri"/>
          <w:bCs/>
          <w:sz w:val="18"/>
          <w:szCs w:val="18"/>
        </w:rPr>
        <w:t xml:space="preserve">Support development of new skills related to </w:t>
      </w:r>
      <w:r w:rsidR="00610ED9" w:rsidRPr="00450FEC">
        <w:rPr>
          <w:rFonts w:ascii="Calibri" w:hAnsi="Calibri"/>
          <w:bCs/>
          <w:sz w:val="18"/>
          <w:szCs w:val="18"/>
        </w:rPr>
        <w:t>climate finance and MRVs</w:t>
      </w:r>
      <w:r w:rsidRPr="00450FEC">
        <w:rPr>
          <w:rFonts w:ascii="Calibri" w:hAnsi="Calibri"/>
          <w:sz w:val="18"/>
          <w:szCs w:val="18"/>
        </w:rPr>
        <w:t xml:space="preserve">. </w:t>
      </w:r>
    </w:p>
    <w:p w:rsidR="0024466A" w:rsidRPr="00450FEC" w:rsidRDefault="00610ED9" w:rsidP="002F60C4">
      <w:pPr>
        <w:numPr>
          <w:ilvl w:val="1"/>
          <w:numId w:val="21"/>
        </w:numPr>
        <w:spacing w:line="276" w:lineRule="auto"/>
        <w:ind w:left="720"/>
        <w:rPr>
          <w:rFonts w:ascii="Calibri" w:hAnsi="Calibri"/>
          <w:sz w:val="18"/>
          <w:szCs w:val="18"/>
        </w:rPr>
      </w:pPr>
      <w:r w:rsidRPr="00450FEC">
        <w:rPr>
          <w:rFonts w:ascii="Calibri" w:hAnsi="Calibri"/>
          <w:bCs/>
          <w:sz w:val="18"/>
          <w:szCs w:val="18"/>
        </w:rPr>
        <w:t xml:space="preserve">Demonstrate opportunities for </w:t>
      </w:r>
      <w:r w:rsidR="00B57818" w:rsidRPr="00450FEC">
        <w:rPr>
          <w:rFonts w:ascii="Calibri" w:hAnsi="Calibri"/>
          <w:bCs/>
          <w:sz w:val="18"/>
          <w:szCs w:val="18"/>
        </w:rPr>
        <w:t>mobilizing</w:t>
      </w:r>
      <w:r w:rsidRPr="00450FEC">
        <w:rPr>
          <w:rFonts w:ascii="Calibri" w:hAnsi="Calibri"/>
          <w:bCs/>
          <w:sz w:val="18"/>
          <w:szCs w:val="18"/>
        </w:rPr>
        <w:t xml:space="preserve"> international climate finance and </w:t>
      </w:r>
      <w:r w:rsidR="00D25E45" w:rsidRPr="00450FEC">
        <w:rPr>
          <w:rFonts w:ascii="Calibri" w:hAnsi="Calibri"/>
          <w:bCs/>
          <w:sz w:val="18"/>
          <w:szCs w:val="18"/>
        </w:rPr>
        <w:t xml:space="preserve">low-carbon </w:t>
      </w:r>
      <w:r w:rsidRPr="00450FEC">
        <w:rPr>
          <w:rFonts w:ascii="Calibri" w:hAnsi="Calibri"/>
          <w:bCs/>
          <w:sz w:val="18"/>
          <w:szCs w:val="18"/>
        </w:rPr>
        <w:t xml:space="preserve">investment </w:t>
      </w:r>
    </w:p>
    <w:p w:rsidR="0024466A" w:rsidRPr="00450FEC" w:rsidRDefault="0024466A" w:rsidP="00841551">
      <w:pPr>
        <w:rPr>
          <w:rFonts w:ascii="Calibri" w:hAnsi="Calibri"/>
          <w:i/>
          <w:sz w:val="18"/>
          <w:szCs w:val="18"/>
        </w:rPr>
      </w:pPr>
    </w:p>
    <w:p w:rsidR="00393350" w:rsidRPr="00450FEC" w:rsidRDefault="00393350" w:rsidP="00841551">
      <w:pPr>
        <w:rPr>
          <w:rFonts w:ascii="Calibri" w:hAnsi="Calibri"/>
          <w:i/>
          <w:sz w:val="18"/>
          <w:szCs w:val="18"/>
        </w:rPr>
      </w:pPr>
    </w:p>
    <w:p w:rsidR="00F00E11" w:rsidRPr="00450FEC" w:rsidRDefault="0032007D" w:rsidP="00841551">
      <w:pPr>
        <w:pStyle w:val="Heading1"/>
        <w:spacing w:before="0" w:after="0"/>
        <w:rPr>
          <w:rFonts w:ascii="Calibri" w:hAnsi="Calibri"/>
          <w:sz w:val="18"/>
          <w:szCs w:val="18"/>
        </w:rPr>
      </w:pPr>
      <w:bookmarkStart w:id="20" w:name="_Toc523920225"/>
      <w:r w:rsidRPr="00450FEC">
        <w:rPr>
          <w:rFonts w:ascii="Calibri" w:hAnsi="Calibri"/>
          <w:sz w:val="18"/>
          <w:szCs w:val="18"/>
        </w:rPr>
        <w:t>Results and P</w:t>
      </w:r>
      <w:r w:rsidR="00DA3833" w:rsidRPr="00450FEC">
        <w:rPr>
          <w:rFonts w:ascii="Calibri" w:hAnsi="Calibri"/>
          <w:sz w:val="18"/>
          <w:szCs w:val="18"/>
        </w:rPr>
        <w:t>artnerships</w:t>
      </w:r>
      <w:bookmarkEnd w:id="20"/>
      <w:r w:rsidR="0094042F" w:rsidRPr="00450FEC">
        <w:rPr>
          <w:rFonts w:ascii="Calibri" w:hAnsi="Calibri"/>
          <w:sz w:val="18"/>
          <w:szCs w:val="18"/>
        </w:rPr>
        <w:t xml:space="preserve"> </w:t>
      </w:r>
    </w:p>
    <w:p w:rsidR="003723DF" w:rsidRPr="00450FEC" w:rsidRDefault="003723DF" w:rsidP="00841551">
      <w:pPr>
        <w:rPr>
          <w:rFonts w:ascii="Calibri" w:hAnsi="Calibri"/>
          <w:i/>
          <w:sz w:val="18"/>
          <w:szCs w:val="18"/>
        </w:rPr>
      </w:pPr>
    </w:p>
    <w:p w:rsidR="00677513" w:rsidRPr="00450FEC" w:rsidRDefault="00C644BD" w:rsidP="001F1D15">
      <w:pPr>
        <w:rPr>
          <w:rFonts w:ascii="Calibri" w:hAnsi="Calibri"/>
          <w:bCs/>
          <w:i/>
          <w:sz w:val="18"/>
          <w:szCs w:val="18"/>
        </w:rPr>
      </w:pPr>
      <w:r w:rsidRPr="00450FEC">
        <w:rPr>
          <w:rFonts w:ascii="Calibri" w:hAnsi="Calibri"/>
          <w:sz w:val="18"/>
          <w:szCs w:val="18"/>
          <w:u w:val="single"/>
        </w:rPr>
        <w:t>Expected Results</w:t>
      </w:r>
      <w:r w:rsidR="00B90D56" w:rsidRPr="00450FEC">
        <w:rPr>
          <w:rFonts w:ascii="Calibri" w:hAnsi="Calibri"/>
          <w:bCs/>
          <w:i/>
          <w:sz w:val="18"/>
          <w:szCs w:val="18"/>
        </w:rPr>
        <w:t xml:space="preserve"> </w:t>
      </w:r>
    </w:p>
    <w:p w:rsidR="00677513" w:rsidRPr="00450FEC" w:rsidRDefault="00677513" w:rsidP="00677513">
      <w:pPr>
        <w:pStyle w:val="ColorfulList-Accent11"/>
        <w:rPr>
          <w:rFonts w:ascii="Calibri" w:hAnsi="Calibri"/>
          <w:bCs/>
          <w:i/>
          <w:sz w:val="18"/>
          <w:szCs w:val="18"/>
        </w:rPr>
      </w:pPr>
    </w:p>
    <w:p w:rsidR="00CE6836" w:rsidRPr="00450FEC" w:rsidRDefault="00CE6836" w:rsidP="00CE6836">
      <w:pPr>
        <w:widowControl w:val="0"/>
        <w:autoSpaceDE w:val="0"/>
        <w:autoSpaceDN w:val="0"/>
        <w:adjustRightInd w:val="0"/>
        <w:rPr>
          <w:rFonts w:ascii="Calibri" w:hAnsi="Calibri"/>
          <w:b/>
          <w:color w:val="000000"/>
          <w:sz w:val="18"/>
          <w:szCs w:val="18"/>
        </w:rPr>
      </w:pPr>
      <w:r w:rsidRPr="00450FEC">
        <w:rPr>
          <w:rFonts w:ascii="Calibri" w:hAnsi="Calibri"/>
          <w:b/>
          <w:color w:val="000000"/>
          <w:sz w:val="18"/>
          <w:szCs w:val="18"/>
        </w:rPr>
        <w:t>Component 1: Capacity building for improved NDCs and market-based climate finance mechanism</w:t>
      </w:r>
      <w:r w:rsidR="00610ED9" w:rsidRPr="00450FEC">
        <w:rPr>
          <w:rFonts w:ascii="Calibri" w:hAnsi="Calibri"/>
          <w:b/>
          <w:color w:val="000000"/>
          <w:sz w:val="18"/>
          <w:szCs w:val="18"/>
        </w:rPr>
        <w:t>s</w:t>
      </w:r>
      <w:r w:rsidRPr="00450FEC">
        <w:rPr>
          <w:rFonts w:ascii="Calibri" w:hAnsi="Calibri"/>
          <w:b/>
          <w:color w:val="000000"/>
          <w:sz w:val="18"/>
          <w:szCs w:val="18"/>
        </w:rPr>
        <w:t xml:space="preserve"> to support NDCs implementation</w:t>
      </w:r>
    </w:p>
    <w:p w:rsidR="0001111D" w:rsidRPr="00450FEC" w:rsidRDefault="0001111D" w:rsidP="00CE6836">
      <w:pPr>
        <w:widowControl w:val="0"/>
        <w:autoSpaceDE w:val="0"/>
        <w:autoSpaceDN w:val="0"/>
        <w:adjustRightInd w:val="0"/>
        <w:rPr>
          <w:rFonts w:ascii="Calibri" w:hAnsi="Calibri"/>
          <w:color w:val="000000"/>
          <w:sz w:val="18"/>
          <w:szCs w:val="18"/>
        </w:rPr>
      </w:pPr>
    </w:p>
    <w:p w:rsidR="00037BF0" w:rsidRPr="00D24DE8" w:rsidRDefault="0001111D" w:rsidP="00017C84">
      <w:pPr>
        <w:pStyle w:val="NormalWeb"/>
        <w:numPr>
          <w:ilvl w:val="0"/>
          <w:numId w:val="19"/>
        </w:numPr>
        <w:spacing w:before="120" w:beforeAutospacing="0" w:after="120" w:afterAutospacing="0"/>
        <w:ind w:left="425" w:hanging="425"/>
        <w:rPr>
          <w:rFonts w:ascii="Calibri" w:hAnsi="Calibri" w:cstheme="minorHAnsi"/>
          <w:color w:val="000000"/>
          <w:sz w:val="18"/>
          <w:szCs w:val="18"/>
        </w:rPr>
      </w:pPr>
      <w:r w:rsidRPr="00450FEC">
        <w:rPr>
          <w:rFonts w:ascii="Calibri" w:hAnsi="Calibri" w:cstheme="minorHAnsi"/>
          <w:color w:val="000000"/>
          <w:sz w:val="18"/>
          <w:szCs w:val="18"/>
        </w:rPr>
        <w:t xml:space="preserve">Component 1 </w:t>
      </w:r>
      <w:r w:rsidR="00A37ECE" w:rsidRPr="00450FEC">
        <w:rPr>
          <w:rFonts w:ascii="Calibri" w:hAnsi="Calibri" w:cstheme="minorHAnsi"/>
          <w:color w:val="000000"/>
          <w:sz w:val="18"/>
          <w:szCs w:val="18"/>
        </w:rPr>
        <w:t xml:space="preserve">is aimed at strengthening the </w:t>
      </w:r>
      <w:r w:rsidR="00264DE3" w:rsidRPr="00450FEC">
        <w:rPr>
          <w:rFonts w:ascii="Calibri" w:hAnsi="Calibri" w:cstheme="minorHAnsi"/>
          <w:color w:val="000000"/>
          <w:sz w:val="18"/>
          <w:szCs w:val="18"/>
        </w:rPr>
        <w:t xml:space="preserve">institutional </w:t>
      </w:r>
      <w:r w:rsidR="00A37ECE" w:rsidRPr="00450FEC">
        <w:rPr>
          <w:rFonts w:ascii="Calibri" w:hAnsi="Calibri" w:cstheme="minorHAnsi"/>
          <w:color w:val="000000"/>
          <w:sz w:val="18"/>
          <w:szCs w:val="18"/>
        </w:rPr>
        <w:t xml:space="preserve">capacity of </w:t>
      </w:r>
      <w:r w:rsidRPr="00450FEC">
        <w:rPr>
          <w:rFonts w:ascii="Calibri" w:hAnsi="Calibri" w:cstheme="minorHAnsi"/>
          <w:color w:val="000000"/>
          <w:sz w:val="18"/>
          <w:szCs w:val="18"/>
        </w:rPr>
        <w:t xml:space="preserve">the Republic of Belarus </w:t>
      </w:r>
      <w:r w:rsidR="00A37ECE" w:rsidRPr="00450FEC">
        <w:rPr>
          <w:rFonts w:ascii="Calibri" w:hAnsi="Calibri" w:cstheme="minorHAnsi"/>
          <w:color w:val="000000"/>
          <w:sz w:val="18"/>
          <w:szCs w:val="18"/>
        </w:rPr>
        <w:t xml:space="preserve">to prepare and regularly update its </w:t>
      </w:r>
      <w:r w:rsidRPr="00450FEC">
        <w:rPr>
          <w:rFonts w:ascii="Calibri" w:hAnsi="Calibri" w:cstheme="minorHAnsi"/>
          <w:color w:val="000000"/>
          <w:sz w:val="18"/>
          <w:szCs w:val="18"/>
        </w:rPr>
        <w:t>NDCs</w:t>
      </w:r>
      <w:r w:rsidR="00A37ECE" w:rsidRPr="00450FEC">
        <w:rPr>
          <w:rFonts w:ascii="Calibri" w:hAnsi="Calibri" w:cstheme="minorHAnsi"/>
          <w:color w:val="000000"/>
          <w:sz w:val="18"/>
          <w:szCs w:val="18"/>
        </w:rPr>
        <w:t>, to identify and introduce appropriate market-based carbon finance mechanisms to enable achievement of NDCs in the most cost-effective manner, as well as to enable Belarus’ participation in the cooperative approaches under the Article 6 of the Paris Agreement</w:t>
      </w:r>
      <w:r w:rsidRPr="00450FEC">
        <w:rPr>
          <w:rFonts w:ascii="Calibri" w:hAnsi="Calibri" w:cstheme="minorHAnsi"/>
          <w:color w:val="000000"/>
          <w:sz w:val="18"/>
          <w:szCs w:val="18"/>
        </w:rPr>
        <w:t xml:space="preserve">. </w:t>
      </w:r>
      <w:r w:rsidR="00116442" w:rsidRPr="00450FEC">
        <w:rPr>
          <w:rFonts w:ascii="Calibri" w:hAnsi="Calibri" w:cstheme="minorHAnsi"/>
          <w:color w:val="000000"/>
          <w:sz w:val="18"/>
          <w:szCs w:val="18"/>
        </w:rPr>
        <w:t>To do so, first all of</w:t>
      </w:r>
      <w:r w:rsidR="00A37ECE" w:rsidRPr="00450FEC">
        <w:rPr>
          <w:rFonts w:ascii="Calibri" w:hAnsi="Calibri" w:cstheme="minorHAnsi"/>
          <w:color w:val="000000"/>
          <w:sz w:val="18"/>
          <w:szCs w:val="18"/>
        </w:rPr>
        <w:t xml:space="preserve">, national capacities and analytical basis for strengthened </w:t>
      </w:r>
      <w:r w:rsidR="008E1232" w:rsidRPr="00450FEC">
        <w:rPr>
          <w:rFonts w:ascii="Calibri" w:hAnsi="Calibri" w:cstheme="minorHAnsi"/>
          <w:color w:val="000000"/>
          <w:sz w:val="18"/>
          <w:szCs w:val="18"/>
        </w:rPr>
        <w:t xml:space="preserve">and expanded </w:t>
      </w:r>
      <w:r w:rsidR="00A37ECE" w:rsidRPr="00450FEC">
        <w:rPr>
          <w:rFonts w:ascii="Calibri" w:hAnsi="Calibri" w:cstheme="minorHAnsi"/>
          <w:color w:val="000000"/>
          <w:sz w:val="18"/>
          <w:szCs w:val="18"/>
        </w:rPr>
        <w:t>NDCs will be created, including additional sectoral coverage</w:t>
      </w:r>
      <w:r w:rsidR="008E1232" w:rsidRPr="00450FEC">
        <w:rPr>
          <w:rFonts w:ascii="Calibri" w:hAnsi="Calibri" w:cstheme="minorHAnsi"/>
          <w:color w:val="000000"/>
          <w:sz w:val="18"/>
          <w:szCs w:val="18"/>
        </w:rPr>
        <w:t xml:space="preserve"> for</w:t>
      </w:r>
      <w:r w:rsidR="00116442" w:rsidRPr="00450FEC">
        <w:rPr>
          <w:rFonts w:ascii="Calibri" w:hAnsi="Calibri" w:cstheme="minorHAnsi"/>
          <w:color w:val="000000"/>
          <w:sz w:val="18"/>
          <w:szCs w:val="18"/>
        </w:rPr>
        <w:t xml:space="preserve"> LULUCF</w:t>
      </w:r>
      <w:r w:rsidR="00A37ECE" w:rsidRPr="00450FEC">
        <w:rPr>
          <w:rFonts w:ascii="Calibri" w:hAnsi="Calibri" w:cstheme="minorHAnsi"/>
          <w:color w:val="000000"/>
          <w:sz w:val="18"/>
          <w:szCs w:val="18"/>
        </w:rPr>
        <w:t xml:space="preserve">. </w:t>
      </w:r>
      <w:r w:rsidR="008E1232" w:rsidRPr="00450FEC">
        <w:rPr>
          <w:rFonts w:ascii="Calibri" w:hAnsi="Calibri" w:cstheme="minorHAnsi"/>
          <w:color w:val="000000"/>
          <w:sz w:val="18"/>
          <w:szCs w:val="18"/>
        </w:rPr>
        <w:t>Eco</w:t>
      </w:r>
      <w:r w:rsidR="005A1E91" w:rsidRPr="00450FEC">
        <w:rPr>
          <w:rFonts w:ascii="Calibri" w:hAnsi="Calibri" w:cstheme="minorHAnsi"/>
          <w:color w:val="000000"/>
          <w:sz w:val="18"/>
          <w:szCs w:val="18"/>
        </w:rPr>
        <w:t>n</w:t>
      </w:r>
      <w:r w:rsidR="008E1232" w:rsidRPr="00450FEC">
        <w:rPr>
          <w:rFonts w:ascii="Calibri" w:hAnsi="Calibri" w:cstheme="minorHAnsi"/>
          <w:color w:val="000000"/>
          <w:sz w:val="18"/>
          <w:szCs w:val="18"/>
        </w:rPr>
        <w:t>omic and GHG emission model will be developed to support establishment of sectoral and national targets</w:t>
      </w:r>
      <w:r w:rsidR="005A1E91" w:rsidRPr="00450FEC">
        <w:rPr>
          <w:rFonts w:ascii="Calibri" w:hAnsi="Calibri" w:cstheme="minorHAnsi"/>
          <w:color w:val="000000"/>
          <w:sz w:val="18"/>
          <w:szCs w:val="18"/>
        </w:rPr>
        <w:t xml:space="preserve"> consistent with national economic and social development goals and plans. The Component 1 will </w:t>
      </w:r>
      <w:r w:rsidR="00037BF0" w:rsidRPr="00450FEC">
        <w:rPr>
          <w:rFonts w:ascii="Calibri" w:hAnsi="Calibri" w:cstheme="minorHAnsi"/>
          <w:color w:val="000000"/>
          <w:sz w:val="18"/>
          <w:szCs w:val="18"/>
        </w:rPr>
        <w:t>also</w:t>
      </w:r>
      <w:r w:rsidR="005A1E91" w:rsidRPr="00450FEC">
        <w:rPr>
          <w:rFonts w:ascii="Calibri" w:hAnsi="Calibri" w:cstheme="minorHAnsi"/>
          <w:color w:val="000000"/>
          <w:sz w:val="18"/>
          <w:szCs w:val="18"/>
        </w:rPr>
        <w:t xml:space="preserve"> identify </w:t>
      </w:r>
      <w:r w:rsidR="004E4D27">
        <w:rPr>
          <w:rFonts w:ascii="Calibri" w:hAnsi="Calibri" w:cstheme="minorHAnsi"/>
          <w:color w:val="000000"/>
          <w:sz w:val="18"/>
          <w:szCs w:val="18"/>
        </w:rPr>
        <w:t xml:space="preserve">and assess the viability of </w:t>
      </w:r>
      <w:r w:rsidR="005A1E91" w:rsidRPr="00450FEC">
        <w:rPr>
          <w:rFonts w:ascii="Calibri" w:hAnsi="Calibri" w:cstheme="minorHAnsi"/>
          <w:color w:val="000000"/>
          <w:sz w:val="18"/>
          <w:szCs w:val="18"/>
        </w:rPr>
        <w:t xml:space="preserve">appropriate market-based climate finance mechanisms involving carbon pricing to </w:t>
      </w:r>
      <w:r w:rsidR="00037BF0" w:rsidRPr="00450FEC">
        <w:rPr>
          <w:rFonts w:ascii="Calibri" w:hAnsi="Calibri" w:cstheme="minorHAnsi"/>
          <w:color w:val="000000"/>
          <w:sz w:val="18"/>
          <w:szCs w:val="18"/>
        </w:rPr>
        <w:t xml:space="preserve">facilitate achievement of NDC targets, such as the emission </w:t>
      </w:r>
      <w:r w:rsidR="00B57818" w:rsidRPr="00450FEC">
        <w:rPr>
          <w:rFonts w:ascii="Calibri" w:hAnsi="Calibri" w:cstheme="minorHAnsi"/>
          <w:color w:val="000000"/>
          <w:sz w:val="18"/>
          <w:szCs w:val="18"/>
        </w:rPr>
        <w:t>trading</w:t>
      </w:r>
      <w:r w:rsidR="00037BF0" w:rsidRPr="00450FEC">
        <w:rPr>
          <w:rFonts w:ascii="Calibri" w:hAnsi="Calibri" w:cstheme="minorHAnsi"/>
          <w:color w:val="000000"/>
          <w:sz w:val="18"/>
          <w:szCs w:val="18"/>
        </w:rPr>
        <w:t xml:space="preserve"> scheme for “Energy” and “</w:t>
      </w:r>
      <w:r w:rsidR="009C6D77">
        <w:rPr>
          <w:rFonts w:ascii="Calibri" w:hAnsi="Calibri" w:cstheme="minorHAnsi"/>
          <w:color w:val="000000"/>
          <w:sz w:val="18"/>
          <w:szCs w:val="18"/>
        </w:rPr>
        <w:t>Municipals</w:t>
      </w:r>
      <w:r w:rsidR="00037BF0" w:rsidRPr="00450FEC">
        <w:rPr>
          <w:rFonts w:ascii="Calibri" w:hAnsi="Calibri" w:cstheme="minorHAnsi"/>
          <w:color w:val="000000"/>
          <w:sz w:val="18"/>
          <w:szCs w:val="18"/>
        </w:rPr>
        <w:t xml:space="preserve">” </w:t>
      </w:r>
      <w:r w:rsidR="009C6D77">
        <w:rPr>
          <w:rFonts w:ascii="Calibri" w:hAnsi="Calibri" w:cstheme="minorHAnsi"/>
          <w:color w:val="000000"/>
          <w:sz w:val="18"/>
          <w:szCs w:val="18"/>
        </w:rPr>
        <w:t xml:space="preserve">and “Construction” </w:t>
      </w:r>
      <w:r w:rsidR="00037BF0" w:rsidRPr="00450FEC">
        <w:rPr>
          <w:rFonts w:ascii="Calibri" w:hAnsi="Calibri" w:cstheme="minorHAnsi"/>
          <w:color w:val="000000"/>
          <w:sz w:val="18"/>
          <w:szCs w:val="18"/>
        </w:rPr>
        <w:t xml:space="preserve">and project- and/or sector-based crediting mechanisms for AFOLU </w:t>
      </w:r>
      <w:r w:rsidR="00037BF0" w:rsidRPr="00D24DE8">
        <w:rPr>
          <w:rFonts w:ascii="Calibri" w:hAnsi="Calibri" w:cstheme="minorHAnsi"/>
          <w:color w:val="000000"/>
          <w:sz w:val="18"/>
          <w:szCs w:val="18"/>
        </w:rPr>
        <w:t xml:space="preserve">and other sectors not covered by emission trading, such as municipal/urban sector. Establishment of the domestic climate finance mechanisms will be undertaken in such a way as to ensure their compatibility with relevant </w:t>
      </w:r>
      <w:r w:rsidR="00B57818" w:rsidRPr="00D24DE8">
        <w:rPr>
          <w:rFonts w:ascii="Calibri" w:hAnsi="Calibri" w:cstheme="minorHAnsi"/>
          <w:color w:val="000000"/>
          <w:sz w:val="18"/>
          <w:szCs w:val="18"/>
        </w:rPr>
        <w:t>international</w:t>
      </w:r>
      <w:r w:rsidR="00037BF0" w:rsidRPr="00D24DE8">
        <w:rPr>
          <w:rFonts w:ascii="Calibri" w:hAnsi="Calibri" w:cstheme="minorHAnsi"/>
          <w:color w:val="000000"/>
          <w:sz w:val="18"/>
          <w:szCs w:val="18"/>
        </w:rPr>
        <w:t xml:space="preserve"> standards and requirements for application of collaborative approaches envisaged under the Article 6 of the Paris in order to maximize the cost-effectiveness of climate change mitigation actions. Component 1 will lead to the following outcomes:</w:t>
      </w:r>
    </w:p>
    <w:p w:rsidR="004F700A" w:rsidRPr="00D24DE8" w:rsidRDefault="00037BF0" w:rsidP="002F60C4">
      <w:pPr>
        <w:pStyle w:val="ListParagraph"/>
        <w:widowControl w:val="0"/>
        <w:numPr>
          <w:ilvl w:val="0"/>
          <w:numId w:val="23"/>
        </w:numPr>
        <w:autoSpaceDE w:val="0"/>
        <w:autoSpaceDN w:val="0"/>
        <w:adjustRightInd w:val="0"/>
        <w:rPr>
          <w:color w:val="000000"/>
          <w:sz w:val="18"/>
          <w:szCs w:val="18"/>
        </w:rPr>
      </w:pPr>
      <w:r w:rsidRPr="00D24DE8">
        <w:rPr>
          <w:color w:val="000000"/>
          <w:sz w:val="18"/>
          <w:szCs w:val="18"/>
        </w:rPr>
        <w:t xml:space="preserve">Outcome 1.1:  </w:t>
      </w:r>
      <w:r w:rsidR="005A1E91" w:rsidRPr="00D24DE8">
        <w:rPr>
          <w:color w:val="000000"/>
          <w:sz w:val="18"/>
          <w:szCs w:val="18"/>
        </w:rPr>
        <w:t xml:space="preserve"> </w:t>
      </w:r>
      <w:r w:rsidR="00D25E45" w:rsidRPr="00D24DE8">
        <w:rPr>
          <w:color w:val="000000"/>
          <w:sz w:val="18"/>
          <w:szCs w:val="18"/>
        </w:rPr>
        <w:t>I</w:t>
      </w:r>
      <w:r w:rsidRPr="00D24DE8">
        <w:rPr>
          <w:color w:val="000000"/>
          <w:sz w:val="18"/>
          <w:szCs w:val="18"/>
        </w:rPr>
        <w:t>mproved NDCs</w:t>
      </w:r>
    </w:p>
    <w:p w:rsidR="0001111D" w:rsidRPr="00D24DE8" w:rsidRDefault="00D25E45" w:rsidP="002F60C4">
      <w:pPr>
        <w:pStyle w:val="ListParagraph"/>
        <w:widowControl w:val="0"/>
        <w:numPr>
          <w:ilvl w:val="0"/>
          <w:numId w:val="23"/>
        </w:numPr>
        <w:autoSpaceDE w:val="0"/>
        <w:autoSpaceDN w:val="0"/>
        <w:adjustRightInd w:val="0"/>
        <w:rPr>
          <w:color w:val="000000"/>
          <w:sz w:val="18"/>
          <w:szCs w:val="18"/>
        </w:rPr>
      </w:pPr>
      <w:r w:rsidRPr="00D24DE8">
        <w:rPr>
          <w:color w:val="000000"/>
          <w:sz w:val="18"/>
          <w:szCs w:val="18"/>
        </w:rPr>
        <w:t xml:space="preserve">Outcome 1.2: </w:t>
      </w:r>
      <w:r w:rsidR="004E4D27" w:rsidRPr="00D24DE8">
        <w:rPr>
          <w:color w:val="000000"/>
          <w:sz w:val="18"/>
          <w:szCs w:val="18"/>
        </w:rPr>
        <w:t xml:space="preserve">  </w:t>
      </w:r>
      <w:r w:rsidR="00037BF0" w:rsidRPr="00D24DE8">
        <w:rPr>
          <w:color w:val="000000"/>
          <w:sz w:val="18"/>
          <w:szCs w:val="18"/>
        </w:rPr>
        <w:t>Road Map</w:t>
      </w:r>
      <w:r w:rsidRPr="00D24DE8">
        <w:rPr>
          <w:color w:val="000000"/>
          <w:sz w:val="18"/>
          <w:szCs w:val="18"/>
        </w:rPr>
        <w:t xml:space="preserve"> </w:t>
      </w:r>
      <w:r w:rsidR="00037BF0" w:rsidRPr="00D24DE8">
        <w:rPr>
          <w:color w:val="000000"/>
          <w:sz w:val="18"/>
          <w:szCs w:val="18"/>
        </w:rPr>
        <w:t xml:space="preserve">for </w:t>
      </w:r>
      <w:r w:rsidRPr="00D24DE8">
        <w:rPr>
          <w:color w:val="000000"/>
          <w:sz w:val="18"/>
          <w:szCs w:val="18"/>
        </w:rPr>
        <w:t>introduction o</w:t>
      </w:r>
      <w:r w:rsidR="00037BF0" w:rsidRPr="00D24DE8">
        <w:rPr>
          <w:color w:val="000000"/>
          <w:sz w:val="18"/>
          <w:szCs w:val="18"/>
        </w:rPr>
        <w:t xml:space="preserve">f market-based climate finance mechanisms </w:t>
      </w:r>
      <w:r w:rsidRPr="00D24DE8">
        <w:rPr>
          <w:color w:val="000000"/>
          <w:sz w:val="18"/>
          <w:szCs w:val="18"/>
        </w:rPr>
        <w:t xml:space="preserve">(project </w:t>
      </w:r>
      <w:r w:rsidR="004E4D27" w:rsidRPr="00D24DE8">
        <w:rPr>
          <w:color w:val="000000"/>
          <w:sz w:val="18"/>
          <w:szCs w:val="18"/>
        </w:rPr>
        <w:t>and/</w:t>
      </w:r>
      <w:r w:rsidRPr="00D24DE8">
        <w:rPr>
          <w:color w:val="000000"/>
          <w:sz w:val="18"/>
          <w:szCs w:val="18"/>
        </w:rPr>
        <w:t>or sectoral)</w:t>
      </w:r>
    </w:p>
    <w:p w:rsidR="00CE6836" w:rsidRPr="00D24DE8" w:rsidRDefault="00CE6836" w:rsidP="00CE6836">
      <w:pPr>
        <w:widowControl w:val="0"/>
        <w:autoSpaceDE w:val="0"/>
        <w:autoSpaceDN w:val="0"/>
        <w:adjustRightInd w:val="0"/>
        <w:rPr>
          <w:rFonts w:ascii="Calibri" w:hAnsi="Calibri"/>
          <w:color w:val="000000"/>
          <w:sz w:val="18"/>
          <w:szCs w:val="18"/>
        </w:rPr>
      </w:pPr>
    </w:p>
    <w:p w:rsidR="00CE6836" w:rsidRPr="00D24DE8" w:rsidRDefault="00CE6836" w:rsidP="00CE6836">
      <w:pPr>
        <w:widowControl w:val="0"/>
        <w:autoSpaceDE w:val="0"/>
        <w:autoSpaceDN w:val="0"/>
        <w:adjustRightInd w:val="0"/>
        <w:rPr>
          <w:rFonts w:ascii="Calibri" w:hAnsi="Calibri"/>
          <w:color w:val="000000"/>
          <w:sz w:val="18"/>
          <w:szCs w:val="18"/>
          <w:u w:val="single"/>
        </w:rPr>
      </w:pPr>
      <w:r w:rsidRPr="00D24DE8">
        <w:rPr>
          <w:rFonts w:ascii="Calibri" w:hAnsi="Calibri"/>
          <w:color w:val="000000"/>
          <w:sz w:val="18"/>
          <w:szCs w:val="18"/>
          <w:u w:val="single"/>
        </w:rPr>
        <w:t xml:space="preserve">Outcome 1.1 </w:t>
      </w:r>
      <w:r w:rsidR="00D25E45" w:rsidRPr="00D24DE8">
        <w:rPr>
          <w:rFonts w:ascii="Calibri" w:hAnsi="Calibri"/>
          <w:color w:val="000000"/>
          <w:sz w:val="18"/>
          <w:szCs w:val="18"/>
          <w:u w:val="single"/>
        </w:rPr>
        <w:t>I</w:t>
      </w:r>
      <w:r w:rsidRPr="00D24DE8">
        <w:rPr>
          <w:rFonts w:ascii="Calibri" w:hAnsi="Calibri"/>
          <w:color w:val="000000"/>
          <w:sz w:val="18"/>
          <w:szCs w:val="18"/>
          <w:u w:val="single"/>
        </w:rPr>
        <w:t>mproved NDCs</w:t>
      </w:r>
    </w:p>
    <w:p w:rsidR="00CE6836" w:rsidRPr="00D24DE8" w:rsidRDefault="00CE6836" w:rsidP="00CE6836">
      <w:pPr>
        <w:rPr>
          <w:rFonts w:ascii="Calibri" w:hAnsi="Calibri"/>
          <w:color w:val="000000"/>
          <w:sz w:val="18"/>
          <w:szCs w:val="18"/>
        </w:rPr>
      </w:pPr>
    </w:p>
    <w:p w:rsidR="00CE6836" w:rsidRPr="00D24DE8" w:rsidRDefault="00CE6836" w:rsidP="00450FEC">
      <w:pPr>
        <w:pStyle w:val="NormalWeb"/>
        <w:spacing w:before="120" w:beforeAutospacing="0" w:after="120" w:afterAutospacing="0"/>
        <w:rPr>
          <w:rFonts w:ascii="Calibri" w:hAnsi="Calibri" w:cstheme="minorHAnsi"/>
          <w:color w:val="000000"/>
          <w:sz w:val="18"/>
          <w:szCs w:val="18"/>
        </w:rPr>
      </w:pPr>
      <w:r w:rsidRPr="00D24DE8">
        <w:rPr>
          <w:rFonts w:ascii="Calibri" w:hAnsi="Calibri" w:cstheme="minorHAnsi"/>
          <w:color w:val="000000"/>
          <w:sz w:val="18"/>
          <w:szCs w:val="18"/>
        </w:rPr>
        <w:t>Activity 1.1.1 Prepare detailed economic and GHG emission model to explore climate change mitigation pathways and their associated costs and impacts for Belarus and its key GHG emitting sectors, and report summarizing the finding of this analysis, including:</w:t>
      </w:r>
    </w:p>
    <w:p w:rsidR="00CE6836" w:rsidRPr="00D24DE8" w:rsidRDefault="00CE6836" w:rsidP="00CE6836">
      <w:pPr>
        <w:rPr>
          <w:rFonts w:ascii="Calibri" w:hAnsi="Calibri"/>
          <w:color w:val="000000" w:themeColor="text1"/>
          <w:sz w:val="18"/>
          <w:szCs w:val="18"/>
        </w:rPr>
      </w:pPr>
    </w:p>
    <w:p w:rsidR="00CE6836" w:rsidRPr="00D24DE8" w:rsidRDefault="00CE6836" w:rsidP="00D22361">
      <w:pPr>
        <w:numPr>
          <w:ilvl w:val="0"/>
          <w:numId w:val="20"/>
        </w:numPr>
        <w:tabs>
          <w:tab w:val="clear" w:pos="720"/>
          <w:tab w:val="num" w:pos="426"/>
        </w:tabs>
        <w:ind w:left="0" w:firstLine="0"/>
        <w:rPr>
          <w:rFonts w:ascii="Calibri" w:hAnsi="Calibri"/>
          <w:color w:val="000000" w:themeColor="text1"/>
          <w:sz w:val="18"/>
          <w:szCs w:val="18"/>
        </w:rPr>
      </w:pPr>
      <w:r w:rsidRPr="00D24DE8">
        <w:rPr>
          <w:rFonts w:ascii="Calibri" w:hAnsi="Calibri"/>
          <w:color w:val="000000" w:themeColor="text1"/>
          <w:sz w:val="18"/>
          <w:szCs w:val="18"/>
        </w:rPr>
        <w:t>various scenarios for emissions reduction targets, renewables and efficiency policies</w:t>
      </w:r>
    </w:p>
    <w:p w:rsidR="00CE6836" w:rsidRPr="00824AE1" w:rsidRDefault="00CE6836" w:rsidP="00D22361">
      <w:pPr>
        <w:numPr>
          <w:ilvl w:val="0"/>
          <w:numId w:val="20"/>
        </w:numPr>
        <w:tabs>
          <w:tab w:val="clear" w:pos="720"/>
          <w:tab w:val="num" w:pos="426"/>
        </w:tabs>
        <w:ind w:left="0" w:firstLine="0"/>
        <w:rPr>
          <w:rFonts w:ascii="Calibri" w:hAnsi="Calibri"/>
          <w:color w:val="000000" w:themeColor="text1"/>
          <w:sz w:val="18"/>
          <w:szCs w:val="18"/>
        </w:rPr>
      </w:pPr>
      <w:r w:rsidRPr="00D24DE8">
        <w:rPr>
          <w:rFonts w:ascii="Calibri" w:hAnsi="Calibri"/>
          <w:color w:val="000000" w:themeColor="text1"/>
          <w:sz w:val="18"/>
          <w:szCs w:val="18"/>
        </w:rPr>
        <w:t>costs and benefits for Belarus’ economy and different economic sectors</w:t>
      </w:r>
      <w:r w:rsidR="00B34EC6">
        <w:rPr>
          <w:rFonts w:ascii="Calibri" w:hAnsi="Calibri"/>
          <w:color w:val="000000" w:themeColor="text1"/>
          <w:sz w:val="18"/>
          <w:szCs w:val="18"/>
        </w:rPr>
        <w:t xml:space="preserve">, </w:t>
      </w:r>
      <w:r w:rsidR="00B34EC6" w:rsidRPr="00824AE1">
        <w:rPr>
          <w:rFonts w:ascii="Calibri" w:hAnsi="Calibri"/>
          <w:color w:val="000000" w:themeColor="text1"/>
          <w:sz w:val="18"/>
          <w:szCs w:val="18"/>
        </w:rPr>
        <w:t>including competitiveness, growth and jobs</w:t>
      </w:r>
    </w:p>
    <w:p w:rsidR="00CE6836" w:rsidRPr="00824AE1" w:rsidRDefault="00A60DF9" w:rsidP="00D22361">
      <w:pPr>
        <w:numPr>
          <w:ilvl w:val="0"/>
          <w:numId w:val="20"/>
        </w:numPr>
        <w:tabs>
          <w:tab w:val="clear" w:pos="720"/>
          <w:tab w:val="num" w:pos="426"/>
        </w:tabs>
        <w:ind w:left="0" w:firstLine="0"/>
        <w:rPr>
          <w:rFonts w:ascii="Calibri" w:hAnsi="Calibri"/>
          <w:color w:val="000000" w:themeColor="text1"/>
          <w:sz w:val="18"/>
          <w:szCs w:val="18"/>
        </w:rPr>
      </w:pPr>
      <w:r>
        <w:rPr>
          <w:rFonts w:ascii="Calibri" w:hAnsi="Calibri"/>
          <w:color w:val="000000" w:themeColor="text1"/>
          <w:sz w:val="18"/>
          <w:szCs w:val="18"/>
        </w:rPr>
        <w:t>environmental and social impacts, including gender</w:t>
      </w:r>
    </w:p>
    <w:p w:rsidR="00CE6836" w:rsidRPr="00824AE1" w:rsidRDefault="00A60DF9" w:rsidP="00D22361">
      <w:pPr>
        <w:numPr>
          <w:ilvl w:val="0"/>
          <w:numId w:val="20"/>
        </w:numPr>
        <w:tabs>
          <w:tab w:val="clear" w:pos="720"/>
          <w:tab w:val="num" w:pos="426"/>
        </w:tabs>
        <w:ind w:left="0" w:firstLine="0"/>
        <w:rPr>
          <w:rFonts w:ascii="Calibri" w:hAnsi="Calibri"/>
          <w:color w:val="000000" w:themeColor="text1"/>
          <w:sz w:val="18"/>
          <w:szCs w:val="18"/>
        </w:rPr>
      </w:pPr>
      <w:r>
        <w:rPr>
          <w:rFonts w:ascii="Calibri" w:hAnsi="Calibri"/>
          <w:color w:val="000000" w:themeColor="text1"/>
          <w:sz w:val="18"/>
          <w:szCs w:val="18"/>
        </w:rPr>
        <w:t xml:space="preserve">impacts on </w:t>
      </w:r>
      <w:r w:rsidR="00CE6836" w:rsidRPr="00824AE1">
        <w:rPr>
          <w:rFonts w:ascii="Calibri" w:hAnsi="Calibri"/>
          <w:color w:val="000000" w:themeColor="text1"/>
          <w:sz w:val="18"/>
          <w:szCs w:val="18"/>
        </w:rPr>
        <w:t xml:space="preserve">energy </w:t>
      </w:r>
      <w:r w:rsidR="00B34EC6" w:rsidRPr="00824AE1">
        <w:rPr>
          <w:rFonts w:ascii="Calibri" w:hAnsi="Calibri"/>
          <w:color w:val="000000" w:themeColor="text1"/>
          <w:sz w:val="18"/>
          <w:szCs w:val="18"/>
        </w:rPr>
        <w:t>security</w:t>
      </w:r>
    </w:p>
    <w:p w:rsidR="00CE6836" w:rsidRPr="00D24DE8" w:rsidRDefault="00CE6836" w:rsidP="00CE6836">
      <w:pPr>
        <w:rPr>
          <w:rFonts w:ascii="Calibri" w:hAnsi="Calibri"/>
          <w:color w:val="000000" w:themeColor="text1"/>
          <w:sz w:val="18"/>
          <w:szCs w:val="18"/>
        </w:rPr>
      </w:pPr>
    </w:p>
    <w:p w:rsidR="00CE6836" w:rsidRPr="00450FEC" w:rsidRDefault="00CE6836" w:rsidP="00450FEC">
      <w:pPr>
        <w:pStyle w:val="NormalWeb"/>
        <w:spacing w:before="120" w:beforeAutospacing="0" w:after="120" w:afterAutospacing="0"/>
        <w:rPr>
          <w:rFonts w:ascii="Calibri" w:hAnsi="Calibri" w:cstheme="minorHAnsi"/>
          <w:color w:val="000000"/>
          <w:sz w:val="18"/>
          <w:szCs w:val="18"/>
        </w:rPr>
      </w:pPr>
      <w:r w:rsidRPr="00D24DE8">
        <w:rPr>
          <w:rFonts w:ascii="Calibri" w:hAnsi="Calibri" w:cstheme="minorHAnsi"/>
          <w:color w:val="000000"/>
          <w:sz w:val="18"/>
          <w:szCs w:val="18"/>
        </w:rPr>
        <w:t>Under this activity review of applicable models will be conducted</w:t>
      </w:r>
      <w:r w:rsidRPr="00450FEC">
        <w:rPr>
          <w:rFonts w:ascii="Calibri" w:hAnsi="Calibri" w:cstheme="minorHAnsi"/>
          <w:color w:val="000000"/>
          <w:sz w:val="18"/>
          <w:szCs w:val="18"/>
        </w:rPr>
        <w:t xml:space="preserve"> and appropriate one designed to incorporate both GHG emission data/prognosis, as well as economic and social data, based on models currently in use in Belarus and applicable international ones (e.g. UNFCCC, EU, etc).  </w:t>
      </w:r>
    </w:p>
    <w:p w:rsidR="00CE6836" w:rsidRPr="00450FEC" w:rsidRDefault="00CE6836" w:rsidP="00CE6836">
      <w:pPr>
        <w:rPr>
          <w:rFonts w:ascii="Calibri" w:hAnsi="Calibri"/>
          <w:color w:val="000000" w:themeColor="text1"/>
          <w:sz w:val="18"/>
          <w:szCs w:val="18"/>
        </w:rPr>
      </w:pPr>
    </w:p>
    <w:p w:rsidR="00CE6836" w:rsidRPr="00450FEC" w:rsidRDefault="00CE6836" w:rsidP="00450FEC">
      <w:pPr>
        <w:pStyle w:val="NormalWeb"/>
        <w:spacing w:before="120" w:beforeAutospacing="0" w:after="120" w:afterAutospacing="0"/>
        <w:rPr>
          <w:rFonts w:ascii="Calibri" w:hAnsi="Calibri"/>
          <w:i/>
          <w:color w:val="000000" w:themeColor="text1"/>
          <w:sz w:val="18"/>
          <w:szCs w:val="18"/>
        </w:rPr>
      </w:pPr>
      <w:r w:rsidRPr="00450FEC">
        <w:rPr>
          <w:rFonts w:ascii="Calibri" w:hAnsi="Calibri" w:cstheme="minorHAnsi"/>
          <w:i/>
          <w:color w:val="000000"/>
          <w:sz w:val="18"/>
          <w:szCs w:val="18"/>
        </w:rPr>
        <w:t>Output 1.1.1: Economic and GHG emission model and report with results of analysis “Climate Change Mitigation Scenarios, Costs, Benefits and Impacts for the Republic of Belarus” as an analytical basis for establishment of national and sectoral NDC targets</w:t>
      </w:r>
    </w:p>
    <w:p w:rsidR="00CE6836" w:rsidRPr="00450FEC" w:rsidRDefault="00CE6836" w:rsidP="00CE6836">
      <w:pPr>
        <w:rPr>
          <w:rFonts w:ascii="Calibri" w:hAnsi="Calibri"/>
          <w:color w:val="000000" w:themeColor="text1"/>
          <w:sz w:val="18"/>
          <w:szCs w:val="18"/>
        </w:rPr>
      </w:pPr>
    </w:p>
    <w:p w:rsidR="00CE6836" w:rsidRPr="00450FEC" w:rsidRDefault="00CE6836" w:rsidP="00450FEC">
      <w:pPr>
        <w:pStyle w:val="NormalWeb"/>
        <w:spacing w:before="120" w:beforeAutospacing="0" w:after="120" w:afterAutospacing="0"/>
        <w:rPr>
          <w:rFonts w:ascii="Calibri" w:hAnsi="Calibri" w:cstheme="minorHAnsi"/>
          <w:color w:val="000000"/>
          <w:sz w:val="18"/>
          <w:szCs w:val="18"/>
        </w:rPr>
      </w:pPr>
      <w:r w:rsidRPr="00450FEC">
        <w:rPr>
          <w:rFonts w:ascii="Calibri" w:hAnsi="Calibri" w:cstheme="minorHAnsi"/>
          <w:color w:val="000000"/>
          <w:sz w:val="18"/>
          <w:szCs w:val="18"/>
        </w:rPr>
        <w:t>Activity 1.1.2: Define sectors to be covered by GHG mitigation targets, timeline, establish sectoral baseline and targets, as well as national baseline and target (based on analysis and results of modelling exercise under Activity 1.1.1).</w:t>
      </w:r>
    </w:p>
    <w:p w:rsidR="00CE6836" w:rsidRPr="00450FEC" w:rsidRDefault="00CE6836" w:rsidP="00CE6836">
      <w:pPr>
        <w:rPr>
          <w:rFonts w:ascii="Calibri" w:hAnsi="Calibri"/>
          <w:color w:val="000000" w:themeColor="text1"/>
          <w:sz w:val="18"/>
          <w:szCs w:val="18"/>
        </w:rPr>
      </w:pPr>
    </w:p>
    <w:p w:rsidR="00CE6836" w:rsidRPr="00450FEC" w:rsidRDefault="00CE6836" w:rsidP="00450FEC">
      <w:pPr>
        <w:pStyle w:val="NormalWeb"/>
        <w:spacing w:before="120" w:beforeAutospacing="0" w:after="120" w:afterAutospacing="0"/>
        <w:rPr>
          <w:rFonts w:ascii="Calibri" w:hAnsi="Calibri" w:cstheme="minorHAnsi"/>
          <w:i/>
          <w:color w:val="000000"/>
          <w:sz w:val="18"/>
          <w:szCs w:val="18"/>
        </w:rPr>
      </w:pPr>
      <w:r w:rsidRPr="00450FEC">
        <w:rPr>
          <w:rFonts w:ascii="Calibri" w:hAnsi="Calibri" w:cstheme="minorHAnsi"/>
          <w:i/>
          <w:color w:val="000000"/>
          <w:sz w:val="18"/>
          <w:szCs w:val="18"/>
        </w:rPr>
        <w:t>Output 1.1.2: Sectoral baseline and targets for priority sectors established and officially proposed, along with national baseline and targets.</w:t>
      </w:r>
    </w:p>
    <w:p w:rsidR="00CE6836" w:rsidRPr="00450FEC" w:rsidRDefault="00CE6836" w:rsidP="00CE6836">
      <w:pPr>
        <w:rPr>
          <w:rFonts w:ascii="Calibri" w:hAnsi="Calibri"/>
          <w:color w:val="000000" w:themeColor="text1"/>
          <w:sz w:val="18"/>
          <w:szCs w:val="18"/>
        </w:rPr>
      </w:pPr>
    </w:p>
    <w:p w:rsidR="00CE6836" w:rsidRPr="00450FEC" w:rsidRDefault="00CE6836" w:rsidP="00450FEC">
      <w:pPr>
        <w:pStyle w:val="NormalWeb"/>
        <w:spacing w:before="120" w:beforeAutospacing="0" w:after="120" w:afterAutospacing="0"/>
        <w:rPr>
          <w:rFonts w:ascii="Calibri" w:hAnsi="Calibri"/>
          <w:color w:val="000000" w:themeColor="text1"/>
          <w:sz w:val="18"/>
          <w:szCs w:val="18"/>
        </w:rPr>
      </w:pPr>
      <w:r w:rsidRPr="00450FEC">
        <w:rPr>
          <w:rFonts w:ascii="Calibri" w:hAnsi="Calibri" w:cstheme="minorHAnsi"/>
          <w:color w:val="000000"/>
          <w:sz w:val="18"/>
          <w:szCs w:val="18"/>
        </w:rPr>
        <w:t xml:space="preserve">Activity 1.1.3 Provide training on model application and use for relevant national </w:t>
      </w:r>
      <w:r w:rsidR="00D25E45" w:rsidRPr="00450FEC">
        <w:rPr>
          <w:rFonts w:ascii="Calibri" w:hAnsi="Calibri" w:cstheme="minorHAnsi"/>
          <w:color w:val="000000"/>
          <w:sz w:val="18"/>
          <w:szCs w:val="18"/>
        </w:rPr>
        <w:t>stakeholders</w:t>
      </w:r>
      <w:r w:rsidRPr="00450FEC">
        <w:rPr>
          <w:rFonts w:ascii="Calibri" w:hAnsi="Calibri" w:cstheme="minorHAnsi"/>
          <w:color w:val="000000"/>
          <w:sz w:val="18"/>
          <w:szCs w:val="18"/>
        </w:rPr>
        <w:t xml:space="preserve"> to ensure model’s continuous update and improvement to inform future work on NDCs beyond 2030</w:t>
      </w:r>
      <w:r w:rsidR="00B34EC6">
        <w:rPr>
          <w:rFonts w:ascii="Calibri" w:hAnsi="Calibri" w:cstheme="minorHAnsi"/>
          <w:color w:val="000000"/>
          <w:sz w:val="18"/>
          <w:szCs w:val="18"/>
        </w:rPr>
        <w:t xml:space="preserve"> </w:t>
      </w:r>
    </w:p>
    <w:p w:rsidR="00CE6836" w:rsidRPr="00450FEC" w:rsidRDefault="00CE6836" w:rsidP="00CE6836">
      <w:pPr>
        <w:rPr>
          <w:rFonts w:ascii="Calibri" w:hAnsi="Calibri"/>
          <w:color w:val="000000" w:themeColor="text1"/>
          <w:sz w:val="18"/>
          <w:szCs w:val="18"/>
        </w:rPr>
      </w:pPr>
    </w:p>
    <w:p w:rsidR="00CE6836" w:rsidRPr="00450FEC" w:rsidRDefault="00CE6836" w:rsidP="00450FEC">
      <w:pPr>
        <w:pStyle w:val="NormalWeb"/>
        <w:spacing w:before="120" w:beforeAutospacing="0" w:after="120" w:afterAutospacing="0"/>
        <w:rPr>
          <w:rFonts w:ascii="Calibri" w:hAnsi="Calibri" w:cstheme="minorHAnsi"/>
          <w:i/>
          <w:color w:val="000000"/>
          <w:sz w:val="18"/>
          <w:szCs w:val="18"/>
        </w:rPr>
      </w:pPr>
      <w:r w:rsidRPr="00450FEC">
        <w:rPr>
          <w:rFonts w:ascii="Calibri" w:hAnsi="Calibri" w:cstheme="minorHAnsi"/>
          <w:i/>
          <w:color w:val="000000"/>
          <w:sz w:val="18"/>
          <w:szCs w:val="18"/>
        </w:rPr>
        <w:t xml:space="preserve">Output 1.1.3: Training package on model application </w:t>
      </w:r>
      <w:r w:rsidR="00B34EC6" w:rsidRPr="00824AE1">
        <w:rPr>
          <w:rFonts w:ascii="Calibri" w:hAnsi="Calibri" w:cstheme="minorHAnsi"/>
          <w:i/>
          <w:color w:val="000000"/>
          <w:sz w:val="18"/>
          <w:szCs w:val="18"/>
        </w:rPr>
        <w:t>is introduced into the MNREP professional training curricular</w:t>
      </w:r>
    </w:p>
    <w:p w:rsidR="00CE6836" w:rsidRPr="00450FEC" w:rsidRDefault="00CE6836" w:rsidP="00CE6836">
      <w:pPr>
        <w:rPr>
          <w:rFonts w:ascii="Calibri" w:hAnsi="Calibri"/>
          <w:color w:val="000000" w:themeColor="text1"/>
          <w:sz w:val="18"/>
          <w:szCs w:val="18"/>
        </w:rPr>
      </w:pPr>
    </w:p>
    <w:p w:rsidR="00CE6836" w:rsidRPr="00450FEC" w:rsidRDefault="00CE6836" w:rsidP="00CE6836">
      <w:pPr>
        <w:rPr>
          <w:rFonts w:ascii="Calibri" w:hAnsi="Calibri"/>
          <w:color w:val="000000" w:themeColor="text1"/>
          <w:sz w:val="18"/>
          <w:szCs w:val="18"/>
        </w:rPr>
      </w:pPr>
      <w:r w:rsidRPr="00450FEC">
        <w:rPr>
          <w:rFonts w:ascii="Calibri" w:hAnsi="Calibri"/>
          <w:color w:val="000000" w:themeColor="text1"/>
          <w:sz w:val="18"/>
          <w:szCs w:val="18"/>
        </w:rPr>
        <w:t xml:space="preserve">Activity 1.1.4 Present and discuss the finding of scenario analysis and proposed national and sectoral NDC targets to relevant stakeholders </w:t>
      </w:r>
      <w:r w:rsidR="00D25E45" w:rsidRPr="00450FEC">
        <w:rPr>
          <w:rFonts w:ascii="Calibri" w:hAnsi="Calibri"/>
          <w:color w:val="000000" w:themeColor="text1"/>
          <w:sz w:val="18"/>
          <w:szCs w:val="18"/>
        </w:rPr>
        <w:t xml:space="preserve">and line Ministries (Ministry of Forestry, Ministry of Energy, </w:t>
      </w:r>
      <w:r w:rsidR="00D25E45" w:rsidRPr="00824AE1">
        <w:rPr>
          <w:rFonts w:ascii="Calibri" w:hAnsi="Calibri"/>
          <w:color w:val="000000" w:themeColor="text1"/>
          <w:sz w:val="18"/>
          <w:szCs w:val="18"/>
        </w:rPr>
        <w:t xml:space="preserve">Ministry of </w:t>
      </w:r>
      <w:r w:rsidR="006515C0" w:rsidRPr="00824AE1">
        <w:rPr>
          <w:rFonts w:ascii="Calibri" w:hAnsi="Calibri"/>
          <w:color w:val="000000" w:themeColor="text1"/>
          <w:sz w:val="18"/>
          <w:szCs w:val="18"/>
        </w:rPr>
        <w:t>Housing and Utilities</w:t>
      </w:r>
      <w:r w:rsidR="00D25E45" w:rsidRPr="00824AE1">
        <w:rPr>
          <w:rFonts w:ascii="Calibri" w:hAnsi="Calibri"/>
          <w:color w:val="000000" w:themeColor="text1"/>
          <w:sz w:val="18"/>
          <w:szCs w:val="18"/>
        </w:rPr>
        <w:t>,</w:t>
      </w:r>
      <w:r w:rsidR="00D25E45" w:rsidRPr="00450FEC">
        <w:rPr>
          <w:rFonts w:ascii="Calibri" w:hAnsi="Calibri"/>
          <w:color w:val="000000" w:themeColor="text1"/>
          <w:sz w:val="18"/>
          <w:szCs w:val="18"/>
        </w:rPr>
        <w:t xml:space="preserve"> </w:t>
      </w:r>
      <w:r w:rsidR="009C6D77" w:rsidRPr="009C6D77">
        <w:rPr>
          <w:rFonts w:ascii="Calibri" w:hAnsi="Calibri"/>
          <w:color w:val="000000" w:themeColor="text1"/>
          <w:sz w:val="18"/>
          <w:szCs w:val="18"/>
        </w:rPr>
        <w:t>Ministry of Construction and Architecture</w:t>
      </w:r>
      <w:r w:rsidR="009C6D77">
        <w:rPr>
          <w:rFonts w:ascii="Calibri" w:hAnsi="Calibri"/>
          <w:color w:val="000000" w:themeColor="text1"/>
          <w:sz w:val="18"/>
          <w:szCs w:val="18"/>
        </w:rPr>
        <w:t xml:space="preserve">, </w:t>
      </w:r>
      <w:r w:rsidR="009C6D77" w:rsidRPr="009C6D77">
        <w:rPr>
          <w:rFonts w:ascii="Calibri" w:hAnsi="Calibri"/>
          <w:color w:val="000000" w:themeColor="text1"/>
          <w:sz w:val="18"/>
          <w:szCs w:val="18"/>
        </w:rPr>
        <w:t>Ministry of Agriculture and Food</w:t>
      </w:r>
      <w:r w:rsidR="009C6D77" w:rsidRPr="00134A39">
        <w:rPr>
          <w:rFonts w:ascii="Calibri" w:hAnsi="Calibri"/>
          <w:color w:val="000000" w:themeColor="text1"/>
          <w:sz w:val="18"/>
          <w:szCs w:val="18"/>
        </w:rPr>
        <w:t xml:space="preserve"> </w:t>
      </w:r>
      <w:r w:rsidR="00D25E45" w:rsidRPr="00450FEC">
        <w:rPr>
          <w:rFonts w:ascii="Calibri" w:hAnsi="Calibri"/>
          <w:color w:val="000000" w:themeColor="text1"/>
          <w:sz w:val="18"/>
          <w:szCs w:val="18"/>
        </w:rPr>
        <w:t xml:space="preserve">etc). </w:t>
      </w:r>
    </w:p>
    <w:p w:rsidR="00CE6836" w:rsidRPr="00450FEC" w:rsidRDefault="00CE6836" w:rsidP="00CE6836">
      <w:pPr>
        <w:rPr>
          <w:rFonts w:ascii="Calibri" w:hAnsi="Calibri"/>
          <w:color w:val="000000" w:themeColor="text1"/>
          <w:sz w:val="18"/>
          <w:szCs w:val="18"/>
        </w:rPr>
      </w:pPr>
    </w:p>
    <w:p w:rsidR="00CE6836" w:rsidRPr="00450FEC" w:rsidRDefault="00CE6836" w:rsidP="00CE6836">
      <w:pPr>
        <w:rPr>
          <w:rFonts w:ascii="Calibri" w:hAnsi="Calibri"/>
          <w:i/>
          <w:color w:val="000000" w:themeColor="text1"/>
          <w:sz w:val="18"/>
          <w:szCs w:val="18"/>
        </w:rPr>
      </w:pPr>
      <w:r w:rsidRPr="00450FEC">
        <w:rPr>
          <w:rFonts w:ascii="Calibri" w:hAnsi="Calibri"/>
          <w:i/>
          <w:color w:val="000000" w:themeColor="text1"/>
          <w:sz w:val="18"/>
          <w:szCs w:val="18"/>
        </w:rPr>
        <w:t xml:space="preserve">Output 1.1.4: Consultation conducted and updated NDC targets presented and discussed </w:t>
      </w:r>
    </w:p>
    <w:p w:rsidR="00CE6836" w:rsidRPr="00450FEC" w:rsidRDefault="00CE6836" w:rsidP="00CE6836">
      <w:pPr>
        <w:rPr>
          <w:rFonts w:ascii="Calibri" w:hAnsi="Calibri"/>
          <w:color w:val="000000" w:themeColor="text1"/>
          <w:sz w:val="18"/>
          <w:szCs w:val="18"/>
        </w:rPr>
      </w:pPr>
    </w:p>
    <w:p w:rsidR="00CE6836" w:rsidRPr="00450FEC" w:rsidRDefault="00CE6836" w:rsidP="00CE6836">
      <w:pPr>
        <w:rPr>
          <w:rFonts w:ascii="Calibri" w:hAnsi="Calibri"/>
          <w:color w:val="000000" w:themeColor="text1"/>
          <w:sz w:val="18"/>
          <w:szCs w:val="18"/>
        </w:rPr>
      </w:pPr>
      <w:r w:rsidRPr="00450FEC">
        <w:rPr>
          <w:rFonts w:ascii="Calibri" w:hAnsi="Calibri"/>
          <w:color w:val="000000" w:themeColor="text1"/>
          <w:sz w:val="18"/>
          <w:szCs w:val="18"/>
        </w:rPr>
        <w:t xml:space="preserve">Activity 1.1.5 Based on results of analysis and stakeholder consultation, develop and submit to relevant authorities </w:t>
      </w:r>
      <w:r w:rsidR="005976F2" w:rsidRPr="00450FEC">
        <w:rPr>
          <w:rFonts w:ascii="Calibri" w:hAnsi="Calibri"/>
          <w:color w:val="000000" w:themeColor="text1"/>
          <w:sz w:val="18"/>
          <w:szCs w:val="18"/>
        </w:rPr>
        <w:t>and to UNFCCC updated</w:t>
      </w:r>
      <w:r w:rsidRPr="00450FEC">
        <w:rPr>
          <w:rFonts w:ascii="Calibri" w:hAnsi="Calibri"/>
          <w:color w:val="000000" w:themeColor="text1"/>
          <w:sz w:val="18"/>
          <w:szCs w:val="18"/>
        </w:rPr>
        <w:t xml:space="preserve"> NDC, including definition </w:t>
      </w:r>
      <w:r w:rsidR="00D25E45" w:rsidRPr="00450FEC">
        <w:rPr>
          <w:rFonts w:ascii="Calibri" w:hAnsi="Calibri"/>
          <w:color w:val="000000" w:themeColor="text1"/>
          <w:sz w:val="18"/>
          <w:szCs w:val="18"/>
        </w:rPr>
        <w:t xml:space="preserve">of </w:t>
      </w:r>
      <w:r w:rsidRPr="00450FEC">
        <w:rPr>
          <w:rFonts w:ascii="Calibri" w:hAnsi="Calibri"/>
          <w:color w:val="000000" w:themeColor="text1"/>
          <w:sz w:val="18"/>
          <w:szCs w:val="18"/>
        </w:rPr>
        <w:t xml:space="preserve">sectoral </w:t>
      </w:r>
      <w:r w:rsidR="005976F2" w:rsidRPr="00450FEC">
        <w:rPr>
          <w:rFonts w:ascii="Calibri" w:hAnsi="Calibri"/>
          <w:color w:val="000000" w:themeColor="text1"/>
          <w:sz w:val="18"/>
          <w:szCs w:val="18"/>
        </w:rPr>
        <w:t xml:space="preserve">and revised/updated national GHG emission reduction </w:t>
      </w:r>
      <w:r w:rsidRPr="00450FEC">
        <w:rPr>
          <w:rFonts w:ascii="Calibri" w:hAnsi="Calibri"/>
          <w:color w:val="000000" w:themeColor="text1"/>
          <w:sz w:val="18"/>
          <w:szCs w:val="18"/>
        </w:rPr>
        <w:t>targets</w:t>
      </w:r>
      <w:r w:rsidR="005976F2" w:rsidRPr="00450FEC">
        <w:rPr>
          <w:rFonts w:ascii="Calibri" w:hAnsi="Calibri"/>
          <w:color w:val="000000" w:themeColor="text1"/>
          <w:sz w:val="18"/>
          <w:szCs w:val="18"/>
        </w:rPr>
        <w:t>,</w:t>
      </w:r>
    </w:p>
    <w:p w:rsidR="00CE6836" w:rsidRPr="00450FEC" w:rsidRDefault="00CE6836" w:rsidP="00CE6836">
      <w:pPr>
        <w:rPr>
          <w:rFonts w:ascii="Calibri" w:hAnsi="Calibri"/>
          <w:color w:val="000000" w:themeColor="text1"/>
          <w:sz w:val="18"/>
          <w:szCs w:val="18"/>
        </w:rPr>
      </w:pPr>
    </w:p>
    <w:p w:rsidR="00CE6836" w:rsidRPr="00D24DE8" w:rsidRDefault="00CE6836" w:rsidP="00CE6836">
      <w:pPr>
        <w:rPr>
          <w:rFonts w:ascii="Calibri" w:hAnsi="Calibri"/>
          <w:i/>
          <w:color w:val="000000" w:themeColor="text1"/>
          <w:sz w:val="18"/>
          <w:szCs w:val="18"/>
        </w:rPr>
      </w:pPr>
      <w:r w:rsidRPr="00D24DE8">
        <w:rPr>
          <w:rFonts w:ascii="Calibri" w:hAnsi="Calibri"/>
          <w:i/>
          <w:color w:val="000000" w:themeColor="text1"/>
          <w:sz w:val="18"/>
          <w:szCs w:val="18"/>
        </w:rPr>
        <w:t xml:space="preserve">Output 1.1.5: </w:t>
      </w:r>
      <w:r w:rsidR="005976F2" w:rsidRPr="00D24DE8">
        <w:rPr>
          <w:rFonts w:ascii="Calibri" w:hAnsi="Calibri"/>
          <w:i/>
          <w:color w:val="000000" w:themeColor="text1"/>
          <w:sz w:val="18"/>
          <w:szCs w:val="18"/>
        </w:rPr>
        <w:t>Revised NDC submitted to UNFCCC</w:t>
      </w:r>
      <w:r w:rsidRPr="00D24DE8">
        <w:rPr>
          <w:rFonts w:ascii="Calibri" w:hAnsi="Calibri"/>
          <w:i/>
          <w:color w:val="000000" w:themeColor="text1"/>
          <w:sz w:val="18"/>
          <w:szCs w:val="18"/>
        </w:rPr>
        <w:t>, inclu</w:t>
      </w:r>
      <w:r w:rsidR="005976F2" w:rsidRPr="00D24DE8">
        <w:rPr>
          <w:rFonts w:ascii="Calibri" w:hAnsi="Calibri"/>
          <w:i/>
          <w:color w:val="000000" w:themeColor="text1"/>
          <w:sz w:val="18"/>
          <w:szCs w:val="18"/>
        </w:rPr>
        <w:t xml:space="preserve">ding selected </w:t>
      </w:r>
      <w:r w:rsidRPr="00D24DE8">
        <w:rPr>
          <w:rFonts w:ascii="Calibri" w:hAnsi="Calibri"/>
          <w:i/>
          <w:color w:val="000000" w:themeColor="text1"/>
          <w:sz w:val="18"/>
          <w:szCs w:val="18"/>
        </w:rPr>
        <w:t>sectoral and national targets</w:t>
      </w:r>
    </w:p>
    <w:p w:rsidR="00CE6836" w:rsidRPr="00D24DE8" w:rsidRDefault="00CE6836" w:rsidP="00CE6836">
      <w:pPr>
        <w:rPr>
          <w:rFonts w:ascii="Calibri" w:hAnsi="Calibri"/>
          <w:color w:val="000000" w:themeColor="text1"/>
          <w:sz w:val="18"/>
          <w:szCs w:val="18"/>
        </w:rPr>
      </w:pPr>
    </w:p>
    <w:p w:rsidR="002072FE" w:rsidRPr="00D24DE8" w:rsidRDefault="002072FE" w:rsidP="002072FE">
      <w:pPr>
        <w:rPr>
          <w:rFonts w:ascii="Calibri" w:hAnsi="Calibri"/>
          <w:color w:val="000000" w:themeColor="text1"/>
          <w:sz w:val="18"/>
          <w:szCs w:val="18"/>
        </w:rPr>
      </w:pPr>
      <w:r w:rsidRPr="00D24DE8">
        <w:rPr>
          <w:rFonts w:ascii="Calibri" w:hAnsi="Calibri"/>
          <w:color w:val="000000" w:themeColor="text1"/>
          <w:sz w:val="18"/>
          <w:szCs w:val="18"/>
        </w:rPr>
        <w:t>Activity 1.1.6 Support line Ministries in incorpo</w:t>
      </w:r>
      <w:r w:rsidR="00DF6A2D" w:rsidRPr="00D24DE8">
        <w:rPr>
          <w:rFonts w:ascii="Calibri" w:hAnsi="Calibri"/>
          <w:color w:val="000000" w:themeColor="text1"/>
          <w:sz w:val="18"/>
          <w:szCs w:val="18"/>
        </w:rPr>
        <w:t xml:space="preserve">rating proposed sectoral NDC targets </w:t>
      </w:r>
      <w:r w:rsidR="001E2596" w:rsidRPr="00D24DE8">
        <w:rPr>
          <w:rFonts w:ascii="Calibri" w:hAnsi="Calibri"/>
          <w:color w:val="000000" w:themeColor="text1"/>
          <w:sz w:val="18"/>
          <w:szCs w:val="18"/>
        </w:rPr>
        <w:t xml:space="preserve">and mitigation measures </w:t>
      </w:r>
      <w:r w:rsidR="00DF6A2D" w:rsidRPr="00D24DE8">
        <w:rPr>
          <w:rFonts w:ascii="Calibri" w:hAnsi="Calibri"/>
          <w:color w:val="000000" w:themeColor="text1"/>
          <w:sz w:val="18"/>
          <w:szCs w:val="18"/>
        </w:rPr>
        <w:t xml:space="preserve">in the scope of </w:t>
      </w:r>
      <w:r w:rsidR="001E2596" w:rsidRPr="00D24DE8">
        <w:rPr>
          <w:rFonts w:ascii="Calibri" w:hAnsi="Calibri"/>
          <w:color w:val="000000" w:themeColor="text1"/>
          <w:sz w:val="18"/>
          <w:szCs w:val="18"/>
        </w:rPr>
        <w:t xml:space="preserve">state </w:t>
      </w:r>
      <w:r w:rsidR="00DF6A2D" w:rsidRPr="00D24DE8">
        <w:rPr>
          <w:rFonts w:ascii="Calibri" w:hAnsi="Calibri"/>
          <w:color w:val="000000" w:themeColor="text1"/>
          <w:sz w:val="18"/>
          <w:szCs w:val="18"/>
        </w:rPr>
        <w:t xml:space="preserve">sectoral </w:t>
      </w:r>
      <w:r w:rsidR="001E2596" w:rsidRPr="00D24DE8">
        <w:rPr>
          <w:rFonts w:ascii="Calibri" w:hAnsi="Calibri"/>
          <w:color w:val="000000" w:themeColor="text1"/>
          <w:sz w:val="18"/>
          <w:szCs w:val="18"/>
        </w:rPr>
        <w:t>programs, including appropriate allocation from the state budget.</w:t>
      </w:r>
    </w:p>
    <w:p w:rsidR="002072FE" w:rsidRPr="00D24DE8" w:rsidRDefault="002072FE" w:rsidP="002072FE">
      <w:pPr>
        <w:rPr>
          <w:rFonts w:ascii="Calibri" w:hAnsi="Calibri"/>
          <w:color w:val="000000" w:themeColor="text1"/>
          <w:sz w:val="18"/>
          <w:szCs w:val="18"/>
        </w:rPr>
      </w:pPr>
    </w:p>
    <w:p w:rsidR="002072FE" w:rsidRPr="00D24DE8" w:rsidRDefault="002072FE" w:rsidP="002072FE">
      <w:pPr>
        <w:rPr>
          <w:rFonts w:ascii="Calibri" w:hAnsi="Calibri"/>
          <w:i/>
          <w:color w:val="000000" w:themeColor="text1"/>
          <w:sz w:val="18"/>
          <w:szCs w:val="18"/>
        </w:rPr>
      </w:pPr>
      <w:r w:rsidRPr="00D24DE8">
        <w:rPr>
          <w:rFonts w:ascii="Calibri" w:hAnsi="Calibri"/>
          <w:i/>
          <w:color w:val="000000" w:themeColor="text1"/>
          <w:sz w:val="18"/>
          <w:szCs w:val="18"/>
        </w:rPr>
        <w:t xml:space="preserve">Output 1.1.6: </w:t>
      </w:r>
      <w:r w:rsidR="001E2596" w:rsidRPr="00D24DE8">
        <w:rPr>
          <w:rFonts w:ascii="Calibri" w:hAnsi="Calibri"/>
          <w:i/>
          <w:color w:val="000000" w:themeColor="text1"/>
          <w:sz w:val="18"/>
          <w:szCs w:val="18"/>
        </w:rPr>
        <w:t xml:space="preserve">Sectoral </w:t>
      </w:r>
      <w:r w:rsidR="00B57818" w:rsidRPr="00D24DE8">
        <w:rPr>
          <w:rFonts w:ascii="Calibri" w:hAnsi="Calibri"/>
          <w:i/>
          <w:color w:val="000000" w:themeColor="text1"/>
          <w:sz w:val="18"/>
          <w:szCs w:val="18"/>
        </w:rPr>
        <w:t>targets</w:t>
      </w:r>
      <w:r w:rsidR="001E2596" w:rsidRPr="00D24DE8">
        <w:rPr>
          <w:rFonts w:ascii="Calibri" w:hAnsi="Calibri"/>
          <w:i/>
          <w:color w:val="000000" w:themeColor="text1"/>
          <w:sz w:val="18"/>
          <w:szCs w:val="18"/>
        </w:rPr>
        <w:t xml:space="preserve"> and measures are incorporated in the relevant state programs</w:t>
      </w:r>
    </w:p>
    <w:p w:rsidR="002072FE" w:rsidRPr="00D24DE8" w:rsidRDefault="002072FE" w:rsidP="00CE6836">
      <w:pPr>
        <w:rPr>
          <w:rFonts w:ascii="Calibri" w:hAnsi="Calibri"/>
          <w:color w:val="000000" w:themeColor="text1"/>
          <w:sz w:val="18"/>
          <w:szCs w:val="18"/>
        </w:rPr>
      </w:pPr>
    </w:p>
    <w:p w:rsidR="00CE6836" w:rsidRPr="00D24DE8" w:rsidRDefault="00CE6836" w:rsidP="00CE6836">
      <w:pPr>
        <w:widowControl w:val="0"/>
        <w:autoSpaceDE w:val="0"/>
        <w:autoSpaceDN w:val="0"/>
        <w:adjustRightInd w:val="0"/>
        <w:rPr>
          <w:rFonts w:ascii="Calibri" w:hAnsi="Calibri"/>
          <w:color w:val="000000"/>
          <w:sz w:val="18"/>
          <w:szCs w:val="18"/>
          <w:u w:val="single"/>
        </w:rPr>
      </w:pPr>
      <w:r w:rsidRPr="00D24DE8">
        <w:rPr>
          <w:rFonts w:ascii="Calibri" w:hAnsi="Calibri"/>
          <w:color w:val="000000"/>
          <w:sz w:val="18"/>
          <w:szCs w:val="18"/>
          <w:u w:val="single"/>
        </w:rPr>
        <w:t xml:space="preserve">Outcome 1.2 </w:t>
      </w:r>
      <w:r w:rsidR="002072FE" w:rsidRPr="00D24DE8">
        <w:rPr>
          <w:rFonts w:ascii="Calibri" w:hAnsi="Calibri"/>
          <w:color w:val="000000"/>
          <w:sz w:val="18"/>
          <w:szCs w:val="18"/>
          <w:u w:val="single"/>
        </w:rPr>
        <w:t>Road Map for introduction of market-based climate finance mechanisms (project or sectoral)</w:t>
      </w:r>
    </w:p>
    <w:p w:rsidR="00CE6836" w:rsidRPr="00D24DE8" w:rsidRDefault="00CE6836" w:rsidP="00CE6836">
      <w:pPr>
        <w:rPr>
          <w:rFonts w:ascii="Calibri" w:hAnsi="Calibri"/>
          <w:color w:val="000000" w:themeColor="text1"/>
          <w:sz w:val="18"/>
          <w:szCs w:val="18"/>
        </w:rPr>
      </w:pPr>
    </w:p>
    <w:p w:rsidR="00CE6836" w:rsidRPr="00D24DE8" w:rsidRDefault="00CE6836" w:rsidP="00CE6836">
      <w:pPr>
        <w:rPr>
          <w:rFonts w:ascii="Calibri" w:hAnsi="Calibri"/>
          <w:color w:val="000000" w:themeColor="text1"/>
          <w:sz w:val="18"/>
          <w:szCs w:val="18"/>
        </w:rPr>
      </w:pPr>
      <w:r w:rsidRPr="00D24DE8">
        <w:rPr>
          <w:rFonts w:ascii="Calibri" w:hAnsi="Calibri"/>
          <w:color w:val="000000" w:themeColor="text1"/>
          <w:sz w:val="18"/>
          <w:szCs w:val="18"/>
        </w:rPr>
        <w:t xml:space="preserve">Activity 1.2.1 </w:t>
      </w:r>
      <w:r w:rsidR="00001A74" w:rsidRPr="00D24DE8">
        <w:rPr>
          <w:rFonts w:ascii="Calibri" w:hAnsi="Calibri"/>
          <w:color w:val="000000" w:themeColor="text1"/>
          <w:sz w:val="18"/>
          <w:szCs w:val="18"/>
        </w:rPr>
        <w:t xml:space="preserve">Provide regular update to key sectoral stakeholders in Belarus (e.g. </w:t>
      </w:r>
      <w:r w:rsidR="00BA71CF" w:rsidRPr="00450FEC">
        <w:rPr>
          <w:rFonts w:ascii="Calibri" w:hAnsi="Calibri"/>
          <w:color w:val="000000" w:themeColor="text1"/>
          <w:sz w:val="18"/>
          <w:szCs w:val="18"/>
        </w:rPr>
        <w:t xml:space="preserve">Ministry of Forestry, Ministry of Energy, </w:t>
      </w:r>
      <w:r w:rsidR="00BA71CF" w:rsidRPr="00BA71CF">
        <w:rPr>
          <w:rFonts w:ascii="Calibri" w:hAnsi="Calibri"/>
          <w:color w:val="000000" w:themeColor="text1"/>
          <w:sz w:val="18"/>
          <w:szCs w:val="18"/>
        </w:rPr>
        <w:t>Ministry of Housing and Utilities</w:t>
      </w:r>
      <w:r w:rsidR="00BA71CF" w:rsidRPr="00450FEC">
        <w:rPr>
          <w:rFonts w:ascii="Calibri" w:hAnsi="Calibri"/>
          <w:color w:val="000000" w:themeColor="text1"/>
          <w:sz w:val="18"/>
          <w:szCs w:val="18"/>
        </w:rPr>
        <w:t xml:space="preserve">, </w:t>
      </w:r>
      <w:r w:rsidR="00BA71CF" w:rsidRPr="009C6D77">
        <w:rPr>
          <w:rFonts w:ascii="Calibri" w:hAnsi="Calibri"/>
          <w:color w:val="000000" w:themeColor="text1"/>
          <w:sz w:val="18"/>
          <w:szCs w:val="18"/>
        </w:rPr>
        <w:t>Ministry of Construction and Architecture</w:t>
      </w:r>
      <w:r w:rsidR="00BA71CF">
        <w:rPr>
          <w:rFonts w:ascii="Calibri" w:hAnsi="Calibri"/>
          <w:color w:val="000000" w:themeColor="text1"/>
          <w:sz w:val="18"/>
          <w:szCs w:val="18"/>
        </w:rPr>
        <w:t xml:space="preserve">, </w:t>
      </w:r>
      <w:r w:rsidR="00BA71CF" w:rsidRPr="009C6D77">
        <w:rPr>
          <w:rFonts w:ascii="Calibri" w:hAnsi="Calibri"/>
          <w:color w:val="000000" w:themeColor="text1"/>
          <w:sz w:val="18"/>
          <w:szCs w:val="18"/>
        </w:rPr>
        <w:t>Ministry of Agriculture and Food</w:t>
      </w:r>
      <w:r w:rsidR="00001A74" w:rsidRPr="00D24DE8">
        <w:rPr>
          <w:rFonts w:ascii="Calibri" w:hAnsi="Calibri"/>
          <w:color w:val="000000" w:themeColor="text1"/>
          <w:sz w:val="18"/>
          <w:szCs w:val="18"/>
        </w:rPr>
        <w:t>, etc) on</w:t>
      </w:r>
      <w:r w:rsidRPr="00D24DE8">
        <w:rPr>
          <w:rFonts w:ascii="Calibri" w:hAnsi="Calibri"/>
          <w:color w:val="000000" w:themeColor="text1"/>
          <w:sz w:val="18"/>
          <w:szCs w:val="18"/>
        </w:rPr>
        <w:t xml:space="preserve"> the status of international negotiations and agreements regarding rules, modalities and procedures for implementation of the cooperative approaches under the Article 6 of the Paris Agreement and their implications for Belarus</w:t>
      </w:r>
    </w:p>
    <w:p w:rsidR="00CE6836" w:rsidRPr="00D24DE8" w:rsidRDefault="00CE6836" w:rsidP="00CE6836">
      <w:pPr>
        <w:rPr>
          <w:rFonts w:ascii="Calibri" w:hAnsi="Calibri"/>
          <w:color w:val="000000" w:themeColor="text1"/>
          <w:sz w:val="18"/>
          <w:szCs w:val="18"/>
        </w:rPr>
      </w:pPr>
    </w:p>
    <w:p w:rsidR="00CE6836" w:rsidRPr="00450FEC" w:rsidRDefault="00CE6836" w:rsidP="00CE6836">
      <w:pPr>
        <w:rPr>
          <w:rFonts w:ascii="Calibri" w:hAnsi="Calibri"/>
          <w:i/>
          <w:color w:val="000000" w:themeColor="text1"/>
          <w:sz w:val="18"/>
          <w:szCs w:val="18"/>
        </w:rPr>
      </w:pPr>
      <w:r w:rsidRPr="00D24DE8">
        <w:rPr>
          <w:rFonts w:ascii="Calibri" w:hAnsi="Calibri"/>
          <w:i/>
          <w:color w:val="000000" w:themeColor="text1"/>
          <w:sz w:val="18"/>
          <w:szCs w:val="18"/>
        </w:rPr>
        <w:t>Output 1.2.1: Regular (annual) updates on the status of interational negotiations</w:t>
      </w:r>
      <w:r w:rsidRPr="00450FEC">
        <w:rPr>
          <w:rFonts w:ascii="Calibri" w:hAnsi="Calibri"/>
          <w:i/>
          <w:color w:val="000000" w:themeColor="text1"/>
          <w:sz w:val="18"/>
          <w:szCs w:val="18"/>
        </w:rPr>
        <w:t xml:space="preserve"> under Article 6 and implications for Belarus prepared and </w:t>
      </w:r>
      <w:r w:rsidR="00001A74" w:rsidRPr="00450FEC">
        <w:rPr>
          <w:rFonts w:ascii="Calibri" w:hAnsi="Calibri"/>
          <w:i/>
          <w:color w:val="000000" w:themeColor="text1"/>
          <w:sz w:val="18"/>
          <w:szCs w:val="18"/>
        </w:rPr>
        <w:t>communicated</w:t>
      </w:r>
      <w:r w:rsidRPr="00450FEC">
        <w:rPr>
          <w:rFonts w:ascii="Calibri" w:hAnsi="Calibri"/>
          <w:i/>
          <w:color w:val="000000" w:themeColor="text1"/>
          <w:sz w:val="18"/>
          <w:szCs w:val="18"/>
        </w:rPr>
        <w:t xml:space="preserve"> to relevant </w:t>
      </w:r>
      <w:r w:rsidR="00001A74" w:rsidRPr="00450FEC">
        <w:rPr>
          <w:rFonts w:ascii="Calibri" w:hAnsi="Calibri"/>
          <w:i/>
          <w:color w:val="000000" w:themeColor="text1"/>
          <w:sz w:val="18"/>
          <w:szCs w:val="18"/>
        </w:rPr>
        <w:t xml:space="preserve">national and local </w:t>
      </w:r>
      <w:r w:rsidRPr="00450FEC">
        <w:rPr>
          <w:rFonts w:ascii="Calibri" w:hAnsi="Calibri"/>
          <w:i/>
          <w:color w:val="000000" w:themeColor="text1"/>
          <w:sz w:val="18"/>
          <w:szCs w:val="18"/>
        </w:rPr>
        <w:t>authorities</w:t>
      </w:r>
      <w:r w:rsidR="00001A74" w:rsidRPr="00450FEC">
        <w:rPr>
          <w:rFonts w:ascii="Calibri" w:hAnsi="Calibri"/>
          <w:i/>
          <w:color w:val="000000" w:themeColor="text1"/>
          <w:sz w:val="18"/>
          <w:szCs w:val="18"/>
        </w:rPr>
        <w:t>,</w:t>
      </w:r>
      <w:r w:rsidRPr="00450FEC">
        <w:rPr>
          <w:rFonts w:ascii="Calibri" w:hAnsi="Calibri"/>
          <w:i/>
          <w:color w:val="000000" w:themeColor="text1"/>
          <w:sz w:val="18"/>
          <w:szCs w:val="18"/>
        </w:rPr>
        <w:t xml:space="preserve"> decision-makers</w:t>
      </w:r>
      <w:r w:rsidR="00001A74" w:rsidRPr="00450FEC">
        <w:rPr>
          <w:rFonts w:ascii="Calibri" w:hAnsi="Calibri"/>
          <w:i/>
          <w:color w:val="000000" w:themeColor="text1"/>
          <w:sz w:val="18"/>
          <w:szCs w:val="18"/>
        </w:rPr>
        <w:t xml:space="preserve"> and private sector stakeholders.</w:t>
      </w:r>
    </w:p>
    <w:p w:rsidR="00CE6836" w:rsidRPr="00450FEC" w:rsidRDefault="00CE6836" w:rsidP="00CE6836">
      <w:pPr>
        <w:pStyle w:val="NormalWeb"/>
        <w:rPr>
          <w:rFonts w:ascii="Calibri" w:hAnsi="Calibri"/>
          <w:sz w:val="18"/>
          <w:szCs w:val="18"/>
        </w:rPr>
      </w:pPr>
      <w:r w:rsidRPr="00450FEC">
        <w:rPr>
          <w:rFonts w:ascii="Calibri" w:hAnsi="Calibri"/>
          <w:color w:val="000000" w:themeColor="text1"/>
          <w:sz w:val="18"/>
          <w:szCs w:val="18"/>
        </w:rPr>
        <w:t>Activity 1.2.2 Prepare recommendations and roadmap to ensure Belarus’s preparedness to create/issue/transfer/acquire/use the Internationally Transferrable Mitigation Obligations (ITMOs) under Article 6, inter alia</w:t>
      </w:r>
      <w:r w:rsidRPr="00450FEC">
        <w:rPr>
          <w:rStyle w:val="FootnoteReference"/>
          <w:rFonts w:ascii="Calibri" w:hAnsi="Calibri"/>
          <w:color w:val="000000" w:themeColor="text1"/>
          <w:szCs w:val="18"/>
        </w:rPr>
        <w:footnoteReference w:id="6"/>
      </w:r>
      <w:r w:rsidRPr="00450FEC">
        <w:rPr>
          <w:rFonts w:ascii="Calibri" w:hAnsi="Calibri"/>
          <w:color w:val="000000" w:themeColor="text1"/>
          <w:sz w:val="18"/>
          <w:szCs w:val="18"/>
        </w:rPr>
        <w:t>:</w:t>
      </w:r>
    </w:p>
    <w:p w:rsidR="00CE6836" w:rsidRPr="00450FEC" w:rsidRDefault="00CE6836" w:rsidP="00D22361">
      <w:pPr>
        <w:numPr>
          <w:ilvl w:val="0"/>
          <w:numId w:val="20"/>
        </w:numPr>
        <w:tabs>
          <w:tab w:val="clear" w:pos="720"/>
          <w:tab w:val="num" w:pos="426"/>
        </w:tabs>
        <w:ind w:left="426" w:hanging="426"/>
        <w:rPr>
          <w:rFonts w:ascii="Calibri" w:hAnsi="Calibri"/>
          <w:color w:val="000000" w:themeColor="text1"/>
          <w:sz w:val="18"/>
          <w:szCs w:val="18"/>
        </w:rPr>
      </w:pPr>
      <w:r w:rsidRPr="00450FEC">
        <w:rPr>
          <w:rFonts w:ascii="Calibri" w:hAnsi="Calibri"/>
          <w:color w:val="000000" w:themeColor="text1"/>
          <w:sz w:val="18"/>
          <w:szCs w:val="18"/>
        </w:rPr>
        <w:t xml:space="preserve">nominating designated national authority/ focal point </w:t>
      </w:r>
    </w:p>
    <w:p w:rsidR="00CE6836" w:rsidRPr="00450FEC" w:rsidRDefault="00CE6836" w:rsidP="00D22361">
      <w:pPr>
        <w:numPr>
          <w:ilvl w:val="0"/>
          <w:numId w:val="20"/>
        </w:numPr>
        <w:tabs>
          <w:tab w:val="clear" w:pos="720"/>
          <w:tab w:val="num" w:pos="426"/>
        </w:tabs>
        <w:ind w:left="426" w:hanging="426"/>
        <w:rPr>
          <w:rFonts w:ascii="Calibri" w:hAnsi="Calibri"/>
          <w:color w:val="000000" w:themeColor="text1"/>
          <w:sz w:val="18"/>
          <w:szCs w:val="18"/>
        </w:rPr>
      </w:pPr>
      <w:r w:rsidRPr="00450FEC">
        <w:rPr>
          <w:rFonts w:ascii="Calibri" w:hAnsi="Calibri"/>
          <w:color w:val="000000" w:themeColor="text1"/>
          <w:sz w:val="18"/>
          <w:szCs w:val="18"/>
        </w:rPr>
        <w:t xml:space="preserve">developing procedures to authorize the transfer of ITMOs under the cooperative approach towards third parties‘ NDC and the use of ITMOs from the third parties towards own NDC </w:t>
      </w:r>
    </w:p>
    <w:p w:rsidR="00CE6836" w:rsidRPr="00450FEC" w:rsidRDefault="00CE6836" w:rsidP="00D22361">
      <w:pPr>
        <w:numPr>
          <w:ilvl w:val="0"/>
          <w:numId w:val="20"/>
        </w:numPr>
        <w:tabs>
          <w:tab w:val="clear" w:pos="720"/>
          <w:tab w:val="num" w:pos="426"/>
        </w:tabs>
        <w:ind w:left="426" w:hanging="426"/>
        <w:rPr>
          <w:rFonts w:ascii="Calibri" w:hAnsi="Calibri"/>
          <w:color w:val="000000" w:themeColor="text1"/>
          <w:sz w:val="18"/>
          <w:szCs w:val="18"/>
        </w:rPr>
      </w:pPr>
      <w:r w:rsidRPr="00450FEC">
        <w:rPr>
          <w:rFonts w:ascii="Calibri" w:hAnsi="Calibri"/>
          <w:color w:val="000000" w:themeColor="text1"/>
          <w:sz w:val="18"/>
          <w:szCs w:val="18"/>
        </w:rPr>
        <w:t xml:space="preserve">compliance with requirements on reporting agreed under the transparency framework </w:t>
      </w:r>
    </w:p>
    <w:p w:rsidR="00CE6836" w:rsidRPr="00450FEC" w:rsidRDefault="00CE6836" w:rsidP="00D22361">
      <w:pPr>
        <w:numPr>
          <w:ilvl w:val="0"/>
          <w:numId w:val="20"/>
        </w:numPr>
        <w:tabs>
          <w:tab w:val="clear" w:pos="720"/>
          <w:tab w:val="num" w:pos="426"/>
        </w:tabs>
        <w:ind w:left="426" w:hanging="426"/>
        <w:rPr>
          <w:rFonts w:ascii="Calibri" w:hAnsi="Calibri"/>
          <w:color w:val="000000" w:themeColor="text1"/>
          <w:sz w:val="18"/>
          <w:szCs w:val="18"/>
        </w:rPr>
      </w:pPr>
      <w:r w:rsidRPr="00450FEC">
        <w:rPr>
          <w:rFonts w:ascii="Calibri" w:hAnsi="Calibri"/>
          <w:color w:val="000000" w:themeColor="text1"/>
          <w:sz w:val="18"/>
          <w:szCs w:val="18"/>
        </w:rPr>
        <w:t xml:space="preserve">development and submission of an indicative emissions trajectory consistent with Belarus long‐term goals under its low emissions development strategy </w:t>
      </w:r>
    </w:p>
    <w:p w:rsidR="00CE6836" w:rsidRPr="00450FEC" w:rsidRDefault="00CE6836" w:rsidP="00D22361">
      <w:pPr>
        <w:numPr>
          <w:ilvl w:val="0"/>
          <w:numId w:val="20"/>
        </w:numPr>
        <w:tabs>
          <w:tab w:val="clear" w:pos="720"/>
          <w:tab w:val="num" w:pos="426"/>
        </w:tabs>
        <w:ind w:left="426" w:hanging="426"/>
        <w:rPr>
          <w:rFonts w:ascii="Calibri" w:hAnsi="Calibri"/>
          <w:color w:val="000000" w:themeColor="text1"/>
          <w:sz w:val="18"/>
          <w:szCs w:val="18"/>
        </w:rPr>
      </w:pPr>
      <w:r w:rsidRPr="00450FEC">
        <w:rPr>
          <w:rFonts w:ascii="Calibri" w:hAnsi="Calibri"/>
          <w:color w:val="000000" w:themeColor="text1"/>
          <w:sz w:val="18"/>
          <w:szCs w:val="18"/>
        </w:rPr>
        <w:t>other relevant requirements established by the COP, such as national ITMO registry, etc</w:t>
      </w:r>
    </w:p>
    <w:p w:rsidR="00CE6836" w:rsidRPr="00450FEC" w:rsidRDefault="00CE6836" w:rsidP="00D22361">
      <w:pPr>
        <w:numPr>
          <w:ilvl w:val="0"/>
          <w:numId w:val="20"/>
        </w:numPr>
        <w:tabs>
          <w:tab w:val="clear" w:pos="720"/>
          <w:tab w:val="num" w:pos="426"/>
        </w:tabs>
        <w:ind w:left="426" w:hanging="426"/>
        <w:rPr>
          <w:rFonts w:ascii="Calibri" w:hAnsi="Calibri"/>
          <w:color w:val="000000" w:themeColor="text1"/>
          <w:sz w:val="18"/>
          <w:szCs w:val="18"/>
        </w:rPr>
      </w:pPr>
      <w:r w:rsidRPr="00450FEC">
        <w:rPr>
          <w:rFonts w:ascii="Calibri" w:hAnsi="Calibri"/>
          <w:color w:val="000000" w:themeColor="text1"/>
          <w:sz w:val="18"/>
          <w:szCs w:val="18"/>
        </w:rPr>
        <w:t xml:space="preserve">establishing a system for setting a baseline in respect of the activity from which the mitigation outcome can be issued/created </w:t>
      </w:r>
    </w:p>
    <w:p w:rsidR="00CE6836" w:rsidRPr="00450FEC" w:rsidRDefault="00CE6836" w:rsidP="00D22361">
      <w:pPr>
        <w:numPr>
          <w:ilvl w:val="0"/>
          <w:numId w:val="20"/>
        </w:numPr>
        <w:tabs>
          <w:tab w:val="clear" w:pos="720"/>
          <w:tab w:val="num" w:pos="426"/>
        </w:tabs>
        <w:ind w:left="426" w:hanging="426"/>
        <w:rPr>
          <w:rFonts w:ascii="Calibri" w:hAnsi="Calibri"/>
          <w:color w:val="000000" w:themeColor="text1"/>
          <w:sz w:val="18"/>
          <w:szCs w:val="18"/>
        </w:rPr>
      </w:pPr>
      <w:r w:rsidRPr="00450FEC">
        <w:rPr>
          <w:rFonts w:ascii="Calibri" w:hAnsi="Calibri"/>
          <w:color w:val="000000" w:themeColor="text1"/>
          <w:sz w:val="18"/>
          <w:szCs w:val="18"/>
        </w:rPr>
        <w:t xml:space="preserve">establishing a system for verifying that mitigation outcomes (that may be transferred) have been achieved </w:t>
      </w:r>
    </w:p>
    <w:p w:rsidR="00CE6836" w:rsidRPr="00450FEC" w:rsidRDefault="00CE6836" w:rsidP="00CE6836">
      <w:pPr>
        <w:rPr>
          <w:rFonts w:ascii="Calibri" w:hAnsi="Calibri"/>
          <w:color w:val="000000" w:themeColor="text1"/>
          <w:sz w:val="18"/>
          <w:szCs w:val="18"/>
        </w:rPr>
      </w:pPr>
    </w:p>
    <w:p w:rsidR="00CE6836" w:rsidRPr="00450FEC" w:rsidRDefault="00CE6836" w:rsidP="00CE6836">
      <w:pPr>
        <w:rPr>
          <w:rFonts w:ascii="Calibri" w:hAnsi="Calibri"/>
          <w:i/>
          <w:color w:val="000000" w:themeColor="text1"/>
          <w:sz w:val="18"/>
          <w:szCs w:val="18"/>
        </w:rPr>
      </w:pPr>
      <w:r w:rsidRPr="00450FEC">
        <w:rPr>
          <w:rFonts w:ascii="Calibri" w:hAnsi="Calibri"/>
          <w:i/>
          <w:color w:val="000000" w:themeColor="text1"/>
          <w:sz w:val="18"/>
          <w:szCs w:val="18"/>
        </w:rPr>
        <w:t xml:space="preserve">Output 1.2.2: </w:t>
      </w:r>
      <w:r w:rsidR="00264DE3" w:rsidRPr="00450FEC">
        <w:rPr>
          <w:rFonts w:ascii="Calibri" w:hAnsi="Calibri"/>
          <w:i/>
          <w:color w:val="000000" w:themeColor="text1"/>
          <w:sz w:val="18"/>
          <w:szCs w:val="18"/>
        </w:rPr>
        <w:t xml:space="preserve">Draft </w:t>
      </w:r>
      <w:r w:rsidRPr="00450FEC">
        <w:rPr>
          <w:rFonts w:ascii="Calibri" w:hAnsi="Calibri"/>
          <w:i/>
          <w:color w:val="000000" w:themeColor="text1"/>
          <w:sz w:val="18"/>
          <w:szCs w:val="18"/>
        </w:rPr>
        <w:t>Roadmap of activities to ensure Belarus’ compliance with requirements for participation in the market-based cooperative approaches under Article 6 of the Paris Agreement</w:t>
      </w:r>
    </w:p>
    <w:p w:rsidR="00780132" w:rsidRPr="00450FEC" w:rsidRDefault="00780132" w:rsidP="00780132">
      <w:pPr>
        <w:rPr>
          <w:rFonts w:ascii="Calibri" w:hAnsi="Calibri"/>
          <w:color w:val="000000" w:themeColor="text1"/>
          <w:sz w:val="18"/>
          <w:szCs w:val="18"/>
        </w:rPr>
      </w:pPr>
    </w:p>
    <w:p w:rsidR="00CE6836" w:rsidRPr="00D24DE8" w:rsidRDefault="00CE6836" w:rsidP="00780132">
      <w:pPr>
        <w:rPr>
          <w:rFonts w:ascii="Calibri" w:hAnsi="Calibri"/>
          <w:color w:val="000000" w:themeColor="text1"/>
          <w:sz w:val="18"/>
          <w:szCs w:val="18"/>
        </w:rPr>
      </w:pPr>
      <w:r w:rsidRPr="00D24DE8">
        <w:rPr>
          <w:rFonts w:ascii="Calibri" w:hAnsi="Calibri"/>
          <w:color w:val="000000" w:themeColor="text1"/>
          <w:sz w:val="18"/>
          <w:szCs w:val="18"/>
        </w:rPr>
        <w:t xml:space="preserve">Activity 1.2.3 Conduct assessment of appropriate </w:t>
      </w:r>
      <w:r w:rsidR="00F74ADF" w:rsidRPr="00D24DE8">
        <w:rPr>
          <w:rFonts w:ascii="Calibri" w:hAnsi="Calibri"/>
          <w:color w:val="000000" w:themeColor="text1"/>
          <w:sz w:val="18"/>
          <w:szCs w:val="18"/>
        </w:rPr>
        <w:t>market-based</w:t>
      </w:r>
      <w:r w:rsidRPr="00D24DE8">
        <w:rPr>
          <w:rFonts w:ascii="Calibri" w:hAnsi="Calibri"/>
          <w:color w:val="000000" w:themeColor="text1"/>
          <w:sz w:val="18"/>
          <w:szCs w:val="18"/>
        </w:rPr>
        <w:t xml:space="preserve"> mechanisms (See table 1) compatible with established sectoral targets, relevant guidance under the Article 6 of the Paris Agreement and international best practices and approaches and prepare recommendations on the most feasible options to be pursued by Belarus</w:t>
      </w:r>
      <w:r w:rsidR="00F74ADF" w:rsidRPr="00D24DE8">
        <w:rPr>
          <w:rFonts w:ascii="Calibri" w:hAnsi="Calibri"/>
          <w:color w:val="000000" w:themeColor="text1"/>
          <w:sz w:val="18"/>
          <w:szCs w:val="18"/>
        </w:rPr>
        <w:t xml:space="preserve"> for each sector</w:t>
      </w:r>
      <w:r w:rsidRPr="00D24DE8">
        <w:rPr>
          <w:rFonts w:ascii="Calibri" w:hAnsi="Calibri"/>
          <w:color w:val="000000" w:themeColor="text1"/>
          <w:sz w:val="18"/>
          <w:szCs w:val="18"/>
        </w:rPr>
        <w:t>.</w:t>
      </w:r>
    </w:p>
    <w:p w:rsidR="00780132" w:rsidRPr="00450FEC" w:rsidRDefault="00780132" w:rsidP="00CE6836">
      <w:pPr>
        <w:rPr>
          <w:rFonts w:ascii="Calibri" w:hAnsi="Calibri"/>
          <w:i/>
          <w:color w:val="000000" w:themeColor="text1"/>
          <w:sz w:val="18"/>
          <w:szCs w:val="18"/>
        </w:rPr>
      </w:pPr>
    </w:p>
    <w:p w:rsidR="00CE6836" w:rsidRPr="00450FEC" w:rsidRDefault="00CE6836" w:rsidP="00CE6836">
      <w:pPr>
        <w:rPr>
          <w:rFonts w:ascii="Calibri" w:hAnsi="Calibri"/>
          <w:i/>
          <w:color w:val="000000" w:themeColor="text1"/>
          <w:sz w:val="18"/>
          <w:szCs w:val="18"/>
        </w:rPr>
      </w:pPr>
      <w:r w:rsidRPr="00450FEC">
        <w:rPr>
          <w:rFonts w:ascii="Calibri" w:hAnsi="Calibri"/>
          <w:i/>
          <w:color w:val="000000" w:themeColor="text1"/>
          <w:sz w:val="18"/>
          <w:szCs w:val="18"/>
        </w:rPr>
        <w:t xml:space="preserve">Output 1.2.3: Appropriate domestic mechanisms identified in line with established sectoral NDC targets </w:t>
      </w:r>
    </w:p>
    <w:p w:rsidR="00CE6836" w:rsidRPr="00450FEC" w:rsidRDefault="00CE6836" w:rsidP="00CE6836">
      <w:pPr>
        <w:rPr>
          <w:rFonts w:ascii="Calibri" w:hAnsi="Calibri"/>
          <w:i/>
          <w:color w:val="000000" w:themeColor="text1"/>
          <w:sz w:val="18"/>
          <w:szCs w:val="18"/>
        </w:rPr>
      </w:pPr>
    </w:p>
    <w:p w:rsidR="00CE6836" w:rsidRPr="00D24DE8" w:rsidRDefault="00CE6836" w:rsidP="00CE6836">
      <w:pPr>
        <w:rPr>
          <w:rFonts w:ascii="Calibri" w:hAnsi="Calibri"/>
          <w:color w:val="000000" w:themeColor="text1"/>
          <w:sz w:val="18"/>
          <w:szCs w:val="18"/>
        </w:rPr>
      </w:pPr>
      <w:r w:rsidRPr="00450FEC">
        <w:rPr>
          <w:rFonts w:ascii="Calibri" w:hAnsi="Calibri"/>
          <w:color w:val="000000" w:themeColor="text1"/>
          <w:sz w:val="18"/>
          <w:szCs w:val="18"/>
        </w:rPr>
        <w:t xml:space="preserve">Activity 1.2.4: Prepare </w:t>
      </w:r>
      <w:r w:rsidR="00842606" w:rsidRPr="00450FEC">
        <w:rPr>
          <w:rFonts w:ascii="Calibri" w:hAnsi="Calibri"/>
          <w:color w:val="000000" w:themeColor="text1"/>
          <w:sz w:val="18"/>
          <w:szCs w:val="18"/>
        </w:rPr>
        <w:t xml:space="preserve">draft </w:t>
      </w:r>
      <w:r w:rsidRPr="00824AE1">
        <w:rPr>
          <w:rFonts w:ascii="Calibri" w:hAnsi="Calibri"/>
          <w:color w:val="000000" w:themeColor="text1"/>
          <w:sz w:val="18"/>
          <w:szCs w:val="18"/>
        </w:rPr>
        <w:t>Roadmap</w:t>
      </w:r>
      <w:r w:rsidRPr="00450FEC">
        <w:rPr>
          <w:rFonts w:ascii="Calibri" w:hAnsi="Calibri"/>
          <w:color w:val="000000" w:themeColor="text1"/>
          <w:sz w:val="18"/>
          <w:szCs w:val="18"/>
        </w:rPr>
        <w:t xml:space="preserve"> for introduction of the identified mechanisms and their linking with cooperative approaches under Article 6 of the Paris </w:t>
      </w:r>
      <w:r w:rsidRPr="00D24DE8">
        <w:rPr>
          <w:rFonts w:ascii="Calibri" w:hAnsi="Calibri"/>
          <w:color w:val="000000" w:themeColor="text1"/>
          <w:sz w:val="18"/>
          <w:szCs w:val="18"/>
        </w:rPr>
        <w:t xml:space="preserve">Agreement, including draft  legal and regulatory measures and policies, capacity building needs, data and knowledge gaps (also in conjunction with `Component 2).  </w:t>
      </w:r>
      <w:r w:rsidR="001E2596" w:rsidRPr="00D24DE8">
        <w:rPr>
          <w:rFonts w:ascii="Calibri" w:hAnsi="Calibri"/>
          <w:color w:val="000000" w:themeColor="text1"/>
          <w:sz w:val="18"/>
          <w:szCs w:val="18"/>
        </w:rPr>
        <w:t xml:space="preserve">When implementing this activity, the </w:t>
      </w:r>
      <w:r w:rsidR="003E6678" w:rsidRPr="00D24DE8">
        <w:rPr>
          <w:rFonts w:ascii="Calibri" w:hAnsi="Calibri"/>
          <w:color w:val="000000" w:themeColor="text1"/>
          <w:sz w:val="18"/>
          <w:szCs w:val="18"/>
        </w:rPr>
        <w:t>project will build on and if ne</w:t>
      </w:r>
      <w:r w:rsidR="00583F82" w:rsidRPr="00D24DE8">
        <w:rPr>
          <w:rFonts w:ascii="Calibri" w:hAnsi="Calibri"/>
          <w:color w:val="000000" w:themeColor="text1"/>
          <w:sz w:val="18"/>
          <w:szCs w:val="18"/>
        </w:rPr>
        <w:t xml:space="preserve">cessary amend regulatory framework adopted for implementation of the Kyoto Protocol mechanism, including the emission trading scheme and project-based mechanisms. </w:t>
      </w:r>
    </w:p>
    <w:p w:rsidR="00CE6836" w:rsidRPr="00D24DE8" w:rsidRDefault="00CE6836" w:rsidP="00CE6836">
      <w:pPr>
        <w:rPr>
          <w:rFonts w:ascii="Calibri" w:hAnsi="Calibri"/>
          <w:color w:val="000000" w:themeColor="text1"/>
          <w:sz w:val="18"/>
          <w:szCs w:val="18"/>
        </w:rPr>
      </w:pPr>
    </w:p>
    <w:p w:rsidR="00CE6836" w:rsidRPr="00450FEC" w:rsidRDefault="00CE6836" w:rsidP="00CE6836">
      <w:pPr>
        <w:rPr>
          <w:rFonts w:ascii="Calibri" w:hAnsi="Calibri"/>
          <w:i/>
          <w:color w:val="000000" w:themeColor="text1"/>
          <w:sz w:val="18"/>
          <w:szCs w:val="18"/>
        </w:rPr>
      </w:pPr>
      <w:r w:rsidRPr="00D24DE8">
        <w:rPr>
          <w:rFonts w:ascii="Calibri" w:hAnsi="Calibri"/>
          <w:i/>
          <w:color w:val="000000" w:themeColor="text1"/>
          <w:sz w:val="18"/>
          <w:szCs w:val="18"/>
        </w:rPr>
        <w:t xml:space="preserve">Output 1.2.4: </w:t>
      </w:r>
      <w:r w:rsidR="005976F2" w:rsidRPr="00D24DE8">
        <w:rPr>
          <w:rFonts w:ascii="Calibri" w:hAnsi="Calibri"/>
          <w:i/>
          <w:color w:val="000000" w:themeColor="text1"/>
          <w:sz w:val="18"/>
          <w:szCs w:val="18"/>
        </w:rPr>
        <w:t>Draft national l</w:t>
      </w:r>
      <w:r w:rsidRPr="00D24DE8">
        <w:rPr>
          <w:rFonts w:ascii="Calibri" w:hAnsi="Calibri"/>
          <w:i/>
          <w:color w:val="000000" w:themeColor="text1"/>
          <w:sz w:val="18"/>
          <w:szCs w:val="18"/>
        </w:rPr>
        <w:t xml:space="preserve">egal and regulatory documents </w:t>
      </w:r>
      <w:r w:rsidR="005976F2" w:rsidRPr="00D24DE8">
        <w:rPr>
          <w:rFonts w:ascii="Calibri" w:hAnsi="Calibri"/>
          <w:i/>
          <w:color w:val="000000" w:themeColor="text1"/>
          <w:sz w:val="18"/>
          <w:szCs w:val="18"/>
        </w:rPr>
        <w:t xml:space="preserve">enabling implementation </w:t>
      </w:r>
      <w:r w:rsidRPr="00D24DE8">
        <w:rPr>
          <w:rFonts w:ascii="Calibri" w:hAnsi="Calibri"/>
          <w:i/>
          <w:color w:val="000000" w:themeColor="text1"/>
          <w:sz w:val="18"/>
          <w:szCs w:val="18"/>
        </w:rPr>
        <w:t xml:space="preserve">of </w:t>
      </w:r>
      <w:r w:rsidR="00030112" w:rsidRPr="00D24DE8">
        <w:rPr>
          <w:rFonts w:ascii="Calibri" w:hAnsi="Calibri"/>
          <w:i/>
          <w:color w:val="000000" w:themeColor="text1"/>
          <w:sz w:val="18"/>
          <w:szCs w:val="18"/>
        </w:rPr>
        <w:t>market</w:t>
      </w:r>
      <w:r w:rsidR="005976F2" w:rsidRPr="00D24DE8">
        <w:rPr>
          <w:rFonts w:ascii="Calibri" w:hAnsi="Calibri"/>
          <w:i/>
          <w:color w:val="000000" w:themeColor="text1"/>
          <w:sz w:val="18"/>
          <w:szCs w:val="18"/>
        </w:rPr>
        <w:t>-</w:t>
      </w:r>
      <w:r w:rsidR="00030112" w:rsidRPr="00D24DE8">
        <w:rPr>
          <w:rFonts w:ascii="Calibri" w:hAnsi="Calibri"/>
          <w:i/>
          <w:color w:val="000000" w:themeColor="text1"/>
          <w:sz w:val="18"/>
          <w:szCs w:val="18"/>
        </w:rPr>
        <w:t xml:space="preserve">based </w:t>
      </w:r>
      <w:r w:rsidRPr="00D24DE8">
        <w:rPr>
          <w:rFonts w:ascii="Calibri" w:hAnsi="Calibri"/>
          <w:i/>
          <w:color w:val="000000" w:themeColor="text1"/>
          <w:sz w:val="18"/>
          <w:szCs w:val="18"/>
        </w:rPr>
        <w:t>GHG abatement mechanisms</w:t>
      </w:r>
      <w:r w:rsidR="00583F82" w:rsidRPr="00D24DE8">
        <w:rPr>
          <w:rFonts w:ascii="Calibri" w:hAnsi="Calibri"/>
          <w:i/>
          <w:color w:val="000000" w:themeColor="text1"/>
          <w:sz w:val="18"/>
          <w:szCs w:val="18"/>
        </w:rPr>
        <w:t>, emission trading and project-based,</w:t>
      </w:r>
      <w:r w:rsidRPr="00D24DE8">
        <w:rPr>
          <w:rFonts w:ascii="Calibri" w:hAnsi="Calibri"/>
          <w:i/>
          <w:color w:val="000000" w:themeColor="text1"/>
          <w:sz w:val="18"/>
          <w:szCs w:val="18"/>
        </w:rPr>
        <w:t xml:space="preserve"> </w:t>
      </w:r>
      <w:r w:rsidR="005976F2" w:rsidRPr="00D24DE8">
        <w:rPr>
          <w:rFonts w:ascii="Calibri" w:hAnsi="Calibri"/>
          <w:i/>
          <w:color w:val="000000" w:themeColor="text1"/>
          <w:sz w:val="18"/>
          <w:szCs w:val="18"/>
        </w:rPr>
        <w:t xml:space="preserve">compatible with Article 6 of the Paris Agreement </w:t>
      </w:r>
      <w:r w:rsidRPr="00D24DE8">
        <w:rPr>
          <w:rFonts w:ascii="Calibri" w:hAnsi="Calibri"/>
          <w:i/>
          <w:color w:val="000000" w:themeColor="text1"/>
          <w:sz w:val="18"/>
          <w:szCs w:val="18"/>
        </w:rPr>
        <w:t>developed.</w:t>
      </w:r>
    </w:p>
    <w:p w:rsidR="004F4A35" w:rsidRPr="00450FEC" w:rsidRDefault="004F4A35" w:rsidP="00CE6836">
      <w:pPr>
        <w:rPr>
          <w:rFonts w:ascii="Calibri" w:hAnsi="Calibri"/>
          <w:i/>
          <w:color w:val="000000"/>
          <w:sz w:val="18"/>
          <w:szCs w:val="18"/>
        </w:rPr>
      </w:pPr>
    </w:p>
    <w:p w:rsidR="004F4A35" w:rsidRPr="00450FEC" w:rsidRDefault="004F4A35" w:rsidP="00CE6836">
      <w:pPr>
        <w:rPr>
          <w:rFonts w:ascii="Calibri" w:hAnsi="Calibri"/>
          <w:color w:val="000000"/>
          <w:sz w:val="18"/>
          <w:szCs w:val="18"/>
        </w:rPr>
      </w:pPr>
      <w:r w:rsidRPr="00450FEC">
        <w:rPr>
          <w:rFonts w:ascii="Calibri" w:hAnsi="Calibri"/>
          <w:i/>
          <w:color w:val="000000"/>
          <w:sz w:val="18"/>
          <w:szCs w:val="18"/>
        </w:rPr>
        <w:t xml:space="preserve">Activity 1.2.5 </w:t>
      </w:r>
      <w:r w:rsidRPr="00450FEC">
        <w:rPr>
          <w:rFonts w:ascii="Calibri" w:hAnsi="Calibri"/>
          <w:color w:val="000000"/>
          <w:sz w:val="18"/>
          <w:szCs w:val="18"/>
        </w:rPr>
        <w:t>National Stakeholder Consultation Process</w:t>
      </w:r>
      <w:r w:rsidR="00842606" w:rsidRPr="00450FEC">
        <w:rPr>
          <w:rFonts w:ascii="Calibri" w:hAnsi="Calibri"/>
          <w:color w:val="000000"/>
          <w:sz w:val="18"/>
          <w:szCs w:val="18"/>
        </w:rPr>
        <w:t xml:space="preserve"> to discuss the draft legal and regulatory documents</w:t>
      </w:r>
      <w:r w:rsidR="005976F2" w:rsidRPr="00450FEC">
        <w:rPr>
          <w:rFonts w:ascii="Calibri" w:hAnsi="Calibri"/>
          <w:color w:val="000000"/>
          <w:sz w:val="18"/>
          <w:szCs w:val="18"/>
        </w:rPr>
        <w:t xml:space="preserve"> and roadmap for their implementation</w:t>
      </w:r>
    </w:p>
    <w:p w:rsidR="004F4A35" w:rsidRPr="00450FEC" w:rsidRDefault="004F4A35" w:rsidP="00CE6836">
      <w:pPr>
        <w:rPr>
          <w:rFonts w:ascii="Calibri" w:hAnsi="Calibri"/>
          <w:color w:val="000000"/>
          <w:sz w:val="18"/>
          <w:szCs w:val="18"/>
        </w:rPr>
      </w:pPr>
    </w:p>
    <w:p w:rsidR="004F4A35" w:rsidRPr="00450FEC" w:rsidRDefault="004F4A35" w:rsidP="00CE6836">
      <w:pPr>
        <w:rPr>
          <w:rFonts w:ascii="Calibri" w:hAnsi="Calibri"/>
          <w:i/>
          <w:color w:val="000000"/>
          <w:sz w:val="18"/>
          <w:szCs w:val="18"/>
        </w:rPr>
      </w:pPr>
      <w:r w:rsidRPr="00450FEC">
        <w:rPr>
          <w:rFonts w:ascii="Calibri" w:hAnsi="Calibri"/>
          <w:i/>
          <w:color w:val="000000"/>
          <w:sz w:val="18"/>
          <w:szCs w:val="18"/>
        </w:rPr>
        <w:t>Output 1.2</w:t>
      </w:r>
      <w:r w:rsidR="00842606" w:rsidRPr="00450FEC">
        <w:rPr>
          <w:rFonts w:ascii="Calibri" w:hAnsi="Calibri"/>
          <w:i/>
          <w:color w:val="000000"/>
          <w:sz w:val="18"/>
          <w:szCs w:val="18"/>
        </w:rPr>
        <w:t>.</w:t>
      </w:r>
      <w:r w:rsidRPr="00450FEC">
        <w:rPr>
          <w:rFonts w:ascii="Calibri" w:hAnsi="Calibri"/>
          <w:i/>
          <w:color w:val="000000"/>
          <w:sz w:val="18"/>
          <w:szCs w:val="18"/>
        </w:rPr>
        <w:t>5  Reports from national stakeholder consultations</w:t>
      </w:r>
    </w:p>
    <w:p w:rsidR="00842606" w:rsidRPr="00450FEC" w:rsidRDefault="00842606" w:rsidP="00CE6836">
      <w:pPr>
        <w:rPr>
          <w:rFonts w:ascii="Calibri" w:hAnsi="Calibri"/>
          <w:color w:val="000000"/>
          <w:sz w:val="18"/>
          <w:szCs w:val="18"/>
        </w:rPr>
      </w:pPr>
    </w:p>
    <w:p w:rsidR="00842606" w:rsidRPr="00450FEC" w:rsidRDefault="00842606" w:rsidP="00CE6836">
      <w:pPr>
        <w:rPr>
          <w:rFonts w:ascii="Calibri" w:hAnsi="Calibri"/>
          <w:color w:val="000000"/>
          <w:sz w:val="18"/>
          <w:szCs w:val="18"/>
        </w:rPr>
      </w:pPr>
      <w:r w:rsidRPr="00450FEC">
        <w:rPr>
          <w:rFonts w:ascii="Calibri" w:hAnsi="Calibri"/>
          <w:color w:val="000000"/>
          <w:sz w:val="18"/>
          <w:szCs w:val="18"/>
        </w:rPr>
        <w:t>Activity 1.2.6</w:t>
      </w:r>
      <w:r w:rsidRPr="00450FEC">
        <w:rPr>
          <w:rFonts w:ascii="Calibri" w:hAnsi="Calibri"/>
          <w:color w:val="000000"/>
          <w:sz w:val="18"/>
          <w:szCs w:val="18"/>
        </w:rPr>
        <w:tab/>
        <w:t xml:space="preserve">Prepare finalized Roadmaps and </w:t>
      </w:r>
      <w:r w:rsidR="005976F2" w:rsidRPr="00450FEC">
        <w:rPr>
          <w:rFonts w:ascii="Calibri" w:hAnsi="Calibri"/>
          <w:color w:val="000000"/>
          <w:sz w:val="18"/>
          <w:szCs w:val="18"/>
        </w:rPr>
        <w:t xml:space="preserve">package of legal and regulatory </w:t>
      </w:r>
      <w:r w:rsidRPr="00450FEC">
        <w:rPr>
          <w:rFonts w:ascii="Calibri" w:hAnsi="Calibri"/>
          <w:color w:val="000000"/>
          <w:sz w:val="18"/>
          <w:szCs w:val="18"/>
        </w:rPr>
        <w:t>documents, based upon the Stakeholder consultation process that has been carried out</w:t>
      </w:r>
    </w:p>
    <w:p w:rsidR="00CE6836" w:rsidRPr="00450FEC" w:rsidRDefault="00CE6836" w:rsidP="00CE6836">
      <w:pPr>
        <w:rPr>
          <w:rFonts w:ascii="Calibri" w:hAnsi="Calibri"/>
          <w:color w:val="113355"/>
          <w:sz w:val="18"/>
          <w:szCs w:val="18"/>
        </w:rPr>
      </w:pPr>
    </w:p>
    <w:p w:rsidR="00842606" w:rsidRPr="00450FEC" w:rsidRDefault="00842606" w:rsidP="00CE6836">
      <w:pPr>
        <w:rPr>
          <w:rFonts w:ascii="Calibri" w:hAnsi="Calibri"/>
          <w:i/>
          <w:color w:val="000000"/>
          <w:sz w:val="18"/>
          <w:szCs w:val="18"/>
        </w:rPr>
      </w:pPr>
      <w:r w:rsidRPr="00450FEC">
        <w:rPr>
          <w:rFonts w:ascii="Calibri" w:hAnsi="Calibri"/>
          <w:i/>
          <w:color w:val="000000"/>
          <w:sz w:val="18"/>
          <w:szCs w:val="18"/>
        </w:rPr>
        <w:t>Output 1.2.6</w:t>
      </w:r>
      <w:r w:rsidRPr="00450FEC">
        <w:rPr>
          <w:rFonts w:ascii="Calibri" w:hAnsi="Calibri"/>
          <w:i/>
          <w:color w:val="000000"/>
          <w:sz w:val="18"/>
          <w:szCs w:val="18"/>
        </w:rPr>
        <w:tab/>
        <w:t xml:space="preserve">Finalized Roadmap and </w:t>
      </w:r>
      <w:r w:rsidR="005976F2" w:rsidRPr="00450FEC">
        <w:rPr>
          <w:rFonts w:ascii="Calibri" w:hAnsi="Calibri"/>
          <w:i/>
          <w:color w:val="000000"/>
          <w:sz w:val="18"/>
          <w:szCs w:val="18"/>
        </w:rPr>
        <w:t>package of</w:t>
      </w:r>
      <w:r w:rsidRPr="00450FEC">
        <w:rPr>
          <w:rFonts w:ascii="Calibri" w:hAnsi="Calibri"/>
          <w:i/>
          <w:color w:val="000000"/>
          <w:sz w:val="18"/>
          <w:szCs w:val="18"/>
        </w:rPr>
        <w:t xml:space="preserve"> legal and regulatory </w:t>
      </w:r>
      <w:r w:rsidR="005976F2" w:rsidRPr="00450FEC">
        <w:rPr>
          <w:rFonts w:ascii="Calibri" w:hAnsi="Calibri"/>
          <w:i/>
          <w:color w:val="000000"/>
          <w:sz w:val="18"/>
          <w:szCs w:val="18"/>
        </w:rPr>
        <w:t xml:space="preserve">documents enabling implementation of </w:t>
      </w:r>
      <w:r w:rsidR="005976F2" w:rsidRPr="00450FEC">
        <w:rPr>
          <w:rFonts w:ascii="Calibri" w:hAnsi="Calibri"/>
          <w:i/>
          <w:color w:val="000000" w:themeColor="text1"/>
          <w:sz w:val="18"/>
          <w:szCs w:val="18"/>
        </w:rPr>
        <w:t>market-based GHG abatement mechanisms compatible with Article 6 of the Paris Agreement</w:t>
      </w:r>
    </w:p>
    <w:p w:rsidR="00842606" w:rsidRPr="00450FEC" w:rsidRDefault="00842606" w:rsidP="00CE6836">
      <w:pPr>
        <w:rPr>
          <w:rFonts w:ascii="Calibri" w:hAnsi="Calibri"/>
          <w:color w:val="113355"/>
          <w:sz w:val="18"/>
          <w:szCs w:val="18"/>
        </w:rPr>
      </w:pPr>
    </w:p>
    <w:p w:rsidR="00CE6836" w:rsidRPr="00450FEC" w:rsidRDefault="00CE6836" w:rsidP="00CE6836">
      <w:pPr>
        <w:widowControl w:val="0"/>
        <w:autoSpaceDE w:val="0"/>
        <w:autoSpaceDN w:val="0"/>
        <w:adjustRightInd w:val="0"/>
        <w:rPr>
          <w:rFonts w:ascii="Calibri" w:hAnsi="Calibri"/>
          <w:b/>
          <w:color w:val="000000"/>
          <w:sz w:val="18"/>
          <w:szCs w:val="18"/>
        </w:rPr>
      </w:pPr>
      <w:r w:rsidRPr="00450FEC">
        <w:rPr>
          <w:rFonts w:ascii="Calibri" w:hAnsi="Calibri"/>
          <w:b/>
          <w:color w:val="000000"/>
          <w:sz w:val="18"/>
          <w:szCs w:val="18"/>
        </w:rPr>
        <w:t>Component 2: Strengthened GHG accounting capacity and enhanced system of MRV</w:t>
      </w:r>
    </w:p>
    <w:p w:rsidR="00CE6836" w:rsidRPr="00450FEC" w:rsidRDefault="00CE6836" w:rsidP="00CE6836">
      <w:pPr>
        <w:widowControl w:val="0"/>
        <w:autoSpaceDE w:val="0"/>
        <w:autoSpaceDN w:val="0"/>
        <w:adjustRightInd w:val="0"/>
        <w:rPr>
          <w:rFonts w:ascii="Calibri" w:hAnsi="Calibri"/>
          <w:color w:val="000000"/>
          <w:sz w:val="18"/>
          <w:szCs w:val="18"/>
        </w:rPr>
      </w:pPr>
    </w:p>
    <w:p w:rsidR="00BB1B0C" w:rsidRDefault="00A36511" w:rsidP="00FE6332">
      <w:pPr>
        <w:widowControl w:val="0"/>
        <w:autoSpaceDE w:val="0"/>
        <w:autoSpaceDN w:val="0"/>
        <w:adjustRightInd w:val="0"/>
        <w:rPr>
          <w:rFonts w:ascii="Calibri" w:hAnsi="Calibri"/>
          <w:color w:val="000000" w:themeColor="text1"/>
          <w:sz w:val="18"/>
          <w:szCs w:val="18"/>
        </w:rPr>
      </w:pPr>
      <w:r w:rsidRPr="00450FEC">
        <w:rPr>
          <w:rFonts w:ascii="Calibri" w:hAnsi="Calibri"/>
          <w:color w:val="000000" w:themeColor="text1"/>
          <w:sz w:val="18"/>
          <w:szCs w:val="18"/>
        </w:rPr>
        <w:t xml:space="preserve">Component 2 of the project will build on the results of baseline activities to establish and strengthen fit-for-purpose MRV system for </w:t>
      </w:r>
      <w:r w:rsidR="004F311E" w:rsidRPr="00450FEC">
        <w:rPr>
          <w:rFonts w:ascii="Calibri" w:hAnsi="Calibri"/>
          <w:color w:val="000000" w:themeColor="text1"/>
          <w:sz w:val="18"/>
          <w:szCs w:val="18"/>
        </w:rPr>
        <w:t xml:space="preserve">key </w:t>
      </w:r>
      <w:r w:rsidRPr="00450FEC">
        <w:rPr>
          <w:rFonts w:ascii="Calibri" w:hAnsi="Calibri"/>
          <w:color w:val="000000" w:themeColor="text1"/>
          <w:sz w:val="18"/>
          <w:szCs w:val="18"/>
        </w:rPr>
        <w:t>GHG emission</w:t>
      </w:r>
      <w:r w:rsidR="004F311E" w:rsidRPr="00450FEC">
        <w:rPr>
          <w:rFonts w:ascii="Calibri" w:hAnsi="Calibri"/>
          <w:color w:val="000000" w:themeColor="text1"/>
          <w:sz w:val="18"/>
          <w:szCs w:val="18"/>
        </w:rPr>
        <w:t xml:space="preserve"> sectors</w:t>
      </w:r>
      <w:r w:rsidRPr="00450FEC">
        <w:rPr>
          <w:rFonts w:ascii="Calibri" w:hAnsi="Calibri"/>
          <w:color w:val="000000" w:themeColor="text1"/>
          <w:sz w:val="18"/>
          <w:szCs w:val="18"/>
        </w:rPr>
        <w:t xml:space="preserve"> in Belarus. </w:t>
      </w:r>
      <w:r w:rsidR="00B427B5" w:rsidRPr="00450FEC">
        <w:rPr>
          <w:rFonts w:ascii="Calibri" w:hAnsi="Calibri"/>
          <w:color w:val="000000" w:themeColor="text1"/>
          <w:sz w:val="18"/>
          <w:szCs w:val="18"/>
        </w:rPr>
        <w:t>When doing so the project will follow a two-pronged approach. First, for the “Energy” and “Industrial Processes” sector, the project will follow recommendations of and will c</w:t>
      </w:r>
      <w:r w:rsidR="00B34EC6">
        <w:rPr>
          <w:rFonts w:ascii="Calibri" w:hAnsi="Calibri"/>
          <w:color w:val="000000" w:themeColor="text1"/>
          <w:sz w:val="18"/>
          <w:szCs w:val="18"/>
        </w:rPr>
        <w:t xml:space="preserve">ontinue working closely with </w:t>
      </w:r>
      <w:r w:rsidR="00B34EC6" w:rsidRPr="00824AE1">
        <w:rPr>
          <w:rFonts w:ascii="Calibri" w:hAnsi="Calibri"/>
          <w:color w:val="000000" w:themeColor="text1"/>
          <w:sz w:val="18"/>
          <w:szCs w:val="18"/>
        </w:rPr>
        <w:t>EU4Climate</w:t>
      </w:r>
      <w:r w:rsidR="00B34EC6">
        <w:rPr>
          <w:rFonts w:ascii="Calibri" w:hAnsi="Calibri"/>
          <w:color w:val="000000" w:themeColor="text1"/>
          <w:sz w:val="18"/>
          <w:szCs w:val="18"/>
        </w:rPr>
        <w:t xml:space="preserve"> </w:t>
      </w:r>
      <w:r w:rsidR="00B427B5" w:rsidRPr="00450FEC">
        <w:rPr>
          <w:rFonts w:ascii="Calibri" w:hAnsi="Calibri"/>
          <w:color w:val="000000" w:themeColor="text1"/>
          <w:sz w:val="18"/>
          <w:szCs w:val="18"/>
        </w:rPr>
        <w:t xml:space="preserve">project to introduce </w:t>
      </w:r>
      <w:r w:rsidR="009F7EF3" w:rsidRPr="00450FEC">
        <w:rPr>
          <w:rFonts w:ascii="Calibri" w:hAnsi="Calibri"/>
          <w:color w:val="000000" w:themeColor="text1"/>
          <w:sz w:val="18"/>
          <w:szCs w:val="18"/>
        </w:rPr>
        <w:t>facility</w:t>
      </w:r>
      <w:r w:rsidR="00B427B5" w:rsidRPr="00450FEC">
        <w:rPr>
          <w:rFonts w:ascii="Calibri" w:hAnsi="Calibri"/>
          <w:color w:val="000000" w:themeColor="text1"/>
          <w:sz w:val="18"/>
          <w:szCs w:val="18"/>
        </w:rPr>
        <w:t xml:space="preserve">-level MRV for largest GHG </w:t>
      </w:r>
      <w:r w:rsidR="00B57818" w:rsidRPr="00450FEC">
        <w:rPr>
          <w:rFonts w:ascii="Calibri" w:hAnsi="Calibri"/>
          <w:color w:val="000000" w:themeColor="text1"/>
          <w:sz w:val="18"/>
          <w:szCs w:val="18"/>
        </w:rPr>
        <w:t>emitters</w:t>
      </w:r>
      <w:r w:rsidR="00B427B5" w:rsidRPr="00450FEC">
        <w:rPr>
          <w:rFonts w:ascii="Calibri" w:hAnsi="Calibri"/>
          <w:color w:val="000000" w:themeColor="text1"/>
          <w:sz w:val="18"/>
          <w:szCs w:val="18"/>
        </w:rPr>
        <w:t xml:space="preserve">, which should be fully compatible with relevant international best practice and enable </w:t>
      </w:r>
      <w:r w:rsidR="00B57818" w:rsidRPr="00450FEC">
        <w:rPr>
          <w:rFonts w:ascii="Calibri" w:hAnsi="Calibri"/>
          <w:color w:val="000000" w:themeColor="text1"/>
          <w:sz w:val="18"/>
          <w:szCs w:val="18"/>
        </w:rPr>
        <w:t>Belarus</w:t>
      </w:r>
      <w:r w:rsidR="00B427B5" w:rsidRPr="00450FEC">
        <w:rPr>
          <w:rFonts w:ascii="Calibri" w:hAnsi="Calibri"/>
          <w:color w:val="000000" w:themeColor="text1"/>
          <w:sz w:val="18"/>
          <w:szCs w:val="18"/>
        </w:rPr>
        <w:t>’ participation in the international climate finance mechanisms to be established under Article 6 of the Paris Agreement</w:t>
      </w:r>
      <w:r w:rsidR="00D26048" w:rsidRPr="00450FEC">
        <w:rPr>
          <w:rFonts w:ascii="Calibri" w:hAnsi="Calibri"/>
          <w:color w:val="000000" w:themeColor="text1"/>
          <w:sz w:val="18"/>
          <w:szCs w:val="18"/>
        </w:rPr>
        <w:t xml:space="preserve"> (Output 2.1.1)</w:t>
      </w:r>
      <w:r w:rsidR="00B427B5" w:rsidRPr="00450FEC">
        <w:rPr>
          <w:rFonts w:ascii="Calibri" w:hAnsi="Calibri"/>
          <w:color w:val="000000" w:themeColor="text1"/>
          <w:sz w:val="18"/>
          <w:szCs w:val="18"/>
        </w:rPr>
        <w:t xml:space="preserve">. </w:t>
      </w:r>
      <w:r w:rsidR="00B34EC6" w:rsidRPr="00824AE1">
        <w:rPr>
          <w:rFonts w:ascii="Calibri" w:hAnsi="Calibri"/>
          <w:color w:val="000000" w:themeColor="text1"/>
          <w:sz w:val="18"/>
          <w:szCs w:val="18"/>
        </w:rPr>
        <w:t>Second</w:t>
      </w:r>
      <w:r w:rsidR="00B34EC6">
        <w:rPr>
          <w:rFonts w:ascii="Calibri" w:hAnsi="Calibri"/>
          <w:color w:val="000000" w:themeColor="text1"/>
          <w:sz w:val="18"/>
          <w:szCs w:val="18"/>
        </w:rPr>
        <w:t>, f</w:t>
      </w:r>
      <w:r w:rsidR="00B427B5" w:rsidRPr="00450FEC">
        <w:rPr>
          <w:rFonts w:ascii="Calibri" w:hAnsi="Calibri"/>
          <w:color w:val="000000" w:themeColor="text1"/>
          <w:sz w:val="18"/>
          <w:szCs w:val="18"/>
        </w:rPr>
        <w:t xml:space="preserve">or the sectors, not covered by installation-level MRV system, </w:t>
      </w:r>
      <w:r w:rsidR="00FE6332" w:rsidRPr="00450FEC">
        <w:rPr>
          <w:rFonts w:ascii="Calibri" w:hAnsi="Calibri"/>
          <w:color w:val="000000" w:themeColor="text1"/>
          <w:sz w:val="18"/>
          <w:szCs w:val="18"/>
        </w:rPr>
        <w:t xml:space="preserve">such as AFOLU and municipal/urban sectors, </w:t>
      </w:r>
      <w:r w:rsidR="00B427B5" w:rsidRPr="00450FEC">
        <w:rPr>
          <w:rFonts w:ascii="Calibri" w:hAnsi="Calibri"/>
          <w:color w:val="000000" w:themeColor="text1"/>
          <w:sz w:val="18"/>
          <w:szCs w:val="18"/>
        </w:rPr>
        <w:t>an al</w:t>
      </w:r>
      <w:r w:rsidR="00D26048" w:rsidRPr="00450FEC">
        <w:rPr>
          <w:rFonts w:ascii="Calibri" w:hAnsi="Calibri"/>
          <w:color w:val="000000" w:themeColor="text1"/>
          <w:sz w:val="18"/>
          <w:szCs w:val="18"/>
        </w:rPr>
        <w:t>ternative project</w:t>
      </w:r>
      <w:r w:rsidR="00B427B5" w:rsidRPr="00450FEC">
        <w:rPr>
          <w:rFonts w:ascii="Calibri" w:hAnsi="Calibri"/>
          <w:color w:val="000000" w:themeColor="text1"/>
          <w:sz w:val="18"/>
          <w:szCs w:val="18"/>
        </w:rPr>
        <w:t>-based approach will be considered</w:t>
      </w:r>
      <w:r w:rsidR="00D26048" w:rsidRPr="00450FEC">
        <w:rPr>
          <w:rFonts w:ascii="Calibri" w:hAnsi="Calibri"/>
          <w:color w:val="000000" w:themeColor="text1"/>
          <w:sz w:val="18"/>
          <w:szCs w:val="18"/>
        </w:rPr>
        <w:t xml:space="preserve"> and practical guidelines provided to implement </w:t>
      </w:r>
      <w:r w:rsidR="00D26048" w:rsidRPr="00D24DE8">
        <w:rPr>
          <w:rFonts w:ascii="Calibri" w:hAnsi="Calibri"/>
          <w:color w:val="000000" w:themeColor="text1"/>
          <w:sz w:val="18"/>
          <w:szCs w:val="18"/>
        </w:rPr>
        <w:t>MRV systems (Outputs 2.1.2 and 2.13)</w:t>
      </w:r>
      <w:r w:rsidR="00FE6332" w:rsidRPr="00D24DE8">
        <w:rPr>
          <w:rFonts w:ascii="Calibri" w:hAnsi="Calibri"/>
          <w:color w:val="000000" w:themeColor="text1"/>
          <w:sz w:val="18"/>
          <w:szCs w:val="18"/>
        </w:rPr>
        <w:t xml:space="preserve">. </w:t>
      </w:r>
      <w:r w:rsidR="00B427B5" w:rsidRPr="00D24DE8">
        <w:rPr>
          <w:rFonts w:ascii="Calibri" w:hAnsi="Calibri"/>
          <w:color w:val="000000" w:themeColor="text1"/>
          <w:sz w:val="18"/>
          <w:szCs w:val="18"/>
        </w:rPr>
        <w:t xml:space="preserve"> </w:t>
      </w:r>
      <w:r w:rsidR="00FE6332" w:rsidRPr="00D24DE8">
        <w:rPr>
          <w:rFonts w:ascii="Calibri" w:hAnsi="Calibri"/>
          <w:color w:val="000000" w:themeColor="text1"/>
          <w:sz w:val="18"/>
          <w:szCs w:val="18"/>
        </w:rPr>
        <w:t xml:space="preserve">The project will </w:t>
      </w:r>
      <w:r w:rsidR="000564B2" w:rsidRPr="00D24DE8">
        <w:rPr>
          <w:rFonts w:ascii="Calibri" w:hAnsi="Calibri"/>
          <w:color w:val="000000" w:themeColor="text1"/>
          <w:sz w:val="18"/>
          <w:szCs w:val="18"/>
        </w:rPr>
        <w:t>also</w:t>
      </w:r>
      <w:r w:rsidR="00FE6332" w:rsidRPr="00D24DE8">
        <w:rPr>
          <w:rFonts w:ascii="Calibri" w:hAnsi="Calibri"/>
          <w:color w:val="000000" w:themeColor="text1"/>
          <w:sz w:val="18"/>
          <w:szCs w:val="18"/>
        </w:rPr>
        <w:t xml:space="preserve"> establish required legal and regulatory framework for both </w:t>
      </w:r>
      <w:r w:rsidR="009F7EF3" w:rsidRPr="00D24DE8">
        <w:rPr>
          <w:rFonts w:ascii="Calibri" w:hAnsi="Calibri"/>
          <w:color w:val="000000" w:themeColor="text1"/>
          <w:sz w:val="18"/>
          <w:szCs w:val="18"/>
        </w:rPr>
        <w:t>facility</w:t>
      </w:r>
      <w:r w:rsidR="00FE6332" w:rsidRPr="00D24DE8">
        <w:rPr>
          <w:rFonts w:ascii="Calibri" w:hAnsi="Calibri"/>
          <w:color w:val="000000" w:themeColor="text1"/>
          <w:sz w:val="18"/>
          <w:szCs w:val="18"/>
        </w:rPr>
        <w:t xml:space="preserve"> and project</w:t>
      </w:r>
      <w:r w:rsidR="000564B2" w:rsidRPr="00D24DE8">
        <w:rPr>
          <w:rFonts w:ascii="Calibri" w:hAnsi="Calibri"/>
          <w:color w:val="000000" w:themeColor="text1"/>
          <w:sz w:val="18"/>
          <w:szCs w:val="18"/>
        </w:rPr>
        <w:t xml:space="preserve"> </w:t>
      </w:r>
      <w:r w:rsidR="00FE6332" w:rsidRPr="00D24DE8">
        <w:rPr>
          <w:rFonts w:ascii="Calibri" w:hAnsi="Calibri"/>
          <w:color w:val="000000" w:themeColor="text1"/>
          <w:sz w:val="18"/>
          <w:szCs w:val="18"/>
        </w:rPr>
        <w:t>-</w:t>
      </w:r>
      <w:r w:rsidR="000564B2" w:rsidRPr="00D24DE8">
        <w:rPr>
          <w:rFonts w:ascii="Calibri" w:hAnsi="Calibri"/>
          <w:color w:val="000000" w:themeColor="text1"/>
          <w:sz w:val="18"/>
          <w:szCs w:val="18"/>
        </w:rPr>
        <w:t>based</w:t>
      </w:r>
      <w:r w:rsidR="00FE6332" w:rsidRPr="00D24DE8">
        <w:rPr>
          <w:rFonts w:ascii="Calibri" w:hAnsi="Calibri"/>
          <w:color w:val="000000" w:themeColor="text1"/>
          <w:sz w:val="18"/>
          <w:szCs w:val="18"/>
        </w:rPr>
        <w:t xml:space="preserve"> MRVs</w:t>
      </w:r>
      <w:r w:rsidR="000564B2" w:rsidRPr="00D24DE8">
        <w:rPr>
          <w:rFonts w:ascii="Calibri" w:hAnsi="Calibri"/>
          <w:color w:val="000000" w:themeColor="text1"/>
          <w:sz w:val="18"/>
          <w:szCs w:val="18"/>
        </w:rPr>
        <w:t xml:space="preserve"> (output 2.1.4)</w:t>
      </w:r>
      <w:r w:rsidR="00FE6332" w:rsidRPr="00D24DE8">
        <w:rPr>
          <w:rFonts w:ascii="Calibri" w:hAnsi="Calibri"/>
          <w:color w:val="000000" w:themeColor="text1"/>
          <w:sz w:val="18"/>
          <w:szCs w:val="18"/>
        </w:rPr>
        <w:t xml:space="preserve">. </w:t>
      </w:r>
    </w:p>
    <w:p w:rsidR="00BB1B0C" w:rsidRDefault="00BB1B0C" w:rsidP="00FE6332">
      <w:pPr>
        <w:widowControl w:val="0"/>
        <w:autoSpaceDE w:val="0"/>
        <w:autoSpaceDN w:val="0"/>
        <w:adjustRightInd w:val="0"/>
        <w:rPr>
          <w:rFonts w:ascii="Calibri" w:hAnsi="Calibri"/>
          <w:color w:val="000000"/>
          <w:sz w:val="18"/>
          <w:szCs w:val="18"/>
        </w:rPr>
      </w:pPr>
      <w:r w:rsidRPr="003B0EA5">
        <w:rPr>
          <w:rFonts w:ascii="Calibri" w:hAnsi="Calibri" w:cs="Calibri"/>
          <w:sz w:val="18"/>
          <w:szCs w:val="18"/>
        </w:rPr>
        <w:t xml:space="preserve">In addition, the National Platform for Statistical Reporting </w:t>
      </w:r>
      <w:r>
        <w:rPr>
          <w:rFonts w:ascii="Calibri" w:hAnsi="Calibri" w:cs="Calibri"/>
          <w:sz w:val="18"/>
          <w:szCs w:val="18"/>
        </w:rPr>
        <w:t>of the</w:t>
      </w:r>
      <w:r w:rsidRPr="003B0EA5">
        <w:rPr>
          <w:rFonts w:ascii="Calibri" w:hAnsi="Calibri" w:cs="Calibri"/>
          <w:sz w:val="18"/>
          <w:szCs w:val="18"/>
        </w:rPr>
        <w:t xml:space="preserve"> Sustainable Development </w:t>
      </w:r>
      <w:r>
        <w:rPr>
          <w:rFonts w:ascii="Calibri" w:hAnsi="Calibri" w:cs="Calibri"/>
          <w:sz w:val="18"/>
          <w:szCs w:val="18"/>
        </w:rPr>
        <w:t>Goals</w:t>
      </w:r>
      <w:r w:rsidRPr="003B0EA5">
        <w:rPr>
          <w:rFonts w:ascii="Calibri" w:hAnsi="Calibri" w:cs="Calibri"/>
          <w:sz w:val="18"/>
          <w:szCs w:val="18"/>
        </w:rPr>
        <w:t xml:space="preserve"> (</w:t>
      </w:r>
      <w:r>
        <w:rPr>
          <w:rFonts w:ascii="Calibri" w:hAnsi="Calibri" w:cs="Calibri"/>
          <w:sz w:val="18"/>
          <w:szCs w:val="18"/>
        </w:rPr>
        <w:t>SDG</w:t>
      </w:r>
      <w:r w:rsidRPr="003B0EA5">
        <w:rPr>
          <w:rFonts w:ascii="Calibri" w:hAnsi="Calibri" w:cs="Calibri"/>
          <w:sz w:val="18"/>
          <w:szCs w:val="18"/>
        </w:rPr>
        <w:t xml:space="preserve">) Indicators is currently being developed in the Republic of Belarus. </w:t>
      </w:r>
      <w:r>
        <w:rPr>
          <w:rFonts w:ascii="Calibri" w:hAnsi="Calibri" w:cs="Calibri"/>
          <w:sz w:val="18"/>
          <w:szCs w:val="18"/>
        </w:rPr>
        <w:t>During</w:t>
      </w:r>
      <w:r w:rsidRPr="003B0EA5">
        <w:rPr>
          <w:rFonts w:ascii="Calibri" w:hAnsi="Calibri" w:cs="Calibri"/>
          <w:sz w:val="18"/>
          <w:szCs w:val="18"/>
        </w:rPr>
        <w:t xml:space="preserve"> the project implementation stage it will be necessary to </w:t>
      </w:r>
      <w:r>
        <w:rPr>
          <w:rFonts w:ascii="Calibri" w:hAnsi="Calibri" w:cs="Calibri"/>
          <w:sz w:val="18"/>
          <w:szCs w:val="18"/>
        </w:rPr>
        <w:t>adjust</w:t>
      </w:r>
      <w:r w:rsidRPr="003B0EA5">
        <w:rPr>
          <w:rFonts w:ascii="Calibri" w:hAnsi="Calibri" w:cs="Calibri"/>
          <w:sz w:val="18"/>
          <w:szCs w:val="18"/>
        </w:rPr>
        <w:t xml:space="preserve"> the system of the MOU and the statistical reporting system according to the indicators of the </w:t>
      </w:r>
      <w:r>
        <w:rPr>
          <w:rFonts w:ascii="Calibri" w:hAnsi="Calibri" w:cs="Calibri"/>
          <w:sz w:val="18"/>
          <w:szCs w:val="18"/>
        </w:rPr>
        <w:t>SDG</w:t>
      </w:r>
      <w:r w:rsidRPr="003B0EA5">
        <w:rPr>
          <w:rFonts w:ascii="Calibri" w:hAnsi="Calibri" w:cs="Calibri"/>
          <w:sz w:val="18"/>
          <w:szCs w:val="18"/>
        </w:rPr>
        <w:t xml:space="preserve"> to an agreed form</w:t>
      </w:r>
      <w:r w:rsidRPr="00BB1B0C">
        <w:rPr>
          <w:rFonts w:ascii="Calibri" w:hAnsi="Calibri"/>
          <w:color w:val="000000"/>
          <w:sz w:val="18"/>
          <w:szCs w:val="18"/>
        </w:rPr>
        <w:t>.</w:t>
      </w:r>
    </w:p>
    <w:p w:rsidR="00FE6332" w:rsidRPr="00D24DE8" w:rsidRDefault="00FE6332" w:rsidP="00FE6332">
      <w:pPr>
        <w:widowControl w:val="0"/>
        <w:autoSpaceDE w:val="0"/>
        <w:autoSpaceDN w:val="0"/>
        <w:adjustRightInd w:val="0"/>
        <w:rPr>
          <w:rFonts w:ascii="Calibri" w:hAnsi="Calibri"/>
          <w:color w:val="000000"/>
          <w:sz w:val="18"/>
          <w:szCs w:val="18"/>
        </w:rPr>
      </w:pPr>
      <w:r w:rsidRPr="00D24DE8">
        <w:rPr>
          <w:rFonts w:ascii="Calibri" w:hAnsi="Calibri"/>
          <w:color w:val="000000"/>
          <w:sz w:val="18"/>
          <w:szCs w:val="18"/>
        </w:rPr>
        <w:t>Component 2 will lead to the following outcome:</w:t>
      </w:r>
    </w:p>
    <w:p w:rsidR="00FE6332" w:rsidRPr="00D24DE8" w:rsidRDefault="00FE6332" w:rsidP="009F7EF3">
      <w:pPr>
        <w:widowControl w:val="0"/>
        <w:autoSpaceDE w:val="0"/>
        <w:autoSpaceDN w:val="0"/>
        <w:adjustRightInd w:val="0"/>
        <w:rPr>
          <w:rFonts w:ascii="Calibri" w:hAnsi="Calibri"/>
          <w:color w:val="000000"/>
          <w:sz w:val="18"/>
          <w:szCs w:val="18"/>
        </w:rPr>
      </w:pPr>
    </w:p>
    <w:p w:rsidR="00A36511" w:rsidRPr="00D24DE8" w:rsidRDefault="00FE6332" w:rsidP="00FE6332">
      <w:pPr>
        <w:rPr>
          <w:rFonts w:ascii="Calibri" w:hAnsi="Calibri"/>
          <w:color w:val="000000" w:themeColor="text1"/>
          <w:sz w:val="18"/>
          <w:szCs w:val="18"/>
        </w:rPr>
      </w:pPr>
      <w:r w:rsidRPr="00D24DE8">
        <w:rPr>
          <w:rFonts w:ascii="Calibri" w:hAnsi="Calibri"/>
          <w:color w:val="000000" w:themeColor="text1"/>
          <w:sz w:val="18"/>
          <w:szCs w:val="18"/>
        </w:rPr>
        <w:t xml:space="preserve"> </w:t>
      </w:r>
      <w:r w:rsidR="00B427B5" w:rsidRPr="00D24DE8">
        <w:rPr>
          <w:rFonts w:ascii="Calibri" w:hAnsi="Calibri"/>
          <w:color w:val="000000" w:themeColor="text1"/>
          <w:sz w:val="18"/>
          <w:szCs w:val="18"/>
        </w:rPr>
        <w:t xml:space="preserve"> </w:t>
      </w:r>
    </w:p>
    <w:p w:rsidR="00CE6836" w:rsidRPr="00D24DE8" w:rsidRDefault="00CE6836" w:rsidP="00583F82">
      <w:pPr>
        <w:widowControl w:val="0"/>
        <w:autoSpaceDE w:val="0"/>
        <w:autoSpaceDN w:val="0"/>
        <w:adjustRightInd w:val="0"/>
        <w:rPr>
          <w:rFonts w:ascii="Calibri" w:hAnsi="Calibri" w:cs="Calibri"/>
          <w:color w:val="000000"/>
          <w:sz w:val="18"/>
          <w:szCs w:val="18"/>
          <w:u w:val="single"/>
        </w:rPr>
      </w:pPr>
      <w:r w:rsidRPr="00D24DE8">
        <w:rPr>
          <w:rFonts w:ascii="Calibri" w:hAnsi="Calibri" w:cs="Calibri"/>
          <w:color w:val="000000"/>
          <w:sz w:val="18"/>
          <w:szCs w:val="18"/>
          <w:u w:val="single"/>
        </w:rPr>
        <w:t xml:space="preserve">Outcome 2.1 Enhanced and strengthened System of MRV </w:t>
      </w:r>
      <w:r w:rsidR="00FE6332" w:rsidRPr="00D24DE8">
        <w:rPr>
          <w:rFonts w:ascii="Calibri" w:hAnsi="Calibri" w:cs="Calibri"/>
          <w:color w:val="000000"/>
          <w:sz w:val="18"/>
          <w:szCs w:val="18"/>
          <w:u w:val="single"/>
        </w:rPr>
        <w:t>in the</w:t>
      </w:r>
      <w:r w:rsidRPr="00D24DE8">
        <w:rPr>
          <w:rFonts w:ascii="Calibri" w:hAnsi="Calibri" w:cs="Calibri"/>
          <w:color w:val="000000"/>
          <w:sz w:val="18"/>
          <w:szCs w:val="18"/>
          <w:u w:val="single"/>
        </w:rPr>
        <w:t xml:space="preserve"> Republic of Belarus </w:t>
      </w:r>
    </w:p>
    <w:p w:rsidR="005C008E" w:rsidRPr="00D24DE8" w:rsidRDefault="005C008E" w:rsidP="00CE6836">
      <w:pPr>
        <w:rPr>
          <w:rFonts w:ascii="Calibri" w:hAnsi="Calibri" w:cs="Calibri"/>
          <w:color w:val="000000" w:themeColor="text1"/>
          <w:sz w:val="18"/>
          <w:szCs w:val="18"/>
        </w:rPr>
      </w:pPr>
    </w:p>
    <w:p w:rsidR="00F74ADF" w:rsidRPr="00D24DE8" w:rsidRDefault="00F74ADF" w:rsidP="00F74ADF">
      <w:pPr>
        <w:rPr>
          <w:rFonts w:ascii="Calibri" w:hAnsi="Calibri" w:cs="Calibri"/>
          <w:color w:val="000000" w:themeColor="text1"/>
          <w:sz w:val="18"/>
          <w:szCs w:val="18"/>
        </w:rPr>
      </w:pPr>
      <w:r w:rsidRPr="00D24DE8">
        <w:rPr>
          <w:rFonts w:ascii="Calibri" w:hAnsi="Calibri" w:cs="Calibri"/>
          <w:color w:val="000000" w:themeColor="text1"/>
          <w:sz w:val="18"/>
          <w:szCs w:val="18"/>
        </w:rPr>
        <w:t xml:space="preserve">Activity 2.1.1: </w:t>
      </w:r>
      <w:r w:rsidR="00C07D5B" w:rsidRPr="00D24DE8">
        <w:rPr>
          <w:rFonts w:ascii="Calibri" w:hAnsi="Calibri" w:cs="Calibri"/>
          <w:color w:val="000000" w:themeColor="text1"/>
          <w:sz w:val="18"/>
          <w:szCs w:val="18"/>
        </w:rPr>
        <w:t xml:space="preserve">For the sectors where facility-based MRV system should be applied develop roadmap and recommendations on introduction of such systems, including its key design elements, such as sectoral coverage, emission quantification methodology, reporting procedures and platform, quality assurance and enforcement, as illustrated in </w:t>
      </w:r>
      <w:r w:rsidR="00EC7437">
        <w:fldChar w:fldCharType="begin"/>
      </w:r>
      <w:r w:rsidR="00EC7437">
        <w:instrText xml:space="preserve"> REF _Ref516595721 \h  \* MERGEFORMAT </w:instrText>
      </w:r>
      <w:r w:rsidR="00EC7437">
        <w:fldChar w:fldCharType="separate"/>
      </w:r>
      <w:r w:rsidR="00134A39" w:rsidRPr="00D24DE8">
        <w:rPr>
          <w:rFonts w:ascii="Calibri" w:hAnsi="Calibri" w:cs="Calibri"/>
          <w:sz w:val="18"/>
          <w:szCs w:val="18"/>
        </w:rPr>
        <w:t xml:space="preserve">Figure </w:t>
      </w:r>
      <w:r w:rsidR="00134A39">
        <w:rPr>
          <w:rFonts w:ascii="Calibri" w:hAnsi="Calibri" w:cs="Calibri"/>
          <w:sz w:val="18"/>
          <w:szCs w:val="18"/>
        </w:rPr>
        <w:t>4</w:t>
      </w:r>
      <w:r w:rsidR="00EC7437">
        <w:fldChar w:fldCharType="end"/>
      </w:r>
      <w:r w:rsidR="00C07D5B" w:rsidRPr="00D24DE8">
        <w:rPr>
          <w:rFonts w:ascii="Calibri" w:hAnsi="Calibri" w:cs="Calibri"/>
          <w:color w:val="000000" w:themeColor="text1"/>
          <w:sz w:val="18"/>
          <w:szCs w:val="18"/>
        </w:rPr>
        <w:t xml:space="preserve"> . Proposed design of facility-based MRV should be compatible with relevant MRV guidelines </w:t>
      </w:r>
      <w:r w:rsidRPr="00D24DE8">
        <w:rPr>
          <w:rFonts w:ascii="Calibri" w:hAnsi="Calibri" w:cs="Calibri"/>
          <w:color w:val="000000" w:themeColor="text1"/>
          <w:sz w:val="18"/>
          <w:szCs w:val="18"/>
        </w:rPr>
        <w:t xml:space="preserve">under the Article 6 of the Paris Agreement. </w:t>
      </w:r>
    </w:p>
    <w:p w:rsidR="00C07D5B" w:rsidRPr="00D24DE8" w:rsidRDefault="00C07D5B" w:rsidP="00F74ADF">
      <w:pPr>
        <w:rPr>
          <w:rFonts w:ascii="Calibri" w:hAnsi="Calibri" w:cs="Calibri"/>
          <w:color w:val="000000" w:themeColor="text1"/>
          <w:sz w:val="18"/>
          <w:szCs w:val="18"/>
        </w:rPr>
      </w:pPr>
    </w:p>
    <w:p w:rsidR="00C07D5B" w:rsidRPr="00D24DE8" w:rsidRDefault="00C07D5B" w:rsidP="00C07D5B">
      <w:pPr>
        <w:pStyle w:val="Caption"/>
        <w:rPr>
          <w:rFonts w:ascii="Calibri" w:hAnsi="Calibri" w:cs="Calibri"/>
          <w:color w:val="000000" w:themeColor="text1"/>
          <w:sz w:val="18"/>
          <w:szCs w:val="18"/>
        </w:rPr>
      </w:pPr>
      <w:bookmarkStart w:id="21" w:name="_Ref516595721"/>
      <w:bookmarkStart w:id="22" w:name="_Toc523920263"/>
      <w:r w:rsidRPr="00D24DE8">
        <w:rPr>
          <w:rFonts w:ascii="Calibri" w:hAnsi="Calibri" w:cs="Calibri"/>
          <w:sz w:val="18"/>
          <w:szCs w:val="18"/>
        </w:rPr>
        <w:t xml:space="preserve">Figure </w:t>
      </w:r>
      <w:r w:rsidR="00A60DF9" w:rsidRPr="00D24DE8">
        <w:rPr>
          <w:rFonts w:ascii="Calibri" w:hAnsi="Calibri" w:cs="Calibri"/>
          <w:sz w:val="18"/>
          <w:szCs w:val="18"/>
        </w:rPr>
        <w:fldChar w:fldCharType="begin"/>
      </w:r>
      <w:r w:rsidRPr="00D24DE8">
        <w:rPr>
          <w:rFonts w:ascii="Calibri" w:hAnsi="Calibri" w:cs="Calibri"/>
          <w:sz w:val="18"/>
          <w:szCs w:val="18"/>
        </w:rPr>
        <w:instrText xml:space="preserve"> SEQ Figure \* ARABIC </w:instrText>
      </w:r>
      <w:r w:rsidR="00A60DF9" w:rsidRPr="00D24DE8">
        <w:rPr>
          <w:rFonts w:ascii="Calibri" w:hAnsi="Calibri" w:cs="Calibri"/>
          <w:sz w:val="18"/>
          <w:szCs w:val="18"/>
        </w:rPr>
        <w:fldChar w:fldCharType="separate"/>
      </w:r>
      <w:r w:rsidR="00134A39">
        <w:rPr>
          <w:rFonts w:ascii="Calibri" w:hAnsi="Calibri" w:cs="Calibri"/>
          <w:noProof/>
          <w:sz w:val="18"/>
          <w:szCs w:val="18"/>
        </w:rPr>
        <w:t>4</w:t>
      </w:r>
      <w:r w:rsidR="00A60DF9" w:rsidRPr="00D24DE8">
        <w:rPr>
          <w:rFonts w:ascii="Calibri" w:hAnsi="Calibri" w:cs="Calibri"/>
          <w:sz w:val="18"/>
          <w:szCs w:val="18"/>
        </w:rPr>
        <w:fldChar w:fldCharType="end"/>
      </w:r>
      <w:bookmarkEnd w:id="21"/>
      <w:r w:rsidRPr="00D24DE8">
        <w:rPr>
          <w:rFonts w:ascii="Calibri" w:hAnsi="Calibri" w:cs="Calibri"/>
          <w:sz w:val="18"/>
          <w:szCs w:val="18"/>
        </w:rPr>
        <w:t xml:space="preserve"> Key elements of the facility-based MRV system</w:t>
      </w:r>
      <w:bookmarkEnd w:id="22"/>
    </w:p>
    <w:p w:rsidR="00C07D5B" w:rsidRPr="00D24DE8" w:rsidRDefault="00C07D5B" w:rsidP="00F74ADF">
      <w:pPr>
        <w:rPr>
          <w:rFonts w:ascii="Calibri" w:hAnsi="Calibri" w:cs="Calibri"/>
          <w:color w:val="000000" w:themeColor="text1"/>
          <w:sz w:val="18"/>
          <w:szCs w:val="18"/>
        </w:rPr>
      </w:pPr>
    </w:p>
    <w:p w:rsidR="00C07D5B" w:rsidRPr="00D24DE8" w:rsidRDefault="00C07D5B" w:rsidP="00F74ADF">
      <w:pPr>
        <w:rPr>
          <w:rFonts w:ascii="Calibri" w:hAnsi="Calibri" w:cs="Calibri"/>
          <w:color w:val="000000" w:themeColor="text1"/>
          <w:sz w:val="18"/>
          <w:szCs w:val="18"/>
        </w:rPr>
      </w:pPr>
      <w:r w:rsidRPr="00D24DE8">
        <w:rPr>
          <w:rFonts w:ascii="Calibri" w:hAnsi="Calibri" w:cs="Calibri"/>
          <w:noProof/>
          <w:color w:val="000000" w:themeColor="text1"/>
          <w:sz w:val="18"/>
          <w:szCs w:val="18"/>
          <w:lang w:val="ru-RU" w:eastAsia="ru-RU"/>
        </w:rPr>
        <w:drawing>
          <wp:inline distT="0" distB="0" distL="0" distR="0">
            <wp:extent cx="3005751" cy="3183212"/>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3012401" cy="3190254"/>
                    </a:xfrm>
                    <a:prstGeom prst="rect">
                      <a:avLst/>
                    </a:prstGeom>
                  </pic:spPr>
                </pic:pic>
              </a:graphicData>
            </a:graphic>
          </wp:inline>
        </w:drawing>
      </w:r>
    </w:p>
    <w:p w:rsidR="00F74ADF" w:rsidRPr="00D24DE8" w:rsidRDefault="00C07D5B" w:rsidP="00F74ADF">
      <w:pPr>
        <w:rPr>
          <w:rFonts w:ascii="Calibri" w:hAnsi="Calibri" w:cs="Calibri"/>
          <w:color w:val="000000" w:themeColor="text1"/>
          <w:sz w:val="18"/>
          <w:szCs w:val="18"/>
        </w:rPr>
      </w:pPr>
      <w:r w:rsidRPr="00D24DE8">
        <w:rPr>
          <w:rFonts w:ascii="Calibri" w:hAnsi="Calibri" w:cs="Calibri"/>
          <w:color w:val="000000" w:themeColor="text1"/>
          <w:sz w:val="18"/>
          <w:szCs w:val="18"/>
        </w:rPr>
        <w:t>Source: World Bank 2015</w:t>
      </w:r>
    </w:p>
    <w:p w:rsidR="00C07D5B" w:rsidRPr="00D24DE8" w:rsidRDefault="00C07D5B" w:rsidP="00F74ADF">
      <w:pPr>
        <w:rPr>
          <w:rFonts w:ascii="Calibri" w:hAnsi="Calibri" w:cs="Calibri"/>
          <w:color w:val="000000" w:themeColor="text1"/>
          <w:sz w:val="18"/>
          <w:szCs w:val="18"/>
        </w:rPr>
      </w:pPr>
    </w:p>
    <w:p w:rsidR="00F74ADF" w:rsidRPr="00D24DE8" w:rsidRDefault="00F74ADF" w:rsidP="00F74ADF">
      <w:pPr>
        <w:rPr>
          <w:rFonts w:ascii="Calibri" w:hAnsi="Calibri" w:cs="Calibri"/>
          <w:i/>
          <w:color w:val="000000" w:themeColor="text1"/>
          <w:sz w:val="18"/>
          <w:szCs w:val="18"/>
        </w:rPr>
      </w:pPr>
      <w:r w:rsidRPr="00D24DE8">
        <w:rPr>
          <w:rFonts w:ascii="Calibri" w:hAnsi="Calibri" w:cs="Calibri"/>
          <w:i/>
          <w:color w:val="000000" w:themeColor="text1"/>
          <w:sz w:val="18"/>
          <w:szCs w:val="18"/>
        </w:rPr>
        <w:t xml:space="preserve">Output 2.1.1: </w:t>
      </w:r>
      <w:r w:rsidR="00C07D5B" w:rsidRPr="00D24DE8">
        <w:rPr>
          <w:rFonts w:ascii="Calibri" w:hAnsi="Calibri" w:cs="Calibri"/>
          <w:i/>
          <w:color w:val="000000" w:themeColor="text1"/>
          <w:sz w:val="18"/>
          <w:szCs w:val="18"/>
        </w:rPr>
        <w:t xml:space="preserve">Roadmap and recommendations on the design of facility-based MRV </w:t>
      </w:r>
    </w:p>
    <w:p w:rsidR="005C008E" w:rsidRPr="00D24DE8" w:rsidRDefault="005C008E" w:rsidP="00CE6836">
      <w:pPr>
        <w:rPr>
          <w:rFonts w:ascii="Calibri" w:hAnsi="Calibri"/>
          <w:color w:val="000000" w:themeColor="text1"/>
          <w:sz w:val="18"/>
          <w:szCs w:val="18"/>
        </w:rPr>
      </w:pPr>
    </w:p>
    <w:p w:rsidR="00CE6836" w:rsidRPr="00D24DE8" w:rsidRDefault="00CE6836" w:rsidP="00CE6836">
      <w:pPr>
        <w:rPr>
          <w:rFonts w:ascii="Calibri" w:hAnsi="Calibri"/>
          <w:color w:val="000000" w:themeColor="text1"/>
          <w:sz w:val="18"/>
          <w:szCs w:val="18"/>
        </w:rPr>
      </w:pPr>
    </w:p>
    <w:p w:rsidR="00CE6836" w:rsidRPr="00D24DE8" w:rsidRDefault="00CE6836" w:rsidP="00CE6836">
      <w:pPr>
        <w:rPr>
          <w:rFonts w:ascii="Calibri" w:hAnsi="Calibri" w:cs="Calibri"/>
          <w:color w:val="000000" w:themeColor="text1"/>
          <w:sz w:val="18"/>
          <w:szCs w:val="18"/>
        </w:rPr>
      </w:pPr>
      <w:r w:rsidRPr="00D24DE8">
        <w:rPr>
          <w:rFonts w:ascii="Calibri" w:hAnsi="Calibri" w:cs="Calibri"/>
          <w:color w:val="000000" w:themeColor="text1"/>
          <w:sz w:val="18"/>
          <w:szCs w:val="18"/>
        </w:rPr>
        <w:t>Activity 2.1.</w:t>
      </w:r>
      <w:r w:rsidR="00C07D5B" w:rsidRPr="00D24DE8">
        <w:rPr>
          <w:rFonts w:ascii="Calibri" w:hAnsi="Calibri" w:cs="Calibri"/>
          <w:color w:val="000000" w:themeColor="text1"/>
          <w:sz w:val="18"/>
          <w:szCs w:val="18"/>
        </w:rPr>
        <w:t>2</w:t>
      </w:r>
      <w:r w:rsidRPr="00D24DE8">
        <w:rPr>
          <w:rFonts w:ascii="Calibri" w:hAnsi="Calibri" w:cs="Calibri"/>
          <w:color w:val="000000" w:themeColor="text1"/>
          <w:sz w:val="18"/>
          <w:szCs w:val="18"/>
        </w:rPr>
        <w:t xml:space="preserve">: Develop </w:t>
      </w:r>
      <w:r w:rsidR="00C47792" w:rsidRPr="00D24DE8">
        <w:rPr>
          <w:rFonts w:ascii="Calibri" w:hAnsi="Calibri" w:cs="Calibri"/>
          <w:color w:val="000000" w:themeColor="text1"/>
          <w:sz w:val="18"/>
          <w:szCs w:val="18"/>
        </w:rPr>
        <w:t xml:space="preserve">national </w:t>
      </w:r>
      <w:r w:rsidRPr="00D24DE8">
        <w:rPr>
          <w:rFonts w:ascii="Calibri" w:hAnsi="Calibri" w:cs="Calibri"/>
          <w:color w:val="000000" w:themeColor="text1"/>
          <w:sz w:val="18"/>
          <w:szCs w:val="18"/>
        </w:rPr>
        <w:t>methodolog</w:t>
      </w:r>
      <w:r w:rsidR="00C47792" w:rsidRPr="00D24DE8">
        <w:rPr>
          <w:rFonts w:ascii="Calibri" w:hAnsi="Calibri" w:cs="Calibri"/>
          <w:color w:val="000000" w:themeColor="text1"/>
          <w:sz w:val="18"/>
          <w:szCs w:val="18"/>
        </w:rPr>
        <w:t xml:space="preserve">y and </w:t>
      </w:r>
      <w:r w:rsidR="005976F2" w:rsidRPr="00D24DE8">
        <w:rPr>
          <w:rFonts w:ascii="Calibri" w:hAnsi="Calibri" w:cs="Calibri"/>
          <w:color w:val="000000" w:themeColor="text1"/>
          <w:sz w:val="18"/>
          <w:szCs w:val="18"/>
        </w:rPr>
        <w:t xml:space="preserve">step-by-step guidelines </w:t>
      </w:r>
      <w:r w:rsidR="00C47792" w:rsidRPr="00D24DE8">
        <w:rPr>
          <w:rFonts w:ascii="Calibri" w:hAnsi="Calibri" w:cs="Calibri"/>
          <w:color w:val="000000" w:themeColor="text1"/>
          <w:sz w:val="18"/>
          <w:szCs w:val="18"/>
        </w:rPr>
        <w:t xml:space="preserve">for </w:t>
      </w:r>
      <w:r w:rsidR="005976F2" w:rsidRPr="00D24DE8">
        <w:rPr>
          <w:rFonts w:ascii="Calibri" w:hAnsi="Calibri" w:cs="Calibri"/>
          <w:color w:val="000000" w:themeColor="text1"/>
          <w:sz w:val="18"/>
          <w:szCs w:val="18"/>
        </w:rPr>
        <w:t>establishing sectoral GHG emission baselines and monitoring GHG emission reductions/</w:t>
      </w:r>
      <w:r w:rsidR="00583F82" w:rsidRPr="00D24DE8">
        <w:rPr>
          <w:rFonts w:ascii="Calibri" w:hAnsi="Calibri" w:cs="Calibri"/>
          <w:color w:val="000000" w:themeColor="text1"/>
          <w:sz w:val="18"/>
          <w:szCs w:val="18"/>
        </w:rPr>
        <w:t>absorption</w:t>
      </w:r>
      <w:r w:rsidR="005976F2" w:rsidRPr="00D24DE8">
        <w:rPr>
          <w:rFonts w:ascii="Calibri" w:hAnsi="Calibri" w:cs="Calibri"/>
          <w:color w:val="000000" w:themeColor="text1"/>
          <w:sz w:val="18"/>
          <w:szCs w:val="18"/>
        </w:rPr>
        <w:t xml:space="preserve"> from abatement measures </w:t>
      </w:r>
      <w:r w:rsidR="00C47792" w:rsidRPr="00D24DE8">
        <w:rPr>
          <w:rFonts w:ascii="Calibri" w:hAnsi="Calibri" w:cs="Calibri"/>
          <w:color w:val="000000" w:themeColor="text1"/>
          <w:sz w:val="18"/>
          <w:szCs w:val="18"/>
        </w:rPr>
        <w:t xml:space="preserve">in AFOLU sector compatible with </w:t>
      </w:r>
      <w:r w:rsidRPr="00D24DE8">
        <w:rPr>
          <w:rFonts w:ascii="Calibri" w:hAnsi="Calibri" w:cs="Calibri"/>
          <w:color w:val="000000" w:themeColor="text1"/>
          <w:sz w:val="18"/>
          <w:szCs w:val="18"/>
        </w:rPr>
        <w:t xml:space="preserve">relevant international best practices </w:t>
      </w:r>
      <w:r w:rsidR="00C47792" w:rsidRPr="00D24DE8">
        <w:rPr>
          <w:rFonts w:ascii="Calibri" w:hAnsi="Calibri" w:cs="Calibri"/>
          <w:color w:val="000000" w:themeColor="text1"/>
          <w:sz w:val="18"/>
          <w:szCs w:val="18"/>
        </w:rPr>
        <w:t>and standards</w:t>
      </w:r>
      <w:r w:rsidR="00583F82" w:rsidRPr="00D24DE8">
        <w:rPr>
          <w:rFonts w:ascii="Calibri" w:hAnsi="Calibri" w:cs="Calibri"/>
          <w:color w:val="000000" w:themeColor="text1"/>
          <w:sz w:val="18"/>
          <w:szCs w:val="18"/>
        </w:rPr>
        <w:t xml:space="preserve">. </w:t>
      </w:r>
      <w:r w:rsidR="00C07D5B" w:rsidRPr="00D24DE8">
        <w:rPr>
          <w:rFonts w:ascii="Calibri" w:hAnsi="Calibri" w:cs="Calibri"/>
          <w:color w:val="000000" w:themeColor="text1"/>
          <w:sz w:val="18"/>
          <w:szCs w:val="18"/>
        </w:rPr>
        <w:t>This activity shall be informed by the analysis of the international approaches to MRV for AFOLU sector (e.g. – UN REDD, World Bank BioCarbon Fund, New Zealand Emissions Trading Scheme etc) and exchange of knowledge and experience with relevant international partners.</w:t>
      </w:r>
      <w:r w:rsidR="000564B2" w:rsidRPr="00D24DE8">
        <w:rPr>
          <w:rFonts w:ascii="Calibri" w:hAnsi="Calibri" w:cs="Calibri"/>
          <w:color w:val="000000" w:themeColor="text1"/>
          <w:sz w:val="18"/>
          <w:szCs w:val="18"/>
        </w:rPr>
        <w:t xml:space="preserve"> Also, it </w:t>
      </w:r>
      <w:r w:rsidR="00583F82" w:rsidRPr="00D24DE8">
        <w:rPr>
          <w:rFonts w:ascii="Calibri" w:hAnsi="Calibri" w:cs="Calibri"/>
          <w:color w:val="000000" w:themeColor="text1"/>
          <w:sz w:val="18"/>
          <w:szCs w:val="18"/>
        </w:rPr>
        <w:t>will be implemented in parallel with practical design and implementation of MR</w:t>
      </w:r>
      <w:r w:rsidR="00D26048" w:rsidRPr="00D24DE8">
        <w:rPr>
          <w:rFonts w:ascii="Calibri" w:hAnsi="Calibri" w:cs="Calibri"/>
          <w:color w:val="000000" w:themeColor="text1"/>
          <w:sz w:val="18"/>
          <w:szCs w:val="18"/>
        </w:rPr>
        <w:t>V</w:t>
      </w:r>
      <w:r w:rsidR="00583F82" w:rsidRPr="00D24DE8">
        <w:rPr>
          <w:rFonts w:ascii="Calibri" w:hAnsi="Calibri" w:cs="Calibri"/>
          <w:color w:val="000000" w:themeColor="text1"/>
          <w:sz w:val="18"/>
          <w:szCs w:val="18"/>
        </w:rPr>
        <w:t xml:space="preserve"> pilot under Component 3 when methodology and guidelines will be practically applied and tested so that the final version of methodology and guidelines incorporates lessons learnt from its practical application. </w:t>
      </w:r>
      <w:r w:rsidR="00C47792" w:rsidRPr="00D24DE8">
        <w:rPr>
          <w:rFonts w:ascii="Calibri" w:hAnsi="Calibri" w:cs="Calibri"/>
          <w:color w:val="000000" w:themeColor="text1"/>
          <w:sz w:val="18"/>
          <w:szCs w:val="18"/>
        </w:rPr>
        <w:t xml:space="preserve"> </w:t>
      </w:r>
    </w:p>
    <w:p w:rsidR="00CE6836" w:rsidRPr="00D24DE8" w:rsidRDefault="00CE6836" w:rsidP="00CE6836">
      <w:pPr>
        <w:rPr>
          <w:rFonts w:ascii="Calibri" w:hAnsi="Calibri" w:cs="Calibri"/>
          <w:color w:val="000000" w:themeColor="text1"/>
          <w:sz w:val="18"/>
          <w:szCs w:val="18"/>
        </w:rPr>
      </w:pPr>
    </w:p>
    <w:p w:rsidR="00CE6836" w:rsidRPr="00D24DE8" w:rsidRDefault="00CE6836" w:rsidP="001A48E5">
      <w:pPr>
        <w:rPr>
          <w:rFonts w:ascii="Calibri" w:hAnsi="Calibri" w:cs="Calibri"/>
          <w:i/>
          <w:color w:val="000000" w:themeColor="text1"/>
          <w:sz w:val="18"/>
          <w:szCs w:val="18"/>
        </w:rPr>
      </w:pPr>
      <w:r w:rsidRPr="00D24DE8">
        <w:rPr>
          <w:rFonts w:ascii="Calibri" w:hAnsi="Calibri" w:cs="Calibri"/>
          <w:i/>
          <w:color w:val="000000" w:themeColor="text1"/>
          <w:sz w:val="18"/>
          <w:szCs w:val="18"/>
        </w:rPr>
        <w:t>Output 2.1.</w:t>
      </w:r>
      <w:r w:rsidR="000564B2" w:rsidRPr="00D24DE8">
        <w:rPr>
          <w:rFonts w:ascii="Calibri" w:hAnsi="Calibri" w:cs="Calibri"/>
          <w:i/>
          <w:color w:val="000000" w:themeColor="text1"/>
          <w:sz w:val="18"/>
          <w:szCs w:val="18"/>
        </w:rPr>
        <w:t>2</w:t>
      </w:r>
      <w:r w:rsidRPr="00D24DE8">
        <w:rPr>
          <w:rFonts w:ascii="Calibri" w:hAnsi="Calibri" w:cs="Calibri"/>
          <w:i/>
          <w:color w:val="000000" w:themeColor="text1"/>
          <w:sz w:val="18"/>
          <w:szCs w:val="18"/>
        </w:rPr>
        <w:t xml:space="preserve">: </w:t>
      </w:r>
      <w:r w:rsidR="00C47792" w:rsidRPr="00D24DE8">
        <w:rPr>
          <w:rFonts w:ascii="Calibri" w:hAnsi="Calibri" w:cs="Calibri"/>
          <w:i/>
          <w:color w:val="000000" w:themeColor="text1"/>
          <w:sz w:val="18"/>
          <w:szCs w:val="18"/>
        </w:rPr>
        <w:t xml:space="preserve">National methodology and </w:t>
      </w:r>
      <w:r w:rsidR="005976F2" w:rsidRPr="00D24DE8">
        <w:rPr>
          <w:rFonts w:ascii="Calibri" w:hAnsi="Calibri" w:cs="Calibri"/>
          <w:i/>
          <w:color w:val="000000" w:themeColor="text1"/>
          <w:sz w:val="18"/>
          <w:szCs w:val="18"/>
        </w:rPr>
        <w:t xml:space="preserve">guidelines for establishing sectoral GHG emission baseline and monitoring </w:t>
      </w:r>
      <w:r w:rsidR="005976F2" w:rsidRPr="00D24DE8">
        <w:rPr>
          <w:rFonts w:ascii="Calibri" w:hAnsi="Calibri" w:cs="Calibri"/>
          <w:color w:val="000000" w:themeColor="text1"/>
          <w:sz w:val="18"/>
          <w:szCs w:val="18"/>
        </w:rPr>
        <w:t xml:space="preserve">GHG emission reductions/increase in CO2 </w:t>
      </w:r>
      <w:r w:rsidR="00B57818" w:rsidRPr="00D24DE8">
        <w:rPr>
          <w:rFonts w:ascii="Calibri" w:hAnsi="Calibri" w:cs="Calibri"/>
          <w:color w:val="000000" w:themeColor="text1"/>
          <w:sz w:val="18"/>
          <w:szCs w:val="18"/>
        </w:rPr>
        <w:t>absorption</w:t>
      </w:r>
      <w:r w:rsidR="005976F2" w:rsidRPr="00D24DE8">
        <w:rPr>
          <w:rFonts w:ascii="Calibri" w:hAnsi="Calibri" w:cs="Calibri"/>
          <w:color w:val="000000" w:themeColor="text1"/>
          <w:sz w:val="18"/>
          <w:szCs w:val="18"/>
        </w:rPr>
        <w:t xml:space="preserve"> from GHG abatement measures</w:t>
      </w:r>
      <w:r w:rsidR="005976F2" w:rsidRPr="00D24DE8">
        <w:rPr>
          <w:rFonts w:ascii="Calibri" w:hAnsi="Calibri" w:cs="Calibri"/>
          <w:i/>
          <w:color w:val="000000" w:themeColor="text1"/>
          <w:sz w:val="18"/>
          <w:szCs w:val="18"/>
        </w:rPr>
        <w:t xml:space="preserve"> </w:t>
      </w:r>
      <w:r w:rsidR="00C47792" w:rsidRPr="00D24DE8">
        <w:rPr>
          <w:rFonts w:ascii="Calibri" w:hAnsi="Calibri" w:cs="Calibri"/>
          <w:i/>
          <w:color w:val="000000" w:themeColor="text1"/>
          <w:sz w:val="18"/>
          <w:szCs w:val="18"/>
        </w:rPr>
        <w:t>in AFOLU sector</w:t>
      </w:r>
      <w:r w:rsidRPr="00D24DE8">
        <w:rPr>
          <w:rFonts w:ascii="Calibri" w:hAnsi="Calibri" w:cs="Calibri"/>
          <w:i/>
          <w:color w:val="000000" w:themeColor="text1"/>
          <w:sz w:val="18"/>
          <w:szCs w:val="18"/>
        </w:rPr>
        <w:t xml:space="preserve"> developed in line with international </w:t>
      </w:r>
      <w:r w:rsidR="005976F2" w:rsidRPr="00D24DE8">
        <w:rPr>
          <w:rFonts w:ascii="Calibri" w:hAnsi="Calibri" w:cs="Calibri"/>
          <w:i/>
          <w:color w:val="000000" w:themeColor="text1"/>
          <w:sz w:val="18"/>
          <w:szCs w:val="18"/>
        </w:rPr>
        <w:t xml:space="preserve">MRV </w:t>
      </w:r>
      <w:r w:rsidRPr="00D24DE8">
        <w:rPr>
          <w:rFonts w:ascii="Calibri" w:hAnsi="Calibri" w:cs="Calibri"/>
          <w:i/>
          <w:color w:val="000000" w:themeColor="text1"/>
          <w:sz w:val="18"/>
          <w:szCs w:val="18"/>
        </w:rPr>
        <w:t xml:space="preserve">requirements and standards and informed by </w:t>
      </w:r>
      <w:r w:rsidR="000564B2" w:rsidRPr="00D24DE8">
        <w:rPr>
          <w:rFonts w:ascii="Calibri" w:hAnsi="Calibri" w:cs="Calibri"/>
          <w:i/>
          <w:color w:val="000000" w:themeColor="text1"/>
          <w:sz w:val="18"/>
          <w:szCs w:val="18"/>
        </w:rPr>
        <w:t>international best practices and MRV pilots</w:t>
      </w:r>
      <w:r w:rsidRPr="00D24DE8">
        <w:rPr>
          <w:rFonts w:ascii="Calibri" w:hAnsi="Calibri" w:cs="Calibri"/>
          <w:i/>
          <w:color w:val="000000" w:themeColor="text1"/>
          <w:sz w:val="18"/>
          <w:szCs w:val="18"/>
        </w:rPr>
        <w:t xml:space="preserve"> under Component 3</w:t>
      </w:r>
    </w:p>
    <w:p w:rsidR="001A48E5" w:rsidRPr="00D24DE8" w:rsidRDefault="001A48E5" w:rsidP="00C47792">
      <w:pPr>
        <w:rPr>
          <w:rFonts w:ascii="Calibri" w:hAnsi="Calibri"/>
          <w:color w:val="000000" w:themeColor="text1"/>
          <w:sz w:val="18"/>
          <w:szCs w:val="18"/>
        </w:rPr>
      </w:pPr>
    </w:p>
    <w:p w:rsidR="00C47792" w:rsidRPr="00D24DE8" w:rsidRDefault="00C47792" w:rsidP="00C47792">
      <w:pPr>
        <w:rPr>
          <w:rFonts w:ascii="Calibri" w:hAnsi="Calibri" w:cs="Calibri"/>
          <w:color w:val="000000" w:themeColor="text1"/>
          <w:sz w:val="18"/>
          <w:szCs w:val="18"/>
        </w:rPr>
      </w:pPr>
      <w:r w:rsidRPr="00D24DE8">
        <w:rPr>
          <w:rFonts w:ascii="Calibri" w:hAnsi="Calibri" w:cs="Calibri"/>
          <w:color w:val="000000" w:themeColor="text1"/>
          <w:sz w:val="18"/>
          <w:szCs w:val="18"/>
        </w:rPr>
        <w:t>Activity 2.1.</w:t>
      </w:r>
      <w:r w:rsidR="000564B2" w:rsidRPr="00D24DE8">
        <w:rPr>
          <w:rFonts w:ascii="Calibri" w:hAnsi="Calibri" w:cs="Calibri"/>
          <w:color w:val="000000" w:themeColor="text1"/>
          <w:sz w:val="18"/>
          <w:szCs w:val="18"/>
        </w:rPr>
        <w:t>3</w:t>
      </w:r>
      <w:r w:rsidRPr="00D24DE8">
        <w:rPr>
          <w:rFonts w:ascii="Calibri" w:hAnsi="Calibri" w:cs="Calibri"/>
          <w:color w:val="000000" w:themeColor="text1"/>
          <w:sz w:val="18"/>
          <w:szCs w:val="18"/>
        </w:rPr>
        <w:t xml:space="preserve">: Develop national methodology and </w:t>
      </w:r>
      <w:r w:rsidR="005976F2" w:rsidRPr="00D24DE8">
        <w:rPr>
          <w:rFonts w:ascii="Calibri" w:hAnsi="Calibri" w:cs="Calibri"/>
          <w:color w:val="000000" w:themeColor="text1"/>
          <w:sz w:val="18"/>
          <w:szCs w:val="18"/>
        </w:rPr>
        <w:t xml:space="preserve">step-by-step guidelines for establishing sectoral GHG emission baselines and monitoring GHG emission reductions from GHG abatement measures </w:t>
      </w:r>
      <w:r w:rsidRPr="00D24DE8">
        <w:rPr>
          <w:rFonts w:ascii="Calibri" w:hAnsi="Calibri" w:cs="Calibri"/>
          <w:color w:val="000000" w:themeColor="text1"/>
          <w:sz w:val="18"/>
          <w:szCs w:val="18"/>
        </w:rPr>
        <w:t>in municipal sector compatible with relevant international best practices and standards</w:t>
      </w:r>
      <w:r w:rsidR="000564B2" w:rsidRPr="00D24DE8">
        <w:rPr>
          <w:rFonts w:ascii="Calibri" w:hAnsi="Calibri" w:cs="Calibri"/>
          <w:color w:val="000000" w:themeColor="text1"/>
          <w:sz w:val="18"/>
          <w:szCs w:val="18"/>
        </w:rPr>
        <w:t>, such as those adopted by the Covenant of Mayors and GEF-supported Sustainable Cities Integrated Approaches Pilot</w:t>
      </w:r>
      <w:r w:rsidR="00B34EC6" w:rsidRPr="00824AE1">
        <w:rPr>
          <w:rStyle w:val="FootnoteReference"/>
          <w:color w:val="000000" w:themeColor="text1"/>
          <w:szCs w:val="18"/>
        </w:rPr>
        <w:footnoteReference w:id="7"/>
      </w:r>
      <w:r w:rsidR="00583F82" w:rsidRPr="00824AE1">
        <w:rPr>
          <w:rFonts w:ascii="Calibri" w:hAnsi="Calibri" w:cs="Calibri"/>
          <w:color w:val="000000" w:themeColor="text1"/>
          <w:sz w:val="18"/>
          <w:szCs w:val="18"/>
        </w:rPr>
        <w:t>.</w:t>
      </w:r>
      <w:r w:rsidR="00583F82" w:rsidRPr="00D24DE8">
        <w:rPr>
          <w:rFonts w:ascii="Calibri" w:hAnsi="Calibri" w:cs="Calibri"/>
          <w:color w:val="000000" w:themeColor="text1"/>
          <w:sz w:val="18"/>
          <w:szCs w:val="18"/>
        </w:rPr>
        <w:t xml:space="preserve"> This activity will be implemented in parallel with practical design and implementation of MRP pilot under Component 3 when methodology and guidelines will be practically applied and tested so that the final version of methodology and guidelines incorporates lessons learnt from its practical application.  </w:t>
      </w:r>
    </w:p>
    <w:p w:rsidR="00C47792" w:rsidRPr="00D24DE8" w:rsidRDefault="00C47792" w:rsidP="00C47792">
      <w:pPr>
        <w:rPr>
          <w:rFonts w:ascii="Calibri" w:hAnsi="Calibri" w:cs="Calibri"/>
          <w:color w:val="000000" w:themeColor="text1"/>
          <w:sz w:val="18"/>
          <w:szCs w:val="18"/>
        </w:rPr>
      </w:pPr>
    </w:p>
    <w:p w:rsidR="000564B2" w:rsidRPr="00D24DE8" w:rsidRDefault="00C47792" w:rsidP="000564B2">
      <w:pPr>
        <w:rPr>
          <w:rFonts w:ascii="Calibri" w:hAnsi="Calibri" w:cs="Calibri"/>
          <w:i/>
          <w:color w:val="000000" w:themeColor="text1"/>
          <w:sz w:val="18"/>
          <w:szCs w:val="18"/>
        </w:rPr>
      </w:pPr>
      <w:r w:rsidRPr="00D24DE8">
        <w:rPr>
          <w:rFonts w:ascii="Calibri" w:hAnsi="Calibri" w:cs="Calibri"/>
          <w:i/>
          <w:color w:val="000000" w:themeColor="text1"/>
          <w:sz w:val="18"/>
          <w:szCs w:val="18"/>
        </w:rPr>
        <w:t>Output 2.1.</w:t>
      </w:r>
      <w:r w:rsidR="000564B2" w:rsidRPr="00D24DE8">
        <w:rPr>
          <w:rFonts w:ascii="Calibri" w:hAnsi="Calibri" w:cs="Calibri"/>
          <w:i/>
          <w:color w:val="000000" w:themeColor="text1"/>
          <w:sz w:val="18"/>
          <w:szCs w:val="18"/>
        </w:rPr>
        <w:t>3</w:t>
      </w:r>
      <w:r w:rsidRPr="00D24DE8">
        <w:rPr>
          <w:rFonts w:ascii="Calibri" w:hAnsi="Calibri" w:cs="Calibri"/>
          <w:i/>
          <w:color w:val="000000" w:themeColor="text1"/>
          <w:sz w:val="18"/>
          <w:szCs w:val="18"/>
        </w:rPr>
        <w:t xml:space="preserve">: National methodology and </w:t>
      </w:r>
      <w:r w:rsidR="005976F2" w:rsidRPr="00D24DE8">
        <w:rPr>
          <w:rFonts w:ascii="Calibri" w:hAnsi="Calibri" w:cs="Calibri"/>
          <w:color w:val="000000" w:themeColor="text1"/>
          <w:sz w:val="18"/>
          <w:szCs w:val="18"/>
        </w:rPr>
        <w:t xml:space="preserve">step-by-step guidelines for establishing sectoral GHG emission baselines and monitoring GHG emission reductions from GHG abatement measures </w:t>
      </w:r>
      <w:r w:rsidRPr="00D24DE8">
        <w:rPr>
          <w:rFonts w:ascii="Calibri" w:hAnsi="Calibri" w:cs="Calibri"/>
          <w:i/>
          <w:color w:val="000000" w:themeColor="text1"/>
          <w:sz w:val="18"/>
          <w:szCs w:val="18"/>
        </w:rPr>
        <w:t xml:space="preserve">in </w:t>
      </w:r>
      <w:r w:rsidR="005976F2" w:rsidRPr="00D24DE8">
        <w:rPr>
          <w:rFonts w:ascii="Calibri" w:hAnsi="Calibri" w:cs="Calibri"/>
          <w:i/>
          <w:color w:val="000000" w:themeColor="text1"/>
          <w:sz w:val="18"/>
          <w:szCs w:val="18"/>
        </w:rPr>
        <w:t xml:space="preserve">municipal </w:t>
      </w:r>
      <w:r w:rsidRPr="00D24DE8">
        <w:rPr>
          <w:rFonts w:ascii="Calibri" w:hAnsi="Calibri" w:cs="Calibri"/>
          <w:i/>
          <w:color w:val="000000" w:themeColor="text1"/>
          <w:sz w:val="18"/>
          <w:szCs w:val="18"/>
        </w:rPr>
        <w:t>sector</w:t>
      </w:r>
      <w:r w:rsidR="00B34EC6">
        <w:rPr>
          <w:rFonts w:ascii="Calibri" w:hAnsi="Calibri" w:cs="Calibri"/>
          <w:i/>
          <w:color w:val="000000" w:themeColor="text1"/>
          <w:sz w:val="18"/>
          <w:szCs w:val="18"/>
        </w:rPr>
        <w:t xml:space="preserve"> </w:t>
      </w:r>
      <w:r w:rsidR="00B34EC6" w:rsidRPr="00824AE1">
        <w:rPr>
          <w:rFonts w:ascii="Calibri" w:hAnsi="Calibri" w:cs="Calibri"/>
          <w:i/>
          <w:color w:val="000000" w:themeColor="text1"/>
          <w:sz w:val="18"/>
          <w:szCs w:val="18"/>
        </w:rPr>
        <w:t>(including energy consumption, waste management and transport)</w:t>
      </w:r>
      <w:r w:rsidRPr="00D24DE8">
        <w:rPr>
          <w:rFonts w:ascii="Calibri" w:hAnsi="Calibri" w:cs="Calibri"/>
          <w:i/>
          <w:color w:val="000000" w:themeColor="text1"/>
          <w:sz w:val="18"/>
          <w:szCs w:val="18"/>
        </w:rPr>
        <w:t xml:space="preserve"> developed in line with international </w:t>
      </w:r>
      <w:r w:rsidR="005976F2" w:rsidRPr="00D24DE8">
        <w:rPr>
          <w:rFonts w:ascii="Calibri" w:hAnsi="Calibri" w:cs="Calibri"/>
          <w:i/>
          <w:color w:val="000000" w:themeColor="text1"/>
          <w:sz w:val="18"/>
          <w:szCs w:val="18"/>
        </w:rPr>
        <w:t xml:space="preserve">MRV </w:t>
      </w:r>
      <w:r w:rsidRPr="00D24DE8">
        <w:rPr>
          <w:rFonts w:ascii="Calibri" w:hAnsi="Calibri" w:cs="Calibri"/>
          <w:i/>
          <w:color w:val="000000" w:themeColor="text1"/>
          <w:sz w:val="18"/>
          <w:szCs w:val="18"/>
        </w:rPr>
        <w:t xml:space="preserve">requirements and standards and informed by </w:t>
      </w:r>
      <w:r w:rsidR="000564B2" w:rsidRPr="00D24DE8">
        <w:rPr>
          <w:rFonts w:ascii="Calibri" w:hAnsi="Calibri" w:cs="Calibri"/>
          <w:i/>
          <w:color w:val="000000" w:themeColor="text1"/>
          <w:sz w:val="18"/>
          <w:szCs w:val="18"/>
        </w:rPr>
        <w:t>international best practices and MRV pilots under Component 3</w:t>
      </w:r>
    </w:p>
    <w:p w:rsidR="00F61267" w:rsidRDefault="00F61267" w:rsidP="000564B2">
      <w:pPr>
        <w:rPr>
          <w:rFonts w:ascii="Calibri" w:hAnsi="Calibri" w:cs="Calibri"/>
          <w:i/>
          <w:color w:val="000000" w:themeColor="text1"/>
          <w:sz w:val="18"/>
          <w:szCs w:val="18"/>
        </w:rPr>
      </w:pPr>
    </w:p>
    <w:p w:rsidR="00F61267" w:rsidRPr="00480910" w:rsidRDefault="00F61267" w:rsidP="000564B2">
      <w:pPr>
        <w:rPr>
          <w:rFonts w:ascii="Calibri" w:hAnsi="Calibri" w:cs="Calibri"/>
          <w:color w:val="000000" w:themeColor="text1"/>
          <w:sz w:val="18"/>
          <w:szCs w:val="18"/>
        </w:rPr>
      </w:pPr>
      <w:r w:rsidRPr="00480910">
        <w:rPr>
          <w:rFonts w:ascii="Calibri" w:hAnsi="Calibri" w:cs="Calibri"/>
          <w:color w:val="000000" w:themeColor="text1"/>
          <w:sz w:val="18"/>
          <w:szCs w:val="18"/>
        </w:rPr>
        <w:t>Activity 2.1.4 Make assessment of the most appropriate</w:t>
      </w:r>
      <w:r>
        <w:rPr>
          <w:rFonts w:ascii="Calibri" w:hAnsi="Calibri" w:cs="Calibri"/>
          <w:color w:val="000000" w:themeColor="text1"/>
          <w:sz w:val="18"/>
          <w:szCs w:val="18"/>
        </w:rPr>
        <w:t xml:space="preserve"> country for Belarussian Government officials and decision makers to visit for a study tour related to emissions trading and MRV.</w:t>
      </w:r>
    </w:p>
    <w:p w:rsidR="00F61267" w:rsidRDefault="00F61267" w:rsidP="000564B2">
      <w:pPr>
        <w:rPr>
          <w:rFonts w:ascii="Calibri" w:hAnsi="Calibri" w:cs="Calibri"/>
          <w:i/>
          <w:color w:val="000000" w:themeColor="text1"/>
          <w:sz w:val="18"/>
          <w:szCs w:val="18"/>
        </w:rPr>
      </w:pPr>
    </w:p>
    <w:p w:rsidR="00F61267" w:rsidRPr="00480910" w:rsidRDefault="00F61267" w:rsidP="000564B2">
      <w:pPr>
        <w:rPr>
          <w:rFonts w:ascii="Calibri" w:hAnsi="Calibri" w:cs="Calibri"/>
          <w:color w:val="000000" w:themeColor="text1"/>
          <w:sz w:val="18"/>
          <w:szCs w:val="18"/>
        </w:rPr>
      </w:pPr>
      <w:r>
        <w:rPr>
          <w:rFonts w:ascii="Calibri" w:hAnsi="Calibri" w:cs="Calibri"/>
          <w:color w:val="000000" w:themeColor="text1"/>
          <w:sz w:val="18"/>
          <w:szCs w:val="18"/>
        </w:rPr>
        <w:t>Output 2.1.4: Study Tour to country with robust MRV and ETS in place</w:t>
      </w:r>
    </w:p>
    <w:p w:rsidR="005976F2" w:rsidRPr="00450FEC" w:rsidRDefault="005976F2" w:rsidP="005976F2">
      <w:pPr>
        <w:rPr>
          <w:rFonts w:ascii="Calibri" w:hAnsi="Calibri"/>
          <w:color w:val="000000" w:themeColor="text1"/>
          <w:sz w:val="18"/>
          <w:szCs w:val="18"/>
        </w:rPr>
      </w:pPr>
    </w:p>
    <w:p w:rsidR="00C07D5B" w:rsidRPr="00D24DE8" w:rsidRDefault="000564B2" w:rsidP="005976F2">
      <w:pPr>
        <w:rPr>
          <w:rFonts w:ascii="Calibri" w:hAnsi="Calibri" w:cs="Calibri"/>
          <w:color w:val="000000" w:themeColor="text1"/>
          <w:sz w:val="18"/>
          <w:szCs w:val="18"/>
        </w:rPr>
      </w:pPr>
      <w:r w:rsidRPr="00D24DE8">
        <w:rPr>
          <w:rFonts w:ascii="Calibri" w:hAnsi="Calibri" w:cs="Calibri"/>
          <w:color w:val="000000" w:themeColor="text1"/>
          <w:sz w:val="18"/>
          <w:szCs w:val="18"/>
        </w:rPr>
        <w:t>Activity 2.1.</w:t>
      </w:r>
      <w:r w:rsidR="00F61267" w:rsidRPr="00D24DE8">
        <w:rPr>
          <w:rFonts w:ascii="Calibri" w:hAnsi="Calibri" w:cs="Calibri"/>
          <w:color w:val="000000" w:themeColor="text1"/>
          <w:sz w:val="18"/>
          <w:szCs w:val="18"/>
        </w:rPr>
        <w:t>5</w:t>
      </w:r>
      <w:r w:rsidR="005976F2" w:rsidRPr="00D24DE8">
        <w:rPr>
          <w:rFonts w:ascii="Calibri" w:hAnsi="Calibri" w:cs="Calibri"/>
          <w:color w:val="000000" w:themeColor="text1"/>
          <w:sz w:val="18"/>
          <w:szCs w:val="18"/>
        </w:rPr>
        <w:t xml:space="preserve">: </w:t>
      </w:r>
      <w:r w:rsidRPr="00D24DE8">
        <w:rPr>
          <w:rFonts w:ascii="Calibri" w:hAnsi="Calibri" w:cs="Calibri"/>
          <w:color w:val="000000" w:themeColor="text1"/>
          <w:sz w:val="18"/>
          <w:szCs w:val="18"/>
        </w:rPr>
        <w:t>Draft</w:t>
      </w:r>
      <w:r w:rsidR="00320452">
        <w:rPr>
          <w:rFonts w:ascii="Calibri" w:hAnsi="Calibri" w:cs="Calibri"/>
          <w:color w:val="000000" w:themeColor="text1"/>
          <w:sz w:val="18"/>
          <w:szCs w:val="18"/>
        </w:rPr>
        <w:t>s of the</w:t>
      </w:r>
      <w:r w:rsidRPr="00D24DE8">
        <w:rPr>
          <w:rFonts w:ascii="Calibri" w:hAnsi="Calibri" w:cs="Calibri"/>
          <w:color w:val="000000" w:themeColor="text1"/>
          <w:sz w:val="18"/>
          <w:szCs w:val="18"/>
        </w:rPr>
        <w:t xml:space="preserve"> national </w:t>
      </w:r>
      <w:r w:rsidR="00320452">
        <w:rPr>
          <w:rFonts w:ascii="Calibri" w:hAnsi="Calibri" w:cs="Calibri"/>
          <w:color w:val="000000" w:themeColor="text1"/>
          <w:sz w:val="18"/>
          <w:szCs w:val="18"/>
        </w:rPr>
        <w:t xml:space="preserve">legal acts </w:t>
      </w:r>
      <w:r w:rsidR="00320452" w:rsidRPr="00320452">
        <w:rPr>
          <w:rFonts w:ascii="Calibri" w:hAnsi="Calibri" w:cs="Calibri"/>
          <w:color w:val="000000" w:themeColor="text1"/>
          <w:sz w:val="18"/>
          <w:szCs w:val="18"/>
        </w:rPr>
        <w:t>and (or) technical regulatory legal act</w:t>
      </w:r>
      <w:r w:rsidR="00BF5EB0">
        <w:rPr>
          <w:rFonts w:ascii="Calibri" w:hAnsi="Calibri" w:cs="Calibri"/>
          <w:color w:val="000000" w:themeColor="text1"/>
          <w:sz w:val="18"/>
          <w:szCs w:val="18"/>
        </w:rPr>
        <w:t>s</w:t>
      </w:r>
      <w:r w:rsidR="00320452">
        <w:rPr>
          <w:rFonts w:ascii="Calibri" w:hAnsi="Calibri" w:cs="Calibri"/>
          <w:color w:val="000000" w:themeColor="text1"/>
          <w:sz w:val="18"/>
          <w:szCs w:val="18"/>
        </w:rPr>
        <w:t xml:space="preserve"> </w:t>
      </w:r>
      <w:r w:rsidRPr="00D24DE8">
        <w:rPr>
          <w:rFonts w:ascii="Calibri" w:hAnsi="Calibri" w:cs="Calibri"/>
          <w:color w:val="000000" w:themeColor="text1"/>
          <w:sz w:val="18"/>
          <w:szCs w:val="18"/>
        </w:rPr>
        <w:t xml:space="preserve">which would enable and mandate </w:t>
      </w:r>
      <w:r w:rsidR="00BF5EB0" w:rsidRPr="00320452">
        <w:rPr>
          <w:rFonts w:ascii="Calibri" w:hAnsi="Calibri" w:cs="Calibri"/>
          <w:color w:val="000000" w:themeColor="text1"/>
          <w:sz w:val="18"/>
          <w:szCs w:val="18"/>
        </w:rPr>
        <w:t xml:space="preserve">mandatory </w:t>
      </w:r>
      <w:r w:rsidRPr="00D24DE8">
        <w:rPr>
          <w:rFonts w:ascii="Calibri" w:hAnsi="Calibri" w:cs="Calibri"/>
          <w:color w:val="000000" w:themeColor="text1"/>
          <w:sz w:val="18"/>
          <w:szCs w:val="18"/>
        </w:rPr>
        <w:t xml:space="preserve">implementation of facility-based and project-based MRVs in Belarus. </w:t>
      </w:r>
    </w:p>
    <w:p w:rsidR="000564B2" w:rsidRPr="00D24DE8" w:rsidRDefault="000564B2" w:rsidP="000564B2">
      <w:pPr>
        <w:rPr>
          <w:rFonts w:ascii="Calibri" w:hAnsi="Calibri" w:cs="Calibri"/>
          <w:color w:val="000000" w:themeColor="text1"/>
          <w:sz w:val="18"/>
          <w:szCs w:val="18"/>
        </w:rPr>
      </w:pPr>
      <w:r w:rsidRPr="00D24DE8">
        <w:rPr>
          <w:rFonts w:ascii="Calibri" w:hAnsi="Calibri" w:cs="Calibri"/>
          <w:color w:val="000000" w:themeColor="text1"/>
          <w:sz w:val="18"/>
          <w:szCs w:val="18"/>
        </w:rPr>
        <w:t>This activity will start with a</w:t>
      </w:r>
      <w:r w:rsidR="00C07D5B" w:rsidRPr="00D24DE8">
        <w:rPr>
          <w:rFonts w:ascii="Calibri" w:hAnsi="Calibri" w:cs="Calibri"/>
          <w:color w:val="000000" w:themeColor="text1"/>
          <w:sz w:val="18"/>
          <w:szCs w:val="18"/>
        </w:rPr>
        <w:t xml:space="preserve">nalysis of certain EU Member States' legislation (Federal Republic of Germany, Republic of Poland and England) regarding implementation of Directive 87, namely, the provisions relating to the MRV (inter alia, analysis of the legal structure of the MRV systems, the structure of legal acts on the MRV, the list of greenhouse gases and activities subject to the MRV) and </w:t>
      </w:r>
    </w:p>
    <w:p w:rsidR="000564B2" w:rsidRPr="00D24DE8" w:rsidRDefault="00C07D5B" w:rsidP="005976F2">
      <w:pPr>
        <w:rPr>
          <w:rFonts w:ascii="Calibri" w:hAnsi="Calibri" w:cs="Calibri"/>
          <w:color w:val="000000" w:themeColor="text1"/>
          <w:sz w:val="18"/>
          <w:szCs w:val="18"/>
        </w:rPr>
      </w:pPr>
      <w:r w:rsidRPr="00D24DE8">
        <w:rPr>
          <w:rFonts w:ascii="Calibri" w:hAnsi="Calibri" w:cs="Calibri"/>
          <w:color w:val="000000" w:themeColor="text1"/>
          <w:sz w:val="18"/>
          <w:szCs w:val="18"/>
        </w:rPr>
        <w:t xml:space="preserve">lessons learnt </w:t>
      </w:r>
      <w:r w:rsidR="000564B2" w:rsidRPr="00D24DE8">
        <w:rPr>
          <w:rFonts w:ascii="Calibri" w:hAnsi="Calibri" w:cs="Calibri"/>
          <w:color w:val="000000" w:themeColor="text1"/>
          <w:sz w:val="18"/>
          <w:szCs w:val="18"/>
        </w:rPr>
        <w:t xml:space="preserve">by </w:t>
      </w:r>
      <w:r w:rsidRPr="00D24DE8">
        <w:rPr>
          <w:rFonts w:ascii="Calibri" w:hAnsi="Calibri" w:cs="Calibri"/>
          <w:color w:val="000000" w:themeColor="text1"/>
          <w:sz w:val="18"/>
          <w:szCs w:val="18"/>
        </w:rPr>
        <w:t>other countries with similar context and experience with setting up legal and regulatory frameworks for MRVs (e.g. Kazakhstan, Ukraine and New Zealand – see Text Box 2)</w:t>
      </w:r>
      <w:r w:rsidR="005976F2" w:rsidRPr="00D24DE8">
        <w:rPr>
          <w:rFonts w:ascii="Calibri" w:hAnsi="Calibri" w:cs="Calibri"/>
          <w:color w:val="000000" w:themeColor="text1"/>
          <w:sz w:val="18"/>
          <w:szCs w:val="18"/>
        </w:rPr>
        <w:t xml:space="preserve">. </w:t>
      </w:r>
      <w:r w:rsidR="00E30512" w:rsidRPr="00D24DE8">
        <w:rPr>
          <w:rFonts w:ascii="Calibri" w:hAnsi="Calibri" w:cs="Calibri"/>
          <w:color w:val="000000" w:themeColor="text1"/>
          <w:sz w:val="18"/>
          <w:szCs w:val="18"/>
        </w:rPr>
        <w:t xml:space="preserve">Such provisions, inter alia, will include </w:t>
      </w:r>
      <w:r w:rsidR="000564B2" w:rsidRPr="00D24DE8">
        <w:rPr>
          <w:rFonts w:ascii="Calibri" w:hAnsi="Calibri" w:cs="Calibri"/>
          <w:color w:val="000000" w:themeColor="text1"/>
          <w:sz w:val="18"/>
          <w:szCs w:val="18"/>
        </w:rPr>
        <w:t>:</w:t>
      </w:r>
    </w:p>
    <w:p w:rsidR="000564B2" w:rsidRPr="00D24DE8" w:rsidRDefault="000564B2" w:rsidP="002F60C4">
      <w:pPr>
        <w:pStyle w:val="ListParagraph"/>
        <w:numPr>
          <w:ilvl w:val="0"/>
          <w:numId w:val="33"/>
        </w:numPr>
        <w:rPr>
          <w:rFonts w:cs="Calibri"/>
          <w:color w:val="000000" w:themeColor="text1"/>
          <w:sz w:val="18"/>
          <w:szCs w:val="18"/>
        </w:rPr>
      </w:pPr>
      <w:r w:rsidRPr="00D24DE8">
        <w:rPr>
          <w:rFonts w:cs="Calibri"/>
          <w:color w:val="000000" w:themeColor="text1"/>
          <w:sz w:val="18"/>
          <w:szCs w:val="18"/>
        </w:rPr>
        <w:t>Design of facility-based MRV;</w:t>
      </w:r>
    </w:p>
    <w:p w:rsidR="000564B2" w:rsidRPr="00D24DE8" w:rsidRDefault="000564B2" w:rsidP="002F60C4">
      <w:pPr>
        <w:pStyle w:val="ListParagraph"/>
        <w:numPr>
          <w:ilvl w:val="0"/>
          <w:numId w:val="33"/>
        </w:numPr>
        <w:rPr>
          <w:rFonts w:cs="Calibri"/>
          <w:color w:val="000000" w:themeColor="text1"/>
          <w:sz w:val="18"/>
          <w:szCs w:val="18"/>
        </w:rPr>
      </w:pPr>
      <w:r w:rsidRPr="00D24DE8">
        <w:rPr>
          <w:rFonts w:cs="Calibri"/>
          <w:color w:val="000000" w:themeColor="text1"/>
          <w:sz w:val="18"/>
          <w:szCs w:val="18"/>
        </w:rPr>
        <w:t>Guidelines for offset project MRVs in AFOLU</w:t>
      </w:r>
      <w:r w:rsidR="00BF5EB0">
        <w:rPr>
          <w:rFonts w:cs="Calibri"/>
          <w:color w:val="000000" w:themeColor="text1"/>
          <w:sz w:val="18"/>
          <w:szCs w:val="18"/>
        </w:rPr>
        <w:t xml:space="preserve">, energy sector, </w:t>
      </w:r>
      <w:r w:rsidRPr="00D24DE8">
        <w:rPr>
          <w:rFonts w:cs="Calibri"/>
          <w:color w:val="000000" w:themeColor="text1"/>
          <w:sz w:val="18"/>
          <w:szCs w:val="18"/>
        </w:rPr>
        <w:t xml:space="preserve"> </w:t>
      </w:r>
      <w:r w:rsidR="00BF5EB0">
        <w:rPr>
          <w:rFonts w:cs="Calibri"/>
          <w:color w:val="000000" w:themeColor="text1"/>
          <w:sz w:val="18"/>
          <w:szCs w:val="18"/>
        </w:rPr>
        <w:t>municipal</w:t>
      </w:r>
      <w:r w:rsidR="00BF5EB0" w:rsidRPr="00D24DE8">
        <w:rPr>
          <w:rFonts w:cs="Calibri"/>
          <w:color w:val="000000" w:themeColor="text1"/>
          <w:sz w:val="18"/>
          <w:szCs w:val="18"/>
        </w:rPr>
        <w:t xml:space="preserve"> </w:t>
      </w:r>
      <w:r w:rsidRPr="00D24DE8">
        <w:rPr>
          <w:rFonts w:cs="Calibri"/>
          <w:color w:val="000000" w:themeColor="text1"/>
          <w:sz w:val="18"/>
          <w:szCs w:val="18"/>
        </w:rPr>
        <w:t>sector</w:t>
      </w:r>
      <w:r w:rsidR="00BF5EB0">
        <w:rPr>
          <w:rFonts w:cs="Calibri"/>
          <w:color w:val="000000" w:themeColor="text1"/>
          <w:sz w:val="18"/>
          <w:szCs w:val="18"/>
        </w:rPr>
        <w:t xml:space="preserve"> (residential and office buildings, lighting, heat supply).</w:t>
      </w:r>
    </w:p>
    <w:p w:rsidR="005976F2" w:rsidRPr="00D24DE8" w:rsidRDefault="000564B2" w:rsidP="002F60C4">
      <w:pPr>
        <w:pStyle w:val="ListParagraph"/>
        <w:numPr>
          <w:ilvl w:val="0"/>
          <w:numId w:val="33"/>
        </w:numPr>
        <w:rPr>
          <w:rFonts w:cs="Calibri"/>
          <w:color w:val="000000" w:themeColor="text1"/>
          <w:sz w:val="18"/>
          <w:szCs w:val="18"/>
        </w:rPr>
      </w:pPr>
      <w:r w:rsidRPr="00D24DE8">
        <w:rPr>
          <w:rFonts w:cs="Calibri"/>
          <w:color w:val="000000" w:themeColor="text1"/>
          <w:sz w:val="18"/>
          <w:szCs w:val="18"/>
        </w:rPr>
        <w:t>R</w:t>
      </w:r>
      <w:r w:rsidR="00E30512" w:rsidRPr="00D24DE8">
        <w:rPr>
          <w:rFonts w:cs="Calibri"/>
          <w:color w:val="000000" w:themeColor="text1"/>
          <w:sz w:val="18"/>
          <w:szCs w:val="18"/>
        </w:rPr>
        <w:t>equirements to systematically apply and integrate MRV guidelines in the scope of State Sectoral Programs, which are currently the main source of domestic investment and funding for climate change mitigation measures</w:t>
      </w:r>
      <w:r w:rsidRPr="00D24DE8">
        <w:rPr>
          <w:rFonts w:cs="Calibri"/>
          <w:color w:val="000000" w:themeColor="text1"/>
          <w:sz w:val="18"/>
          <w:szCs w:val="18"/>
        </w:rPr>
        <w:t xml:space="preserve"> in order to establish clear GHG emission baseline for subsequent application of market-based mechanism</w:t>
      </w:r>
      <w:r w:rsidR="00E30512" w:rsidRPr="00D24DE8">
        <w:rPr>
          <w:rFonts w:cs="Calibri"/>
          <w:color w:val="000000" w:themeColor="text1"/>
          <w:sz w:val="18"/>
          <w:szCs w:val="18"/>
        </w:rPr>
        <w:t xml:space="preserve">. </w:t>
      </w:r>
    </w:p>
    <w:p w:rsidR="005976F2" w:rsidRPr="00D24DE8" w:rsidRDefault="005976F2" w:rsidP="002F60C4">
      <w:pPr>
        <w:pStyle w:val="ListParagraph"/>
        <w:numPr>
          <w:ilvl w:val="0"/>
          <w:numId w:val="33"/>
        </w:numPr>
        <w:rPr>
          <w:rFonts w:cs="Calibri"/>
          <w:color w:val="000000" w:themeColor="text1"/>
          <w:sz w:val="18"/>
          <w:szCs w:val="18"/>
        </w:rPr>
      </w:pPr>
      <w:r w:rsidRPr="00D24DE8">
        <w:rPr>
          <w:rFonts w:cs="Calibri"/>
          <w:color w:val="000000" w:themeColor="text1"/>
          <w:sz w:val="18"/>
          <w:szCs w:val="18"/>
        </w:rPr>
        <w:t>Procedure for accreditation of independent expert organizations that carry out verification of GHG emission monitoring reports;</w:t>
      </w:r>
    </w:p>
    <w:p w:rsidR="005976F2" w:rsidRPr="00D24DE8" w:rsidRDefault="005976F2" w:rsidP="002F60C4">
      <w:pPr>
        <w:pStyle w:val="ListParagraph"/>
        <w:numPr>
          <w:ilvl w:val="0"/>
          <w:numId w:val="33"/>
        </w:numPr>
        <w:rPr>
          <w:rFonts w:cs="Calibri"/>
          <w:color w:val="000000" w:themeColor="text1"/>
          <w:sz w:val="18"/>
          <w:szCs w:val="18"/>
        </w:rPr>
      </w:pPr>
      <w:r w:rsidRPr="00D24DE8">
        <w:rPr>
          <w:rFonts w:cs="Calibri"/>
          <w:color w:val="000000" w:themeColor="text1"/>
          <w:sz w:val="18"/>
          <w:szCs w:val="18"/>
        </w:rPr>
        <w:t xml:space="preserve">Procedure for state control </w:t>
      </w:r>
      <w:r w:rsidR="000564B2" w:rsidRPr="00D24DE8">
        <w:rPr>
          <w:rFonts w:cs="Calibri"/>
          <w:color w:val="000000" w:themeColor="text1"/>
          <w:sz w:val="18"/>
          <w:szCs w:val="18"/>
        </w:rPr>
        <w:t xml:space="preserve">and enforcement of mandatory </w:t>
      </w:r>
      <w:r w:rsidRPr="00D24DE8">
        <w:rPr>
          <w:rFonts w:cs="Calibri"/>
          <w:color w:val="000000" w:themeColor="text1"/>
          <w:sz w:val="18"/>
          <w:szCs w:val="18"/>
        </w:rPr>
        <w:t xml:space="preserve">MRV </w:t>
      </w:r>
      <w:r w:rsidR="000564B2" w:rsidRPr="00D24DE8">
        <w:rPr>
          <w:rFonts w:cs="Calibri"/>
          <w:color w:val="000000" w:themeColor="text1"/>
          <w:sz w:val="18"/>
          <w:szCs w:val="18"/>
        </w:rPr>
        <w:t>requirements in the sectors covered by NDC.</w:t>
      </w:r>
    </w:p>
    <w:p w:rsidR="005976F2" w:rsidRPr="00450FEC" w:rsidRDefault="005976F2" w:rsidP="005976F2">
      <w:pPr>
        <w:rPr>
          <w:rFonts w:ascii="Calibri" w:hAnsi="Calibri"/>
          <w:color w:val="000000" w:themeColor="text1"/>
          <w:sz w:val="18"/>
          <w:szCs w:val="18"/>
        </w:rPr>
      </w:pPr>
    </w:p>
    <w:p w:rsidR="005976F2" w:rsidRPr="00450FEC" w:rsidRDefault="0067784D" w:rsidP="005976F2">
      <w:pPr>
        <w:rPr>
          <w:rFonts w:ascii="Calibri" w:hAnsi="Calibri" w:cs="Calibri"/>
          <w:i/>
          <w:color w:val="000000" w:themeColor="text1"/>
          <w:sz w:val="18"/>
          <w:szCs w:val="18"/>
        </w:rPr>
      </w:pPr>
      <w:r w:rsidRPr="00450FEC">
        <w:rPr>
          <w:rFonts w:ascii="Calibri" w:hAnsi="Calibri" w:cs="Calibri"/>
          <w:i/>
          <w:color w:val="000000" w:themeColor="text1"/>
          <w:sz w:val="18"/>
          <w:szCs w:val="18"/>
        </w:rPr>
        <w:t>Output 2.1.</w:t>
      </w:r>
      <w:r w:rsidR="00F61267">
        <w:rPr>
          <w:rFonts w:ascii="Calibri" w:hAnsi="Calibri" w:cs="Calibri"/>
          <w:i/>
          <w:color w:val="000000" w:themeColor="text1"/>
          <w:sz w:val="18"/>
          <w:szCs w:val="18"/>
        </w:rPr>
        <w:t>5</w:t>
      </w:r>
      <w:r w:rsidR="005976F2" w:rsidRPr="00450FEC">
        <w:rPr>
          <w:rFonts w:ascii="Calibri" w:hAnsi="Calibri" w:cs="Calibri"/>
          <w:i/>
          <w:color w:val="000000" w:themeColor="text1"/>
          <w:sz w:val="18"/>
          <w:szCs w:val="18"/>
        </w:rPr>
        <w:t xml:space="preserve">: </w:t>
      </w:r>
      <w:r w:rsidR="006515C0" w:rsidRPr="00824AE1">
        <w:rPr>
          <w:rFonts w:ascii="Calibri" w:hAnsi="Calibri" w:cs="Calibri"/>
          <w:i/>
          <w:color w:val="000000" w:themeColor="text1"/>
          <w:sz w:val="18"/>
          <w:szCs w:val="18"/>
        </w:rPr>
        <w:t>Draft</w:t>
      </w:r>
      <w:r w:rsidR="006515C0">
        <w:rPr>
          <w:rFonts w:ascii="Calibri" w:hAnsi="Calibri" w:cs="Calibri"/>
          <w:i/>
          <w:color w:val="000000" w:themeColor="text1"/>
          <w:sz w:val="18"/>
          <w:szCs w:val="18"/>
        </w:rPr>
        <w:t xml:space="preserve"> </w:t>
      </w:r>
      <w:r w:rsidR="005976F2" w:rsidRPr="00450FEC">
        <w:rPr>
          <w:rFonts w:ascii="Calibri" w:hAnsi="Calibri" w:cs="Calibri"/>
          <w:i/>
          <w:color w:val="000000" w:themeColor="text1"/>
          <w:sz w:val="18"/>
          <w:szCs w:val="18"/>
        </w:rPr>
        <w:t xml:space="preserve">National Law on MRV and associated policy and regulatory documents prepared </w:t>
      </w:r>
    </w:p>
    <w:p w:rsidR="005976F2" w:rsidRPr="00450FEC" w:rsidRDefault="005976F2" w:rsidP="00CE6836">
      <w:pPr>
        <w:autoSpaceDE w:val="0"/>
        <w:autoSpaceDN w:val="0"/>
        <w:adjustRightInd w:val="0"/>
        <w:spacing w:after="240" w:line="320" w:lineRule="atLeast"/>
        <w:rPr>
          <w:rFonts w:ascii="Calibri" w:eastAsiaTheme="minorHAnsi" w:hAnsi="Calibri"/>
          <w:color w:val="000000"/>
          <w:sz w:val="18"/>
          <w:szCs w:val="18"/>
        </w:rPr>
      </w:pPr>
    </w:p>
    <w:p w:rsidR="00CE6836" w:rsidRPr="00450FEC" w:rsidRDefault="00CE6836" w:rsidP="00CE6836">
      <w:pPr>
        <w:widowControl w:val="0"/>
        <w:autoSpaceDE w:val="0"/>
        <w:autoSpaceDN w:val="0"/>
        <w:adjustRightInd w:val="0"/>
        <w:rPr>
          <w:rFonts w:ascii="Calibri" w:hAnsi="Calibri" w:cs="Calibri"/>
          <w:color w:val="000000"/>
          <w:sz w:val="18"/>
          <w:szCs w:val="18"/>
        </w:rPr>
      </w:pPr>
      <w:r w:rsidRPr="00450FEC">
        <w:rPr>
          <w:rFonts w:ascii="Calibri" w:eastAsiaTheme="minorHAnsi" w:hAnsi="Calibri" w:cs="Calibri"/>
          <w:b/>
          <w:color w:val="000000"/>
          <w:sz w:val="18"/>
          <w:szCs w:val="18"/>
        </w:rPr>
        <w:t>Component 3</w:t>
      </w:r>
      <w:r w:rsidRPr="00450FEC">
        <w:rPr>
          <w:rFonts w:ascii="Calibri" w:eastAsiaTheme="minorHAnsi" w:hAnsi="Calibri" w:cs="Calibri"/>
          <w:color w:val="000000"/>
          <w:sz w:val="18"/>
          <w:szCs w:val="18"/>
        </w:rPr>
        <w:t xml:space="preserve">: </w:t>
      </w:r>
      <w:r w:rsidRPr="00450FEC">
        <w:rPr>
          <w:rFonts w:ascii="Calibri" w:hAnsi="Calibri" w:cs="Calibri"/>
          <w:color w:val="000000"/>
          <w:sz w:val="18"/>
          <w:szCs w:val="18"/>
        </w:rPr>
        <w:t xml:space="preserve">Demonstration Projects using MRV best practice </w:t>
      </w:r>
    </w:p>
    <w:p w:rsidR="00CE6836" w:rsidRPr="00450FEC" w:rsidRDefault="00CE6836" w:rsidP="00CE6836">
      <w:pPr>
        <w:widowControl w:val="0"/>
        <w:autoSpaceDE w:val="0"/>
        <w:autoSpaceDN w:val="0"/>
        <w:adjustRightInd w:val="0"/>
        <w:rPr>
          <w:rFonts w:ascii="Calibri" w:hAnsi="Calibri"/>
          <w:color w:val="000000"/>
          <w:sz w:val="18"/>
          <w:szCs w:val="18"/>
        </w:rPr>
      </w:pPr>
    </w:p>
    <w:p w:rsidR="00AA6F63" w:rsidRPr="00D24DE8" w:rsidRDefault="00CE6836" w:rsidP="00CE6836">
      <w:pPr>
        <w:rPr>
          <w:rFonts w:ascii="Calibri" w:hAnsi="Calibri" w:cs="Calibri"/>
          <w:color w:val="000000" w:themeColor="text1"/>
          <w:sz w:val="18"/>
          <w:szCs w:val="18"/>
        </w:rPr>
      </w:pPr>
      <w:r w:rsidRPr="00450FEC">
        <w:rPr>
          <w:rFonts w:ascii="Calibri" w:hAnsi="Calibri" w:cs="Calibri"/>
          <w:color w:val="000000" w:themeColor="text1"/>
          <w:sz w:val="18"/>
          <w:szCs w:val="18"/>
        </w:rPr>
        <w:t xml:space="preserve">Component 3 will support the </w:t>
      </w:r>
      <w:r w:rsidR="0099110F" w:rsidRPr="00450FEC">
        <w:rPr>
          <w:rFonts w:ascii="Calibri" w:hAnsi="Calibri" w:cs="Calibri"/>
          <w:color w:val="000000" w:themeColor="text1"/>
          <w:sz w:val="18"/>
          <w:szCs w:val="18"/>
        </w:rPr>
        <w:t>d</w:t>
      </w:r>
      <w:r w:rsidRPr="00450FEC">
        <w:rPr>
          <w:rFonts w:ascii="Calibri" w:hAnsi="Calibri" w:cs="Calibri"/>
          <w:color w:val="000000" w:themeColor="text1"/>
          <w:sz w:val="18"/>
          <w:szCs w:val="18"/>
        </w:rPr>
        <w:t xml:space="preserve">evelopment and implementation of </w:t>
      </w:r>
      <w:r w:rsidR="00E94993" w:rsidRPr="00450FEC">
        <w:rPr>
          <w:rFonts w:ascii="Calibri" w:hAnsi="Calibri" w:cs="Calibri"/>
          <w:color w:val="000000" w:themeColor="text1"/>
          <w:sz w:val="18"/>
          <w:szCs w:val="18"/>
        </w:rPr>
        <w:t xml:space="preserve">project-based </w:t>
      </w:r>
      <w:r w:rsidR="00AA3BB5" w:rsidRPr="00450FEC">
        <w:rPr>
          <w:rFonts w:ascii="Calibri" w:hAnsi="Calibri" w:cs="Calibri"/>
          <w:color w:val="000000" w:themeColor="text1"/>
          <w:sz w:val="18"/>
          <w:szCs w:val="18"/>
        </w:rPr>
        <w:t xml:space="preserve">MRV pilots in selected sectors </w:t>
      </w:r>
      <w:r w:rsidRPr="00450FEC">
        <w:rPr>
          <w:rFonts w:ascii="Calibri" w:hAnsi="Calibri" w:cs="Calibri"/>
          <w:color w:val="000000" w:themeColor="text1"/>
          <w:sz w:val="18"/>
          <w:szCs w:val="18"/>
        </w:rPr>
        <w:t>to facilitate interactions and learning-by-doing for all stakeholders involved in the MRV system</w:t>
      </w:r>
      <w:r w:rsidR="00AA3BB5" w:rsidRPr="00450FEC">
        <w:rPr>
          <w:rFonts w:ascii="Calibri" w:hAnsi="Calibri" w:cs="Calibri"/>
          <w:color w:val="000000" w:themeColor="text1"/>
          <w:sz w:val="18"/>
          <w:szCs w:val="18"/>
        </w:rPr>
        <w:t xml:space="preserve">, as well as to inform the development of official guidelines and methodologies for project-based MRV systems under Component 2. </w:t>
      </w:r>
      <w:r w:rsidR="00EA489E" w:rsidRPr="00450FEC">
        <w:rPr>
          <w:rFonts w:ascii="Calibri" w:hAnsi="Calibri" w:cs="Calibri"/>
          <w:color w:val="000000" w:themeColor="text1"/>
          <w:sz w:val="18"/>
          <w:szCs w:val="18"/>
        </w:rPr>
        <w:t xml:space="preserve">Based on consultation conducted at PPG stage, as well as recommendations from the previous MRV-related projects, the sectors </w:t>
      </w:r>
      <w:r w:rsidR="00B57818" w:rsidRPr="00450FEC">
        <w:rPr>
          <w:rFonts w:ascii="Calibri" w:hAnsi="Calibri" w:cs="Calibri"/>
          <w:color w:val="000000" w:themeColor="text1"/>
          <w:sz w:val="18"/>
          <w:szCs w:val="18"/>
        </w:rPr>
        <w:t>prioritized</w:t>
      </w:r>
      <w:r w:rsidR="00EA489E" w:rsidRPr="00450FEC">
        <w:rPr>
          <w:rFonts w:ascii="Calibri" w:hAnsi="Calibri" w:cs="Calibri"/>
          <w:color w:val="000000" w:themeColor="text1"/>
          <w:sz w:val="18"/>
          <w:szCs w:val="18"/>
        </w:rPr>
        <w:t xml:space="preserve"> for MRV demonstration are AFOLU (pe</w:t>
      </w:r>
      <w:r w:rsidR="00B83723" w:rsidRPr="00450FEC">
        <w:rPr>
          <w:rFonts w:ascii="Calibri" w:hAnsi="Calibri" w:cs="Calibri"/>
          <w:color w:val="000000" w:themeColor="text1"/>
          <w:sz w:val="18"/>
          <w:szCs w:val="18"/>
        </w:rPr>
        <w:t>a</w:t>
      </w:r>
      <w:r w:rsidR="00EA489E" w:rsidRPr="00450FEC">
        <w:rPr>
          <w:rFonts w:ascii="Calibri" w:hAnsi="Calibri" w:cs="Calibri"/>
          <w:color w:val="000000" w:themeColor="text1"/>
          <w:sz w:val="18"/>
          <w:szCs w:val="18"/>
        </w:rPr>
        <w:t>t</w:t>
      </w:r>
      <w:r w:rsidR="00B83723" w:rsidRPr="00450FEC">
        <w:rPr>
          <w:rFonts w:ascii="Calibri" w:hAnsi="Calibri" w:cs="Calibri"/>
          <w:color w:val="000000" w:themeColor="text1"/>
          <w:sz w:val="18"/>
          <w:szCs w:val="18"/>
        </w:rPr>
        <w:t>l</w:t>
      </w:r>
      <w:r w:rsidR="00EA489E" w:rsidRPr="00450FEC">
        <w:rPr>
          <w:rFonts w:ascii="Calibri" w:hAnsi="Calibri" w:cs="Calibri"/>
          <w:color w:val="000000" w:themeColor="text1"/>
          <w:sz w:val="18"/>
          <w:szCs w:val="18"/>
        </w:rPr>
        <w:t xml:space="preserve">and </w:t>
      </w:r>
      <w:r w:rsidR="00EA489E" w:rsidRPr="00D24DE8">
        <w:rPr>
          <w:rFonts w:ascii="Calibri" w:hAnsi="Calibri" w:cs="Calibri"/>
          <w:color w:val="000000" w:themeColor="text1"/>
          <w:sz w:val="18"/>
          <w:szCs w:val="18"/>
        </w:rPr>
        <w:t xml:space="preserve">and forest management) and </w:t>
      </w:r>
      <w:r w:rsidR="00B83723" w:rsidRPr="00D24DE8">
        <w:rPr>
          <w:rFonts w:ascii="Calibri" w:hAnsi="Calibri" w:cs="Calibri"/>
          <w:color w:val="000000" w:themeColor="text1"/>
          <w:sz w:val="18"/>
          <w:szCs w:val="18"/>
        </w:rPr>
        <w:t xml:space="preserve">the </w:t>
      </w:r>
      <w:r w:rsidR="00EA489E" w:rsidRPr="00D24DE8">
        <w:rPr>
          <w:rFonts w:ascii="Calibri" w:hAnsi="Calibri" w:cs="Calibri"/>
          <w:color w:val="000000" w:themeColor="text1"/>
          <w:sz w:val="18"/>
          <w:szCs w:val="18"/>
        </w:rPr>
        <w:t xml:space="preserve">municipal/urban sectors. </w:t>
      </w:r>
      <w:r w:rsidR="00B57818" w:rsidRPr="00D24DE8">
        <w:rPr>
          <w:rFonts w:ascii="Calibri" w:hAnsi="Calibri" w:cs="Calibri"/>
          <w:color w:val="000000" w:themeColor="text1"/>
          <w:sz w:val="18"/>
          <w:szCs w:val="18"/>
        </w:rPr>
        <w:t>These two sectors have the least developed MRV systems, face additional challenges with regard to data collection</w:t>
      </w:r>
      <w:r w:rsidR="00583F82" w:rsidRPr="00D24DE8">
        <w:rPr>
          <w:rFonts w:ascii="Calibri" w:hAnsi="Calibri" w:cs="Calibri"/>
          <w:color w:val="000000" w:themeColor="text1"/>
          <w:sz w:val="18"/>
          <w:szCs w:val="18"/>
        </w:rPr>
        <w:t>,</w:t>
      </w:r>
      <w:r w:rsidR="00B57818" w:rsidRPr="00D24DE8">
        <w:rPr>
          <w:rFonts w:ascii="Calibri" w:hAnsi="Calibri" w:cs="Calibri"/>
          <w:color w:val="000000" w:themeColor="text1"/>
          <w:sz w:val="18"/>
          <w:szCs w:val="18"/>
        </w:rPr>
        <w:t xml:space="preserve"> lack uniform approaches and application of international best practices for MRV, but on the other side have high cost-effective potential for GHG emission reduction/absorption. </w:t>
      </w:r>
      <w:r w:rsidR="00EA489E" w:rsidRPr="00D24DE8">
        <w:rPr>
          <w:rFonts w:ascii="Calibri" w:hAnsi="Calibri" w:cs="Calibri"/>
          <w:color w:val="000000" w:themeColor="text1"/>
          <w:sz w:val="18"/>
          <w:szCs w:val="18"/>
        </w:rPr>
        <w:t xml:space="preserve">The project will work in close partnership with </w:t>
      </w:r>
      <w:r w:rsidR="000564B2" w:rsidRPr="00D24DE8">
        <w:rPr>
          <w:rFonts w:ascii="Calibri" w:hAnsi="Calibri" w:cs="Calibri"/>
          <w:color w:val="000000" w:themeColor="text1"/>
          <w:sz w:val="18"/>
          <w:szCs w:val="18"/>
        </w:rPr>
        <w:t>SSPs</w:t>
      </w:r>
      <w:r w:rsidR="00017C84" w:rsidRPr="00D24DE8">
        <w:rPr>
          <w:rFonts w:ascii="Calibri" w:hAnsi="Calibri" w:cs="Calibri"/>
          <w:color w:val="000000" w:themeColor="text1"/>
          <w:sz w:val="18"/>
          <w:szCs w:val="18"/>
        </w:rPr>
        <w:t xml:space="preserve"> under relevant </w:t>
      </w:r>
      <w:r w:rsidR="00583F82" w:rsidRPr="00D24DE8">
        <w:rPr>
          <w:rFonts w:ascii="Calibri" w:hAnsi="Calibri" w:cs="Calibri"/>
          <w:color w:val="000000" w:themeColor="text1"/>
          <w:sz w:val="18"/>
          <w:szCs w:val="18"/>
        </w:rPr>
        <w:t xml:space="preserve">line Ministries (Ministry of Forestry, Ministry of Energy </w:t>
      </w:r>
      <w:r w:rsidR="00583F82" w:rsidRPr="00824AE1">
        <w:rPr>
          <w:rFonts w:ascii="Calibri" w:hAnsi="Calibri" w:cs="Calibri"/>
          <w:color w:val="000000" w:themeColor="text1"/>
          <w:sz w:val="18"/>
          <w:szCs w:val="18"/>
        </w:rPr>
        <w:t>an</w:t>
      </w:r>
      <w:r w:rsidR="00017C84" w:rsidRPr="00824AE1">
        <w:rPr>
          <w:rFonts w:ascii="Calibri" w:hAnsi="Calibri" w:cs="Calibri"/>
          <w:color w:val="000000" w:themeColor="text1"/>
          <w:sz w:val="18"/>
          <w:szCs w:val="18"/>
        </w:rPr>
        <w:t xml:space="preserve">d Ministry of </w:t>
      </w:r>
      <w:r w:rsidR="006515C0" w:rsidRPr="00824AE1">
        <w:rPr>
          <w:rFonts w:ascii="Calibri" w:hAnsi="Calibri" w:cs="Calibri"/>
          <w:color w:val="000000" w:themeColor="text1"/>
          <w:sz w:val="18"/>
          <w:szCs w:val="18"/>
        </w:rPr>
        <w:t>Housing and Utilities</w:t>
      </w:r>
      <w:r w:rsidR="00017C84" w:rsidRPr="00D24DE8">
        <w:rPr>
          <w:rFonts w:ascii="Calibri" w:hAnsi="Calibri" w:cs="Calibri"/>
          <w:color w:val="000000" w:themeColor="text1"/>
          <w:sz w:val="18"/>
          <w:szCs w:val="18"/>
        </w:rPr>
        <w:t xml:space="preserve">), as well as </w:t>
      </w:r>
      <w:r w:rsidR="00EA489E" w:rsidRPr="00D24DE8">
        <w:rPr>
          <w:rFonts w:ascii="Calibri" w:hAnsi="Calibri" w:cs="Calibri"/>
          <w:color w:val="000000" w:themeColor="text1"/>
          <w:sz w:val="18"/>
          <w:szCs w:val="18"/>
        </w:rPr>
        <w:t xml:space="preserve">on-going sectoral projects and initiatives (see </w:t>
      </w:r>
      <w:r w:rsidR="001F4F49" w:rsidRPr="00D24DE8">
        <w:rPr>
          <w:rFonts w:ascii="Calibri" w:hAnsi="Calibri" w:cs="Calibri"/>
          <w:color w:val="000000" w:themeColor="text1"/>
          <w:sz w:val="18"/>
          <w:szCs w:val="18"/>
        </w:rPr>
        <w:t xml:space="preserve">“Partnership” section </w:t>
      </w:r>
      <w:r w:rsidR="00EA489E" w:rsidRPr="00D24DE8">
        <w:rPr>
          <w:rFonts w:ascii="Calibri" w:hAnsi="Calibri" w:cs="Calibri"/>
          <w:color w:val="000000" w:themeColor="text1"/>
          <w:sz w:val="18"/>
          <w:szCs w:val="18"/>
        </w:rPr>
        <w:t xml:space="preserve">below) to select, design and implement project-based MRV systems, as well as to provide </w:t>
      </w:r>
      <w:r w:rsidRPr="00D24DE8">
        <w:rPr>
          <w:rFonts w:ascii="Calibri" w:hAnsi="Calibri" w:cs="Calibri"/>
          <w:color w:val="000000" w:themeColor="text1"/>
          <w:sz w:val="18"/>
          <w:szCs w:val="18"/>
        </w:rPr>
        <w:t xml:space="preserve">expert assistance, capacity building, and training throughout the complete </w:t>
      </w:r>
      <w:r w:rsidR="001F4F49" w:rsidRPr="00D24DE8">
        <w:rPr>
          <w:rFonts w:ascii="Calibri" w:hAnsi="Calibri" w:cs="Calibri"/>
          <w:color w:val="000000" w:themeColor="text1"/>
          <w:sz w:val="18"/>
          <w:szCs w:val="18"/>
        </w:rPr>
        <w:t>MRV</w:t>
      </w:r>
      <w:r w:rsidR="0099110F" w:rsidRPr="00D24DE8">
        <w:rPr>
          <w:rFonts w:ascii="Calibri" w:hAnsi="Calibri" w:cs="Calibri"/>
          <w:color w:val="000000" w:themeColor="text1"/>
          <w:sz w:val="18"/>
          <w:szCs w:val="18"/>
        </w:rPr>
        <w:t xml:space="preserve"> cycle</w:t>
      </w:r>
      <w:r w:rsidR="00AA6F63" w:rsidRPr="00D24DE8">
        <w:rPr>
          <w:rFonts w:ascii="Calibri" w:hAnsi="Calibri" w:cs="Calibri"/>
          <w:color w:val="000000" w:themeColor="text1"/>
          <w:sz w:val="18"/>
          <w:szCs w:val="18"/>
        </w:rPr>
        <w:t>.</w:t>
      </w:r>
    </w:p>
    <w:p w:rsidR="00AA6F63" w:rsidRPr="00D24DE8" w:rsidRDefault="00AA6F63" w:rsidP="00CE6836">
      <w:pPr>
        <w:rPr>
          <w:rFonts w:ascii="Calibri" w:hAnsi="Calibri" w:cs="Calibri"/>
          <w:color w:val="000000" w:themeColor="text1"/>
          <w:sz w:val="18"/>
          <w:szCs w:val="18"/>
        </w:rPr>
      </w:pPr>
    </w:p>
    <w:p w:rsidR="009E1D57" w:rsidRPr="00D24DE8" w:rsidRDefault="00AA6F63" w:rsidP="00AA6F63">
      <w:pPr>
        <w:rPr>
          <w:rFonts w:ascii="Calibri" w:hAnsi="Calibri" w:cs="Calibri"/>
          <w:color w:val="000000" w:themeColor="text1"/>
          <w:sz w:val="18"/>
          <w:szCs w:val="18"/>
        </w:rPr>
      </w:pPr>
      <w:r w:rsidRPr="00D24DE8">
        <w:rPr>
          <w:rFonts w:ascii="Calibri" w:hAnsi="Calibri" w:cs="Calibri"/>
          <w:color w:val="000000" w:themeColor="text1"/>
          <w:sz w:val="18"/>
          <w:szCs w:val="18"/>
        </w:rPr>
        <w:t xml:space="preserve">Initially, the PIF envisaged implementation of the 4 stand-alone MRV pilots, as follows: Small Scale Renewable Energy Project, pilot Energy Efficiency Project pilot Sustainable Transport project and a pilot </w:t>
      </w:r>
      <w:r w:rsidR="00B57818" w:rsidRPr="00D24DE8">
        <w:rPr>
          <w:rFonts w:ascii="Calibri" w:hAnsi="Calibri" w:cs="Calibri"/>
          <w:color w:val="000000" w:themeColor="text1"/>
          <w:sz w:val="18"/>
          <w:szCs w:val="18"/>
        </w:rPr>
        <w:t>Sustainable</w:t>
      </w:r>
      <w:r w:rsidRPr="00D24DE8">
        <w:rPr>
          <w:rFonts w:ascii="Calibri" w:hAnsi="Calibri" w:cs="Calibri"/>
          <w:color w:val="000000" w:themeColor="text1"/>
          <w:sz w:val="18"/>
          <w:szCs w:val="18"/>
        </w:rPr>
        <w:t xml:space="preserve"> </w:t>
      </w:r>
      <w:r w:rsidR="00B57818" w:rsidRPr="00D24DE8">
        <w:rPr>
          <w:rFonts w:ascii="Calibri" w:hAnsi="Calibri" w:cs="Calibri"/>
          <w:color w:val="000000" w:themeColor="text1"/>
          <w:sz w:val="18"/>
          <w:szCs w:val="18"/>
        </w:rPr>
        <w:t>Forestry</w:t>
      </w:r>
      <w:r w:rsidRPr="00D24DE8">
        <w:rPr>
          <w:rFonts w:ascii="Calibri" w:hAnsi="Calibri" w:cs="Calibri"/>
          <w:color w:val="000000" w:themeColor="text1"/>
          <w:sz w:val="18"/>
          <w:szCs w:val="18"/>
        </w:rPr>
        <w:t xml:space="preserve"> Project. </w:t>
      </w:r>
      <w:r w:rsidR="009E1D57" w:rsidRPr="00D24DE8">
        <w:rPr>
          <w:rFonts w:ascii="Calibri" w:hAnsi="Calibri" w:cs="Calibri"/>
          <w:color w:val="000000" w:themeColor="text1"/>
          <w:sz w:val="18"/>
          <w:szCs w:val="18"/>
        </w:rPr>
        <w:t>B</w:t>
      </w:r>
      <w:r w:rsidRPr="00D24DE8">
        <w:rPr>
          <w:rFonts w:ascii="Calibri" w:hAnsi="Calibri" w:cs="Calibri"/>
          <w:color w:val="000000" w:themeColor="text1"/>
          <w:sz w:val="18"/>
          <w:szCs w:val="18"/>
        </w:rPr>
        <w:t xml:space="preserve">ased on conducted consultation and analysis of </w:t>
      </w:r>
      <w:r w:rsidR="009A1B8C" w:rsidRPr="00D24DE8">
        <w:rPr>
          <w:rFonts w:ascii="Calibri" w:hAnsi="Calibri" w:cs="Calibri"/>
          <w:color w:val="000000" w:themeColor="text1"/>
          <w:sz w:val="18"/>
          <w:szCs w:val="18"/>
        </w:rPr>
        <w:t>existing partnership and co-financing opportunities</w:t>
      </w:r>
      <w:r w:rsidRPr="00D24DE8">
        <w:rPr>
          <w:rFonts w:ascii="Calibri" w:hAnsi="Calibri" w:cs="Calibri"/>
          <w:color w:val="000000" w:themeColor="text1"/>
          <w:sz w:val="18"/>
          <w:szCs w:val="18"/>
        </w:rPr>
        <w:t xml:space="preserve">, the following </w:t>
      </w:r>
      <w:r w:rsidR="004C48ED" w:rsidRPr="00D24DE8">
        <w:rPr>
          <w:rFonts w:ascii="Calibri" w:hAnsi="Calibri" w:cs="Calibri"/>
          <w:color w:val="000000" w:themeColor="text1"/>
          <w:sz w:val="18"/>
          <w:szCs w:val="18"/>
        </w:rPr>
        <w:t xml:space="preserve">amended </w:t>
      </w:r>
      <w:r w:rsidRPr="00D24DE8">
        <w:rPr>
          <w:rFonts w:ascii="Calibri" w:hAnsi="Calibri" w:cs="Calibri"/>
          <w:color w:val="000000" w:themeColor="text1"/>
          <w:sz w:val="18"/>
          <w:szCs w:val="18"/>
        </w:rPr>
        <w:t xml:space="preserve">classification </w:t>
      </w:r>
      <w:r w:rsidR="009A1B8C" w:rsidRPr="00D24DE8">
        <w:rPr>
          <w:rFonts w:ascii="Calibri" w:hAnsi="Calibri" w:cs="Calibri"/>
          <w:color w:val="000000" w:themeColor="text1"/>
          <w:sz w:val="18"/>
          <w:szCs w:val="18"/>
        </w:rPr>
        <w:t xml:space="preserve">and selection </w:t>
      </w:r>
      <w:r w:rsidR="004C48ED" w:rsidRPr="00D24DE8">
        <w:rPr>
          <w:rFonts w:ascii="Calibri" w:hAnsi="Calibri" w:cs="Calibri"/>
          <w:color w:val="000000" w:themeColor="text1"/>
          <w:sz w:val="18"/>
          <w:szCs w:val="18"/>
        </w:rPr>
        <w:t xml:space="preserve">criteria for </w:t>
      </w:r>
      <w:r w:rsidR="00F71CB9" w:rsidRPr="00D24DE8">
        <w:rPr>
          <w:rFonts w:ascii="Calibri" w:hAnsi="Calibri" w:cs="Calibri"/>
          <w:color w:val="000000" w:themeColor="text1"/>
          <w:sz w:val="18"/>
          <w:szCs w:val="18"/>
        </w:rPr>
        <w:t xml:space="preserve">the development of </w:t>
      </w:r>
      <w:r w:rsidRPr="00D24DE8">
        <w:rPr>
          <w:rFonts w:ascii="Calibri" w:hAnsi="Calibri" w:cs="Calibri"/>
          <w:color w:val="000000" w:themeColor="text1"/>
          <w:sz w:val="18"/>
          <w:szCs w:val="18"/>
        </w:rPr>
        <w:t xml:space="preserve">MRV pilots </w:t>
      </w:r>
      <w:r w:rsidR="00017C84" w:rsidRPr="00D24DE8">
        <w:rPr>
          <w:rFonts w:ascii="Calibri" w:hAnsi="Calibri" w:cs="Calibri"/>
          <w:color w:val="000000" w:themeColor="text1"/>
          <w:sz w:val="18"/>
          <w:szCs w:val="18"/>
        </w:rPr>
        <w:t>has been adopted</w:t>
      </w:r>
      <w:r w:rsidR="009E1D57" w:rsidRPr="00D24DE8">
        <w:rPr>
          <w:rFonts w:ascii="Calibri" w:hAnsi="Calibri" w:cs="Calibri"/>
          <w:color w:val="000000" w:themeColor="text1"/>
          <w:sz w:val="18"/>
          <w:szCs w:val="18"/>
        </w:rPr>
        <w:t xml:space="preserve"> (</w:t>
      </w:r>
      <w:r w:rsidR="009A1B8C" w:rsidRPr="00D24DE8">
        <w:rPr>
          <w:rFonts w:ascii="Calibri" w:hAnsi="Calibri" w:cs="Calibri"/>
          <w:color w:val="000000" w:themeColor="text1"/>
          <w:sz w:val="18"/>
          <w:szCs w:val="18"/>
        </w:rPr>
        <w:t xml:space="preserve">as </w:t>
      </w:r>
      <w:r w:rsidR="009E1D57" w:rsidRPr="00D24DE8">
        <w:rPr>
          <w:rFonts w:ascii="Calibri" w:hAnsi="Calibri" w:cs="Calibri"/>
          <w:color w:val="000000" w:themeColor="text1"/>
          <w:sz w:val="18"/>
          <w:szCs w:val="18"/>
        </w:rPr>
        <w:t>further elaborated</w:t>
      </w:r>
      <w:r w:rsidR="009A1B8C" w:rsidRPr="00D24DE8">
        <w:rPr>
          <w:rFonts w:ascii="Calibri" w:hAnsi="Calibri" w:cs="Calibri"/>
          <w:color w:val="000000" w:themeColor="text1"/>
          <w:sz w:val="18"/>
          <w:szCs w:val="18"/>
        </w:rPr>
        <w:t xml:space="preserve"> in</w:t>
      </w:r>
      <w:r w:rsidR="009E1D57" w:rsidRPr="00D24DE8">
        <w:rPr>
          <w:rFonts w:ascii="Calibri" w:hAnsi="Calibri" w:cs="Calibri"/>
          <w:color w:val="000000" w:themeColor="text1"/>
          <w:sz w:val="18"/>
          <w:szCs w:val="18"/>
        </w:rPr>
        <w:t xml:space="preserve"> the</w:t>
      </w:r>
      <w:r w:rsidR="009A1B8C" w:rsidRPr="00D24DE8">
        <w:rPr>
          <w:rFonts w:ascii="Calibri" w:hAnsi="Calibri" w:cs="Calibri"/>
          <w:color w:val="000000" w:themeColor="text1"/>
          <w:sz w:val="18"/>
          <w:szCs w:val="18"/>
        </w:rPr>
        <w:t xml:space="preserve"> </w:t>
      </w:r>
      <w:r w:rsidR="00EC7437">
        <w:fldChar w:fldCharType="begin"/>
      </w:r>
      <w:r w:rsidR="00EC7437">
        <w:instrText xml:space="preserve"> REF _Ref510435267 \h  \* MERGEFORMAT </w:instrText>
      </w:r>
      <w:r w:rsidR="00EC7437">
        <w:fldChar w:fldCharType="separate"/>
      </w:r>
      <w:r w:rsidR="00134A39" w:rsidRPr="00134A39">
        <w:rPr>
          <w:rFonts w:ascii="Calibri" w:hAnsi="Calibri" w:cs="Calibri"/>
          <w:color w:val="000000" w:themeColor="text1"/>
          <w:sz w:val="18"/>
          <w:szCs w:val="18"/>
        </w:rPr>
        <w:t>Table 5</w:t>
      </w:r>
      <w:r w:rsidR="00EC7437">
        <w:fldChar w:fldCharType="end"/>
      </w:r>
      <w:r w:rsidR="009E1D57" w:rsidRPr="00D24DE8">
        <w:rPr>
          <w:rFonts w:ascii="Calibri" w:hAnsi="Calibri" w:cs="Calibri"/>
          <w:color w:val="000000" w:themeColor="text1"/>
          <w:sz w:val="18"/>
          <w:szCs w:val="18"/>
        </w:rPr>
        <w:t>):</w:t>
      </w:r>
    </w:p>
    <w:p w:rsidR="009E1D57" w:rsidRPr="00D24DE8" w:rsidRDefault="009E1D57" w:rsidP="002F60C4">
      <w:pPr>
        <w:pStyle w:val="ListParagraph"/>
        <w:numPr>
          <w:ilvl w:val="3"/>
          <w:numId w:val="21"/>
        </w:numPr>
        <w:rPr>
          <w:rFonts w:cs="Calibri"/>
          <w:color w:val="000000" w:themeColor="text1"/>
          <w:sz w:val="18"/>
          <w:szCs w:val="18"/>
        </w:rPr>
      </w:pPr>
      <w:r w:rsidRPr="00D24DE8">
        <w:rPr>
          <w:rFonts w:cs="Calibri"/>
          <w:color w:val="000000" w:themeColor="text1"/>
          <w:sz w:val="18"/>
          <w:szCs w:val="18"/>
        </w:rPr>
        <w:t xml:space="preserve">MRV pilot for peatland </w:t>
      </w:r>
      <w:r w:rsidR="00D01A57" w:rsidRPr="00D24DE8">
        <w:rPr>
          <w:rFonts w:cs="Calibri"/>
          <w:color w:val="000000" w:themeColor="text1"/>
          <w:sz w:val="18"/>
          <w:szCs w:val="18"/>
        </w:rPr>
        <w:t xml:space="preserve">management </w:t>
      </w:r>
      <w:r w:rsidRPr="00D24DE8">
        <w:rPr>
          <w:rFonts w:cs="Calibri"/>
          <w:color w:val="000000" w:themeColor="text1"/>
          <w:sz w:val="18"/>
          <w:szCs w:val="18"/>
        </w:rPr>
        <w:t>project</w:t>
      </w:r>
    </w:p>
    <w:p w:rsidR="00D01A57" w:rsidRPr="00D24DE8" w:rsidRDefault="00D01A57" w:rsidP="002F60C4">
      <w:pPr>
        <w:pStyle w:val="ListParagraph"/>
        <w:numPr>
          <w:ilvl w:val="3"/>
          <w:numId w:val="21"/>
        </w:numPr>
        <w:rPr>
          <w:rFonts w:cs="Calibri"/>
          <w:color w:val="000000" w:themeColor="text1"/>
          <w:sz w:val="18"/>
          <w:szCs w:val="18"/>
        </w:rPr>
      </w:pPr>
      <w:r w:rsidRPr="00D24DE8">
        <w:rPr>
          <w:rFonts w:cs="Calibri"/>
          <w:color w:val="000000" w:themeColor="text1"/>
          <w:sz w:val="18"/>
          <w:szCs w:val="18"/>
        </w:rPr>
        <w:t>MRV pilot for forest management project</w:t>
      </w:r>
      <w:r w:rsidR="00965D0C" w:rsidRPr="00D24DE8">
        <w:rPr>
          <w:rFonts w:cs="Calibri"/>
          <w:color w:val="000000" w:themeColor="text1"/>
          <w:sz w:val="18"/>
          <w:szCs w:val="18"/>
        </w:rPr>
        <w:t xml:space="preserve"> (a stand-alone or a combined with peatland restoration project)</w:t>
      </w:r>
    </w:p>
    <w:p w:rsidR="00D01A57" w:rsidRPr="00824AE1" w:rsidRDefault="00D01A57" w:rsidP="002F60C4">
      <w:pPr>
        <w:pStyle w:val="ListParagraph"/>
        <w:numPr>
          <w:ilvl w:val="3"/>
          <w:numId w:val="21"/>
        </w:numPr>
        <w:rPr>
          <w:rFonts w:cs="Calibri"/>
          <w:color w:val="000000" w:themeColor="text1"/>
          <w:sz w:val="18"/>
          <w:szCs w:val="18"/>
        </w:rPr>
      </w:pPr>
      <w:r w:rsidRPr="00D24DE8">
        <w:rPr>
          <w:rFonts w:cs="Calibri"/>
          <w:color w:val="000000" w:themeColor="text1"/>
          <w:sz w:val="18"/>
          <w:szCs w:val="18"/>
        </w:rPr>
        <w:t>MRV pilot in building sector</w:t>
      </w:r>
      <w:r w:rsidR="006515C0">
        <w:rPr>
          <w:rFonts w:cs="Calibri"/>
          <w:color w:val="000000" w:themeColor="text1"/>
          <w:sz w:val="18"/>
          <w:szCs w:val="18"/>
        </w:rPr>
        <w:t xml:space="preserve"> </w:t>
      </w:r>
      <w:r w:rsidR="006515C0" w:rsidRPr="00824AE1">
        <w:rPr>
          <w:rFonts w:cs="Calibri"/>
          <w:color w:val="000000" w:themeColor="text1"/>
          <w:sz w:val="18"/>
          <w:szCs w:val="18"/>
        </w:rPr>
        <w:t>(public and multi-apartment residential)</w:t>
      </w:r>
    </w:p>
    <w:p w:rsidR="00D01A57" w:rsidRPr="00D24DE8" w:rsidRDefault="00D01A57" w:rsidP="002F60C4">
      <w:pPr>
        <w:pStyle w:val="ListParagraph"/>
        <w:numPr>
          <w:ilvl w:val="3"/>
          <w:numId w:val="21"/>
        </w:numPr>
        <w:rPr>
          <w:rFonts w:cs="Calibri"/>
          <w:color w:val="000000" w:themeColor="text1"/>
          <w:sz w:val="18"/>
          <w:szCs w:val="18"/>
        </w:rPr>
      </w:pPr>
      <w:r w:rsidRPr="00D24DE8">
        <w:rPr>
          <w:rFonts w:cs="Calibri"/>
          <w:color w:val="000000" w:themeColor="text1"/>
          <w:sz w:val="18"/>
          <w:szCs w:val="18"/>
        </w:rPr>
        <w:t>MRV pilot in lighting</w:t>
      </w:r>
      <w:r w:rsidR="00A92AD6" w:rsidRPr="00D24DE8">
        <w:rPr>
          <w:rFonts w:cs="Calibri"/>
          <w:color w:val="000000" w:themeColor="text1"/>
          <w:sz w:val="18"/>
          <w:szCs w:val="18"/>
        </w:rPr>
        <w:t xml:space="preserve"> sector</w:t>
      </w:r>
      <w:r w:rsidRPr="00D24DE8">
        <w:rPr>
          <w:rFonts w:cs="Calibri"/>
          <w:color w:val="000000" w:themeColor="text1"/>
          <w:sz w:val="18"/>
          <w:szCs w:val="18"/>
        </w:rPr>
        <w:t xml:space="preserve">; </w:t>
      </w:r>
    </w:p>
    <w:p w:rsidR="009E1D57" w:rsidRPr="00450FEC" w:rsidRDefault="009E1D57" w:rsidP="00AA6F63">
      <w:pPr>
        <w:rPr>
          <w:rFonts w:ascii="Calibri" w:hAnsi="Calibri" w:cs="Calibri"/>
          <w:color w:val="000000" w:themeColor="text1"/>
          <w:sz w:val="18"/>
          <w:szCs w:val="18"/>
        </w:rPr>
      </w:pPr>
    </w:p>
    <w:p w:rsidR="00AA6F63" w:rsidRPr="00450FEC" w:rsidRDefault="004132FA" w:rsidP="00AA6F63">
      <w:pPr>
        <w:rPr>
          <w:rFonts w:ascii="Calibri" w:hAnsi="Calibri" w:cs="Calibri"/>
          <w:color w:val="000000" w:themeColor="text1"/>
          <w:sz w:val="18"/>
          <w:szCs w:val="18"/>
        </w:rPr>
      </w:pPr>
      <w:r>
        <w:rPr>
          <w:rFonts w:ascii="Calibri" w:hAnsi="Calibri" w:cs="Calibri"/>
          <w:color w:val="000000" w:themeColor="text1"/>
          <w:sz w:val="18"/>
          <w:szCs w:val="18"/>
        </w:rPr>
        <w:t>In the event that co-</w:t>
      </w:r>
      <w:r w:rsidRPr="00D24DE8">
        <w:rPr>
          <w:rFonts w:ascii="Calibri" w:hAnsi="Calibri" w:cs="Calibri"/>
          <w:color w:val="000000" w:themeColor="text1"/>
          <w:sz w:val="18"/>
          <w:szCs w:val="18"/>
        </w:rPr>
        <w:t xml:space="preserve">financing fails to materialize, the project reserves the right to change the demonstration projects. </w:t>
      </w:r>
      <w:r w:rsidR="00F71CB9" w:rsidRPr="00D24DE8">
        <w:rPr>
          <w:rFonts w:ascii="Calibri" w:hAnsi="Calibri" w:cs="Calibri"/>
          <w:color w:val="000000" w:themeColor="text1"/>
          <w:sz w:val="18"/>
          <w:szCs w:val="18"/>
        </w:rPr>
        <w:t>For each demonstration project, it is envisaged that the GEF will pay for the cost of the development and implementation of the MRV system</w:t>
      </w:r>
      <w:r w:rsidR="00017C84" w:rsidRPr="00D24DE8">
        <w:rPr>
          <w:rFonts w:ascii="Calibri" w:hAnsi="Calibri" w:cs="Calibri"/>
          <w:color w:val="000000" w:themeColor="text1"/>
          <w:sz w:val="18"/>
          <w:szCs w:val="18"/>
        </w:rPr>
        <w:t>,</w:t>
      </w:r>
      <w:r w:rsidR="00B35FCA" w:rsidRPr="00D24DE8">
        <w:rPr>
          <w:rFonts w:ascii="Calibri" w:hAnsi="Calibri" w:cs="Calibri"/>
          <w:color w:val="000000" w:themeColor="text1"/>
          <w:sz w:val="18"/>
          <w:szCs w:val="18"/>
        </w:rPr>
        <w:t xml:space="preserve"> </w:t>
      </w:r>
      <w:r w:rsidR="00017C84" w:rsidRPr="00D24DE8">
        <w:rPr>
          <w:rFonts w:ascii="Calibri" w:hAnsi="Calibri" w:cs="Calibri"/>
          <w:color w:val="000000" w:themeColor="text1"/>
          <w:sz w:val="18"/>
          <w:szCs w:val="18"/>
        </w:rPr>
        <w:t>while</w:t>
      </w:r>
      <w:r w:rsidR="00B35FCA" w:rsidRPr="00D24DE8">
        <w:rPr>
          <w:rFonts w:ascii="Calibri" w:hAnsi="Calibri" w:cs="Calibri"/>
          <w:color w:val="000000" w:themeColor="text1"/>
          <w:sz w:val="18"/>
          <w:szCs w:val="18"/>
        </w:rPr>
        <w:t xml:space="preserve"> the co-financing </w:t>
      </w:r>
      <w:r w:rsidR="00017C84" w:rsidRPr="00D24DE8">
        <w:rPr>
          <w:rFonts w:ascii="Calibri" w:hAnsi="Calibri" w:cs="Calibri"/>
          <w:color w:val="000000" w:themeColor="text1"/>
          <w:sz w:val="18"/>
          <w:szCs w:val="18"/>
        </w:rPr>
        <w:t xml:space="preserve">from </w:t>
      </w:r>
      <w:r w:rsidR="000564B2" w:rsidRPr="00D24DE8">
        <w:rPr>
          <w:rFonts w:ascii="Calibri" w:hAnsi="Calibri" w:cs="Calibri"/>
          <w:color w:val="000000" w:themeColor="text1"/>
          <w:sz w:val="18"/>
          <w:szCs w:val="18"/>
        </w:rPr>
        <w:t>SSPs</w:t>
      </w:r>
      <w:r w:rsidR="00017C84" w:rsidRPr="00D24DE8">
        <w:rPr>
          <w:rFonts w:ascii="Calibri" w:hAnsi="Calibri" w:cs="Calibri"/>
          <w:color w:val="000000" w:themeColor="text1"/>
          <w:sz w:val="18"/>
          <w:szCs w:val="18"/>
        </w:rPr>
        <w:t xml:space="preserve"> </w:t>
      </w:r>
      <w:r w:rsidR="00B35FCA" w:rsidRPr="00D24DE8">
        <w:rPr>
          <w:rFonts w:ascii="Calibri" w:hAnsi="Calibri" w:cs="Calibri"/>
          <w:color w:val="000000" w:themeColor="text1"/>
          <w:sz w:val="18"/>
          <w:szCs w:val="18"/>
        </w:rPr>
        <w:t>will cover in full the investment cost of the project.</w:t>
      </w:r>
      <w:r w:rsidR="00030112" w:rsidRPr="00D24DE8">
        <w:rPr>
          <w:rFonts w:ascii="Calibri" w:hAnsi="Calibri" w:cs="Calibri"/>
          <w:color w:val="000000" w:themeColor="text1"/>
          <w:sz w:val="18"/>
          <w:szCs w:val="18"/>
        </w:rPr>
        <w:t xml:space="preserve"> The feasibility cost of the project may be covered by the GEF, where required</w:t>
      </w:r>
      <w:r w:rsidR="00017C84" w:rsidRPr="00D24DE8">
        <w:rPr>
          <w:rFonts w:ascii="Calibri" w:hAnsi="Calibri" w:cs="Calibri"/>
          <w:color w:val="000000" w:themeColor="text1"/>
          <w:sz w:val="18"/>
          <w:szCs w:val="18"/>
        </w:rPr>
        <w:t xml:space="preserve"> to improve the</w:t>
      </w:r>
      <w:r w:rsidR="00017C84" w:rsidRPr="00450FEC">
        <w:rPr>
          <w:rFonts w:ascii="Calibri" w:hAnsi="Calibri" w:cs="Calibri"/>
          <w:color w:val="000000" w:themeColor="text1"/>
          <w:sz w:val="18"/>
          <w:szCs w:val="18"/>
        </w:rPr>
        <w:t xml:space="preserve"> quality and mitigation outcomes of planned investment</w:t>
      </w:r>
      <w:r w:rsidR="00030112" w:rsidRPr="00450FEC">
        <w:rPr>
          <w:rFonts w:ascii="Calibri" w:hAnsi="Calibri" w:cs="Calibri"/>
          <w:color w:val="000000" w:themeColor="text1"/>
          <w:sz w:val="18"/>
          <w:szCs w:val="18"/>
        </w:rPr>
        <w:t>.</w:t>
      </w:r>
    </w:p>
    <w:p w:rsidR="00CE6836" w:rsidRPr="00450FEC" w:rsidRDefault="0099110F" w:rsidP="00CE6836">
      <w:pPr>
        <w:rPr>
          <w:rFonts w:ascii="Calibri" w:hAnsi="Calibri"/>
          <w:color w:val="000000" w:themeColor="text1"/>
          <w:sz w:val="18"/>
          <w:szCs w:val="18"/>
        </w:rPr>
      </w:pPr>
      <w:r w:rsidRPr="00450FEC">
        <w:rPr>
          <w:rFonts w:ascii="Calibri" w:hAnsi="Calibri"/>
          <w:color w:val="000000" w:themeColor="text1"/>
          <w:sz w:val="18"/>
          <w:szCs w:val="18"/>
        </w:rPr>
        <w:t xml:space="preserve"> </w:t>
      </w:r>
    </w:p>
    <w:p w:rsidR="00AA6F63" w:rsidRPr="00450FEC" w:rsidRDefault="009A1B8C" w:rsidP="009A1B8C">
      <w:pPr>
        <w:pStyle w:val="Caption"/>
        <w:rPr>
          <w:rFonts w:ascii="Calibri" w:hAnsi="Calibri" w:cs="Calibri"/>
          <w:sz w:val="18"/>
          <w:szCs w:val="18"/>
        </w:rPr>
      </w:pPr>
      <w:bookmarkStart w:id="23" w:name="_Ref510435267"/>
      <w:bookmarkStart w:id="24" w:name="_Toc523920251"/>
      <w:r w:rsidRPr="00450FEC">
        <w:rPr>
          <w:rFonts w:ascii="Calibri" w:hAnsi="Calibri" w:cs="Calibri"/>
          <w:sz w:val="18"/>
          <w:szCs w:val="18"/>
        </w:rPr>
        <w:t xml:space="preserve">Table </w:t>
      </w:r>
      <w:r w:rsidR="00A60DF9" w:rsidRPr="00450FEC">
        <w:rPr>
          <w:rFonts w:ascii="Calibri" w:hAnsi="Calibri" w:cs="Calibri"/>
          <w:sz w:val="18"/>
          <w:szCs w:val="18"/>
        </w:rPr>
        <w:fldChar w:fldCharType="begin"/>
      </w:r>
      <w:r w:rsidRPr="00450FEC">
        <w:rPr>
          <w:rFonts w:ascii="Calibri" w:hAnsi="Calibri" w:cs="Calibri"/>
          <w:sz w:val="18"/>
          <w:szCs w:val="18"/>
        </w:rPr>
        <w:instrText xml:space="preserve"> SEQ Table \* ARABIC </w:instrText>
      </w:r>
      <w:r w:rsidR="00A60DF9" w:rsidRPr="00450FEC">
        <w:rPr>
          <w:rFonts w:ascii="Calibri" w:hAnsi="Calibri" w:cs="Calibri"/>
          <w:sz w:val="18"/>
          <w:szCs w:val="18"/>
        </w:rPr>
        <w:fldChar w:fldCharType="separate"/>
      </w:r>
      <w:r w:rsidR="00134A39">
        <w:rPr>
          <w:rFonts w:ascii="Calibri" w:hAnsi="Calibri" w:cs="Calibri"/>
          <w:noProof/>
          <w:sz w:val="18"/>
          <w:szCs w:val="18"/>
        </w:rPr>
        <w:t>5</w:t>
      </w:r>
      <w:r w:rsidR="00A60DF9" w:rsidRPr="00450FEC">
        <w:rPr>
          <w:rFonts w:ascii="Calibri" w:hAnsi="Calibri" w:cs="Calibri"/>
          <w:sz w:val="18"/>
          <w:szCs w:val="18"/>
        </w:rPr>
        <w:fldChar w:fldCharType="end"/>
      </w:r>
      <w:bookmarkEnd w:id="23"/>
      <w:r w:rsidRPr="00450FEC">
        <w:rPr>
          <w:rFonts w:ascii="Calibri" w:hAnsi="Calibri" w:cs="Calibri"/>
          <w:sz w:val="18"/>
          <w:szCs w:val="18"/>
        </w:rPr>
        <w:t xml:space="preserve"> Proposed MRV pilots under Component 3</w:t>
      </w:r>
      <w:bookmarkEnd w:id="24"/>
    </w:p>
    <w:p w:rsidR="009A1B8C" w:rsidRPr="00450FEC" w:rsidRDefault="009A1B8C" w:rsidP="009A1B8C">
      <w:pPr>
        <w:rPr>
          <w:rFonts w:ascii="Calibri" w:hAnsi="Calibri"/>
          <w:sz w:val="18"/>
          <w:szCs w:val="18"/>
        </w:rPr>
      </w:pPr>
    </w:p>
    <w:tbl>
      <w:tblPr>
        <w:tblStyle w:val="TableGrid"/>
        <w:tblW w:w="9390" w:type="dxa"/>
        <w:tblLook w:val="04A0" w:firstRow="1" w:lastRow="0" w:firstColumn="1" w:lastColumn="0" w:noHBand="0" w:noVBand="1"/>
      </w:tblPr>
      <w:tblGrid>
        <w:gridCol w:w="1413"/>
        <w:gridCol w:w="2977"/>
        <w:gridCol w:w="2551"/>
        <w:gridCol w:w="2449"/>
      </w:tblGrid>
      <w:tr w:rsidR="00E350E5" w:rsidRPr="00450FEC" w:rsidTr="00E350E5">
        <w:tc>
          <w:tcPr>
            <w:tcW w:w="1413" w:type="dxa"/>
          </w:tcPr>
          <w:p w:rsidR="004B09D1" w:rsidRPr="00450FEC" w:rsidRDefault="00AA6F63" w:rsidP="009A1B8C">
            <w:pPr>
              <w:jc w:val="center"/>
              <w:rPr>
                <w:rFonts w:ascii="Calibri" w:hAnsi="Calibri"/>
                <w:color w:val="000000" w:themeColor="text1"/>
                <w:sz w:val="18"/>
                <w:szCs w:val="18"/>
              </w:rPr>
            </w:pPr>
            <w:r w:rsidRPr="00450FEC">
              <w:rPr>
                <w:rFonts w:ascii="Calibri" w:hAnsi="Calibri"/>
                <w:color w:val="000000" w:themeColor="text1"/>
                <w:sz w:val="18"/>
                <w:szCs w:val="18"/>
              </w:rPr>
              <w:t>Project</w:t>
            </w:r>
          </w:p>
        </w:tc>
        <w:tc>
          <w:tcPr>
            <w:tcW w:w="2977" w:type="dxa"/>
          </w:tcPr>
          <w:p w:rsidR="004B09D1" w:rsidRPr="00450FEC" w:rsidRDefault="009A1B8C" w:rsidP="009A1B8C">
            <w:pPr>
              <w:jc w:val="center"/>
              <w:rPr>
                <w:rFonts w:ascii="Calibri" w:hAnsi="Calibri"/>
                <w:color w:val="000000" w:themeColor="text1"/>
                <w:sz w:val="18"/>
                <w:szCs w:val="18"/>
              </w:rPr>
            </w:pPr>
            <w:r w:rsidRPr="00450FEC">
              <w:rPr>
                <w:rFonts w:ascii="Calibri" w:hAnsi="Calibri"/>
                <w:color w:val="000000" w:themeColor="text1"/>
                <w:sz w:val="18"/>
                <w:szCs w:val="18"/>
              </w:rPr>
              <w:t>Description</w:t>
            </w:r>
            <w:r w:rsidR="009A49A5" w:rsidRPr="00450FEC">
              <w:rPr>
                <w:rFonts w:ascii="Calibri" w:hAnsi="Calibri"/>
                <w:color w:val="000000" w:themeColor="text1"/>
                <w:sz w:val="18"/>
                <w:szCs w:val="18"/>
              </w:rPr>
              <w:t xml:space="preserve"> of climate change mitigation measures</w:t>
            </w:r>
            <w:r w:rsidR="00775E36" w:rsidRPr="00450FEC">
              <w:rPr>
                <w:rFonts w:ascii="Calibri" w:hAnsi="Calibri"/>
                <w:color w:val="000000" w:themeColor="text1"/>
                <w:sz w:val="18"/>
                <w:szCs w:val="18"/>
              </w:rPr>
              <w:t xml:space="preserve"> and envisaged impacts</w:t>
            </w:r>
          </w:p>
        </w:tc>
        <w:tc>
          <w:tcPr>
            <w:tcW w:w="2551" w:type="dxa"/>
          </w:tcPr>
          <w:p w:rsidR="004B09D1" w:rsidRPr="00450FEC" w:rsidRDefault="009A1B8C" w:rsidP="009A1B8C">
            <w:pPr>
              <w:jc w:val="center"/>
              <w:rPr>
                <w:rFonts w:ascii="Calibri" w:hAnsi="Calibri"/>
                <w:color w:val="000000" w:themeColor="text1"/>
                <w:sz w:val="18"/>
                <w:szCs w:val="18"/>
              </w:rPr>
            </w:pPr>
            <w:r w:rsidRPr="00450FEC">
              <w:rPr>
                <w:rFonts w:ascii="Calibri" w:hAnsi="Calibri"/>
                <w:color w:val="000000" w:themeColor="text1"/>
                <w:sz w:val="18"/>
                <w:szCs w:val="18"/>
              </w:rPr>
              <w:t>Description</w:t>
            </w:r>
            <w:r w:rsidR="00AA6F63" w:rsidRPr="00450FEC">
              <w:rPr>
                <w:rFonts w:ascii="Calibri" w:hAnsi="Calibri"/>
                <w:color w:val="000000" w:themeColor="text1"/>
                <w:sz w:val="18"/>
                <w:szCs w:val="18"/>
              </w:rPr>
              <w:t xml:space="preserve"> of MRV</w:t>
            </w:r>
          </w:p>
        </w:tc>
        <w:tc>
          <w:tcPr>
            <w:tcW w:w="2449" w:type="dxa"/>
          </w:tcPr>
          <w:p w:rsidR="004B09D1" w:rsidRPr="00450FEC" w:rsidRDefault="009A49A5" w:rsidP="009A1B8C">
            <w:pPr>
              <w:jc w:val="center"/>
              <w:rPr>
                <w:rFonts w:ascii="Calibri" w:hAnsi="Calibri"/>
                <w:color w:val="000000" w:themeColor="text1"/>
                <w:sz w:val="18"/>
                <w:szCs w:val="18"/>
              </w:rPr>
            </w:pPr>
            <w:r w:rsidRPr="00450FEC">
              <w:rPr>
                <w:rFonts w:ascii="Calibri" w:hAnsi="Calibri"/>
                <w:color w:val="000000" w:themeColor="text1"/>
                <w:sz w:val="18"/>
                <w:szCs w:val="18"/>
              </w:rPr>
              <w:t xml:space="preserve">Potential </w:t>
            </w:r>
            <w:r w:rsidR="00AA6F63" w:rsidRPr="00450FEC">
              <w:rPr>
                <w:rFonts w:ascii="Calibri" w:hAnsi="Calibri"/>
                <w:color w:val="000000" w:themeColor="text1"/>
                <w:sz w:val="18"/>
                <w:szCs w:val="18"/>
              </w:rPr>
              <w:t>Partnership</w:t>
            </w:r>
            <w:r w:rsidR="000504E3">
              <w:rPr>
                <w:rFonts w:ascii="Calibri" w:hAnsi="Calibri"/>
                <w:color w:val="000000" w:themeColor="text1"/>
                <w:sz w:val="18"/>
                <w:szCs w:val="18"/>
              </w:rPr>
              <w:t xml:space="preserve"> and </w:t>
            </w:r>
            <w:r w:rsidR="000504E3" w:rsidRPr="00824AE1">
              <w:rPr>
                <w:rFonts w:ascii="Calibri" w:hAnsi="Calibri"/>
                <w:color w:val="000000" w:themeColor="text1"/>
                <w:sz w:val="18"/>
                <w:szCs w:val="18"/>
              </w:rPr>
              <w:t>sources of co-financing</w:t>
            </w:r>
          </w:p>
        </w:tc>
      </w:tr>
      <w:tr w:rsidR="00D53BF1" w:rsidRPr="00450FEC" w:rsidTr="0070380E">
        <w:tc>
          <w:tcPr>
            <w:tcW w:w="9390" w:type="dxa"/>
            <w:gridSpan w:val="4"/>
          </w:tcPr>
          <w:p w:rsidR="00D53BF1" w:rsidRPr="00450FEC" w:rsidRDefault="00D53BF1" w:rsidP="0070380E">
            <w:pPr>
              <w:rPr>
                <w:rFonts w:ascii="Calibri" w:hAnsi="Calibri"/>
                <w:b/>
                <w:i/>
                <w:color w:val="000000" w:themeColor="text1"/>
                <w:sz w:val="18"/>
                <w:szCs w:val="18"/>
              </w:rPr>
            </w:pPr>
            <w:r w:rsidRPr="00450FEC">
              <w:rPr>
                <w:rFonts w:ascii="Calibri" w:hAnsi="Calibri"/>
                <w:b/>
                <w:i/>
                <w:color w:val="000000" w:themeColor="text1"/>
                <w:sz w:val="18"/>
                <w:szCs w:val="18"/>
              </w:rPr>
              <w:t>Urban/municipal sector</w:t>
            </w:r>
          </w:p>
        </w:tc>
      </w:tr>
      <w:tr w:rsidR="00E350E5" w:rsidRPr="00450FEC" w:rsidTr="00E350E5">
        <w:tc>
          <w:tcPr>
            <w:tcW w:w="1413" w:type="dxa"/>
          </w:tcPr>
          <w:p w:rsidR="004B09D1" w:rsidRPr="00450FEC" w:rsidRDefault="00A76373" w:rsidP="009A49A5">
            <w:pPr>
              <w:rPr>
                <w:rFonts w:ascii="Calibri" w:hAnsi="Calibri"/>
                <w:color w:val="000000" w:themeColor="text1"/>
                <w:sz w:val="18"/>
                <w:szCs w:val="18"/>
              </w:rPr>
            </w:pPr>
            <w:r w:rsidRPr="00450FEC">
              <w:rPr>
                <w:rFonts w:ascii="Calibri" w:hAnsi="Calibri"/>
                <w:color w:val="000000" w:themeColor="text1"/>
                <w:sz w:val="18"/>
                <w:szCs w:val="18"/>
              </w:rPr>
              <w:t xml:space="preserve">Energy efficiency </w:t>
            </w:r>
            <w:r w:rsidR="009A49A5" w:rsidRPr="00450FEC">
              <w:rPr>
                <w:rFonts w:ascii="Calibri" w:hAnsi="Calibri"/>
                <w:color w:val="000000" w:themeColor="text1"/>
                <w:sz w:val="18"/>
                <w:szCs w:val="18"/>
              </w:rPr>
              <w:t xml:space="preserve">(EE) </w:t>
            </w:r>
            <w:r w:rsidRPr="00450FEC">
              <w:rPr>
                <w:rFonts w:ascii="Calibri" w:hAnsi="Calibri"/>
                <w:color w:val="000000" w:themeColor="text1"/>
                <w:sz w:val="18"/>
                <w:szCs w:val="18"/>
              </w:rPr>
              <w:t xml:space="preserve">and renewable energy measures in buildings </w:t>
            </w:r>
            <w:r w:rsidR="00F47C5A" w:rsidRPr="00824AE1">
              <w:rPr>
                <w:rFonts w:ascii="Calibri" w:hAnsi="Calibri"/>
                <w:color w:val="000000" w:themeColor="text1"/>
                <w:sz w:val="18"/>
                <w:szCs w:val="18"/>
              </w:rPr>
              <w:t>and heat supply systems</w:t>
            </w:r>
          </w:p>
        </w:tc>
        <w:tc>
          <w:tcPr>
            <w:tcW w:w="2977" w:type="dxa"/>
          </w:tcPr>
          <w:p w:rsidR="00017C84" w:rsidRPr="00450FEC" w:rsidRDefault="009A49A5" w:rsidP="009A49A5">
            <w:pPr>
              <w:rPr>
                <w:rFonts w:ascii="Calibri" w:hAnsi="Calibri"/>
                <w:color w:val="000000" w:themeColor="text1"/>
                <w:sz w:val="18"/>
                <w:szCs w:val="18"/>
              </w:rPr>
            </w:pPr>
            <w:r w:rsidRPr="00450FEC">
              <w:rPr>
                <w:rFonts w:ascii="Calibri" w:hAnsi="Calibri"/>
                <w:color w:val="000000" w:themeColor="text1"/>
                <w:sz w:val="18"/>
                <w:szCs w:val="18"/>
              </w:rPr>
              <w:t>The</w:t>
            </w:r>
            <w:r w:rsidR="00017C84" w:rsidRPr="00450FEC">
              <w:rPr>
                <w:rFonts w:ascii="Calibri" w:hAnsi="Calibri"/>
                <w:color w:val="000000" w:themeColor="text1"/>
                <w:sz w:val="18"/>
                <w:szCs w:val="18"/>
              </w:rPr>
              <w:t xml:space="preserve"> underlying</w:t>
            </w:r>
            <w:r w:rsidRPr="00450FEC">
              <w:rPr>
                <w:rFonts w:ascii="Calibri" w:hAnsi="Calibri"/>
                <w:color w:val="000000" w:themeColor="text1"/>
                <w:sz w:val="18"/>
                <w:szCs w:val="18"/>
              </w:rPr>
              <w:t xml:space="preserve"> project will involve implementation of </w:t>
            </w:r>
            <w:r w:rsidR="00017C84" w:rsidRPr="00450FEC">
              <w:rPr>
                <w:rFonts w:ascii="Calibri" w:hAnsi="Calibri"/>
                <w:color w:val="000000" w:themeColor="text1"/>
                <w:sz w:val="18"/>
                <w:szCs w:val="18"/>
              </w:rPr>
              <w:t>energy efficiency</w:t>
            </w:r>
            <w:r w:rsidRPr="00450FEC">
              <w:rPr>
                <w:rFonts w:ascii="Calibri" w:hAnsi="Calibri"/>
                <w:color w:val="000000" w:themeColor="text1"/>
                <w:sz w:val="18"/>
                <w:szCs w:val="18"/>
              </w:rPr>
              <w:t xml:space="preserve"> measures in public </w:t>
            </w:r>
            <w:r w:rsidR="00017C84" w:rsidRPr="00450FEC">
              <w:rPr>
                <w:rFonts w:ascii="Calibri" w:hAnsi="Calibri"/>
                <w:color w:val="000000" w:themeColor="text1"/>
                <w:sz w:val="18"/>
                <w:szCs w:val="18"/>
              </w:rPr>
              <w:t>and residential buildings, including such</w:t>
            </w:r>
            <w:r w:rsidRPr="00450FEC">
              <w:rPr>
                <w:rFonts w:ascii="Calibri" w:hAnsi="Calibri"/>
                <w:color w:val="000000" w:themeColor="text1"/>
                <w:sz w:val="18"/>
                <w:szCs w:val="18"/>
              </w:rPr>
              <w:t xml:space="preserve"> measures as building wall insulation, </w:t>
            </w:r>
            <w:r w:rsidR="00B57818" w:rsidRPr="00450FEC">
              <w:rPr>
                <w:rFonts w:ascii="Calibri" w:hAnsi="Calibri"/>
                <w:color w:val="000000" w:themeColor="text1"/>
                <w:sz w:val="18"/>
                <w:szCs w:val="18"/>
              </w:rPr>
              <w:t>installation</w:t>
            </w:r>
            <w:r w:rsidRPr="00450FEC">
              <w:rPr>
                <w:rFonts w:ascii="Calibri" w:hAnsi="Calibri"/>
                <w:color w:val="000000" w:themeColor="text1"/>
                <w:sz w:val="18"/>
                <w:szCs w:val="18"/>
              </w:rPr>
              <w:t xml:space="preserve"> of efficient windows and lighting system, </w:t>
            </w:r>
            <w:r w:rsidR="00F47C5A" w:rsidRPr="00824AE1">
              <w:rPr>
                <w:rFonts w:ascii="Calibri" w:hAnsi="Calibri"/>
                <w:color w:val="000000" w:themeColor="text1"/>
                <w:sz w:val="18"/>
                <w:szCs w:val="18"/>
              </w:rPr>
              <w:t xml:space="preserve">as well as measures to improve efficiency and promote alternative low-emission fuels in heat supply, such as </w:t>
            </w:r>
            <w:r w:rsidRPr="00824AE1">
              <w:rPr>
                <w:rFonts w:ascii="Calibri" w:hAnsi="Calibri"/>
                <w:color w:val="000000" w:themeColor="text1"/>
                <w:sz w:val="18"/>
                <w:szCs w:val="18"/>
              </w:rPr>
              <w:t>boiler modernization</w:t>
            </w:r>
            <w:r w:rsidR="00F47C5A" w:rsidRPr="00824AE1">
              <w:rPr>
                <w:rFonts w:ascii="Calibri" w:hAnsi="Calibri"/>
                <w:color w:val="000000" w:themeColor="text1"/>
                <w:sz w:val="18"/>
                <w:szCs w:val="18"/>
              </w:rPr>
              <w:t>/replacement</w:t>
            </w:r>
            <w:r w:rsidRPr="00824AE1">
              <w:rPr>
                <w:rFonts w:ascii="Calibri" w:hAnsi="Calibri"/>
                <w:color w:val="000000" w:themeColor="text1"/>
                <w:sz w:val="18"/>
                <w:szCs w:val="18"/>
              </w:rPr>
              <w:t xml:space="preserve"> and/or </w:t>
            </w:r>
            <w:r w:rsidR="00B57818" w:rsidRPr="00824AE1">
              <w:rPr>
                <w:rFonts w:ascii="Calibri" w:hAnsi="Calibri"/>
                <w:color w:val="000000" w:themeColor="text1"/>
                <w:sz w:val="18"/>
                <w:szCs w:val="18"/>
              </w:rPr>
              <w:t>fuel</w:t>
            </w:r>
            <w:r w:rsidRPr="00824AE1">
              <w:rPr>
                <w:rFonts w:ascii="Calibri" w:hAnsi="Calibri"/>
                <w:color w:val="000000" w:themeColor="text1"/>
                <w:sz w:val="18"/>
                <w:szCs w:val="18"/>
              </w:rPr>
              <w:t xml:space="preserve"> switch </w:t>
            </w:r>
            <w:r w:rsidR="00B57818" w:rsidRPr="00824AE1">
              <w:rPr>
                <w:rFonts w:ascii="Calibri" w:hAnsi="Calibri"/>
                <w:color w:val="000000" w:themeColor="text1"/>
                <w:sz w:val="18"/>
                <w:szCs w:val="18"/>
              </w:rPr>
              <w:t>measures</w:t>
            </w:r>
            <w:r w:rsidRPr="00824AE1">
              <w:rPr>
                <w:rFonts w:ascii="Calibri" w:hAnsi="Calibri"/>
                <w:color w:val="000000" w:themeColor="text1"/>
                <w:sz w:val="18"/>
                <w:szCs w:val="18"/>
              </w:rPr>
              <w:t>.</w:t>
            </w:r>
            <w:r w:rsidRPr="00450FEC">
              <w:rPr>
                <w:rFonts w:ascii="Calibri" w:hAnsi="Calibri"/>
                <w:color w:val="000000" w:themeColor="text1"/>
                <w:sz w:val="18"/>
                <w:szCs w:val="18"/>
              </w:rPr>
              <w:t xml:space="preserve"> </w:t>
            </w:r>
          </w:p>
          <w:p w:rsidR="00017C84" w:rsidRPr="00450FEC" w:rsidRDefault="00017C84" w:rsidP="009A49A5">
            <w:pPr>
              <w:rPr>
                <w:rFonts w:ascii="Calibri" w:hAnsi="Calibri"/>
                <w:color w:val="000000" w:themeColor="text1"/>
                <w:sz w:val="18"/>
                <w:szCs w:val="18"/>
              </w:rPr>
            </w:pPr>
          </w:p>
          <w:p w:rsidR="009A49A5" w:rsidRPr="00450FEC" w:rsidRDefault="009A49A5" w:rsidP="009A49A5">
            <w:pPr>
              <w:rPr>
                <w:rFonts w:ascii="Calibri" w:hAnsi="Calibri"/>
                <w:color w:val="000000" w:themeColor="text1"/>
                <w:sz w:val="18"/>
                <w:szCs w:val="18"/>
              </w:rPr>
            </w:pPr>
          </w:p>
        </w:tc>
        <w:tc>
          <w:tcPr>
            <w:tcW w:w="2551" w:type="dxa"/>
          </w:tcPr>
          <w:p w:rsidR="004B09D1" w:rsidRPr="00450FEC" w:rsidRDefault="009A49A5" w:rsidP="00174521">
            <w:pPr>
              <w:rPr>
                <w:rFonts w:ascii="Calibri" w:hAnsi="Calibri"/>
                <w:color w:val="000000" w:themeColor="text1"/>
                <w:sz w:val="18"/>
                <w:szCs w:val="18"/>
              </w:rPr>
            </w:pPr>
            <w:r w:rsidRPr="00450FEC">
              <w:rPr>
                <w:rFonts w:ascii="Calibri" w:hAnsi="Calibri"/>
                <w:color w:val="000000" w:themeColor="text1"/>
                <w:sz w:val="18"/>
                <w:szCs w:val="18"/>
              </w:rPr>
              <w:t>Proposed MRV system will be based on th</w:t>
            </w:r>
            <w:r w:rsidR="00174521" w:rsidRPr="00450FEC">
              <w:rPr>
                <w:rFonts w:ascii="Calibri" w:hAnsi="Calibri"/>
                <w:color w:val="000000" w:themeColor="text1"/>
                <w:sz w:val="18"/>
                <w:szCs w:val="18"/>
              </w:rPr>
              <w:t>e</w:t>
            </w:r>
            <w:r w:rsidRPr="00450FEC">
              <w:rPr>
                <w:rFonts w:ascii="Calibri" w:hAnsi="Calibri"/>
                <w:color w:val="000000" w:themeColor="text1"/>
                <w:sz w:val="18"/>
                <w:szCs w:val="18"/>
              </w:rPr>
              <w:t xml:space="preserve"> Energy Management Information System (EMIS), designed by UNDP-GEF project in Croatia which has been since then successfully replicated in a number of Eastern European countries, including Croatia, Bosnia and Herzegovina, Serbia, and Russia. EMIS system </w:t>
            </w:r>
            <w:r w:rsidR="00775E36" w:rsidRPr="00450FEC">
              <w:rPr>
                <w:rFonts w:ascii="Calibri" w:hAnsi="Calibri"/>
                <w:color w:val="000000" w:themeColor="text1"/>
                <w:sz w:val="18"/>
                <w:szCs w:val="18"/>
              </w:rPr>
              <w:t xml:space="preserve">is a source of </w:t>
            </w:r>
            <w:r w:rsidR="00F47C5A" w:rsidRPr="00824AE1">
              <w:rPr>
                <w:rFonts w:ascii="Calibri" w:hAnsi="Calibri"/>
                <w:color w:val="000000" w:themeColor="text1"/>
                <w:sz w:val="18"/>
                <w:szCs w:val="18"/>
              </w:rPr>
              <w:t>facility</w:t>
            </w:r>
            <w:r w:rsidR="00775E36" w:rsidRPr="00450FEC">
              <w:rPr>
                <w:rFonts w:ascii="Calibri" w:hAnsi="Calibri"/>
                <w:color w:val="000000" w:themeColor="text1"/>
                <w:sz w:val="18"/>
                <w:szCs w:val="18"/>
              </w:rPr>
              <w:t xml:space="preserve">-level baseline data, as well as a practical monitoring tool to track and monitor the impact of climate change mitigation measures in terms of energy/cost saving and GHG emission reduction. See </w:t>
            </w:r>
            <w:r w:rsidR="00E9287A" w:rsidRPr="00450FEC">
              <w:rPr>
                <w:rFonts w:ascii="Calibri" w:hAnsi="Calibri"/>
                <w:color w:val="000000" w:themeColor="text1"/>
                <w:sz w:val="18"/>
                <w:szCs w:val="18"/>
              </w:rPr>
              <w:t>Text Box</w:t>
            </w:r>
            <w:r w:rsidR="00775E36" w:rsidRPr="00450FEC">
              <w:rPr>
                <w:rFonts w:ascii="Calibri" w:hAnsi="Calibri"/>
                <w:color w:val="000000" w:themeColor="text1"/>
                <w:sz w:val="18"/>
                <w:szCs w:val="18"/>
              </w:rPr>
              <w:t xml:space="preserve"> I for further details about EMIS. </w:t>
            </w:r>
          </w:p>
          <w:p w:rsidR="00E9287A" w:rsidRPr="00450FEC" w:rsidRDefault="00E9287A" w:rsidP="00174521">
            <w:pPr>
              <w:rPr>
                <w:rFonts w:ascii="Calibri" w:hAnsi="Calibri"/>
                <w:color w:val="000000" w:themeColor="text1"/>
                <w:sz w:val="18"/>
                <w:szCs w:val="18"/>
              </w:rPr>
            </w:pPr>
          </w:p>
          <w:p w:rsidR="00E9287A" w:rsidRPr="00450FEC" w:rsidRDefault="00E9287A" w:rsidP="00E9287A">
            <w:pPr>
              <w:pStyle w:val="NormalWeb"/>
              <w:rPr>
                <w:rFonts w:ascii="Calibri" w:hAnsi="Calibri"/>
                <w:color w:val="000000" w:themeColor="text1"/>
                <w:sz w:val="18"/>
                <w:szCs w:val="18"/>
              </w:rPr>
            </w:pPr>
            <w:r w:rsidRPr="00450FEC">
              <w:rPr>
                <w:rFonts w:ascii="Calibri" w:hAnsi="Calibri"/>
                <w:color w:val="000000" w:themeColor="text1"/>
                <w:sz w:val="18"/>
                <w:szCs w:val="18"/>
              </w:rPr>
              <w:t xml:space="preserve">In residential sector, apart-level and consumption-based metering are important prerequisite for MRV in the sector. Introduction and piloting of such system (wherever technically feasible) along with a system of remote reading and regulation of heat supply shall form the backbone of transparent and robust MRV for residential sector. </w:t>
            </w:r>
          </w:p>
        </w:tc>
        <w:tc>
          <w:tcPr>
            <w:tcW w:w="2449" w:type="dxa"/>
          </w:tcPr>
          <w:p w:rsidR="004B09D1" w:rsidRPr="00450FEC" w:rsidRDefault="00BF5EB0" w:rsidP="009A49A5">
            <w:pPr>
              <w:rPr>
                <w:rFonts w:ascii="Calibri" w:hAnsi="Calibri"/>
                <w:color w:val="000000" w:themeColor="text1"/>
                <w:sz w:val="18"/>
                <w:szCs w:val="18"/>
              </w:rPr>
            </w:pPr>
            <w:r w:rsidRPr="00450FEC">
              <w:rPr>
                <w:rFonts w:ascii="Calibri" w:hAnsi="Calibri"/>
                <w:color w:val="000000" w:themeColor="text1"/>
                <w:sz w:val="18"/>
                <w:szCs w:val="18"/>
              </w:rPr>
              <w:t xml:space="preserve">Municipalities </w:t>
            </w:r>
            <w:r w:rsidR="009A49A5" w:rsidRPr="00450FEC">
              <w:rPr>
                <w:rFonts w:ascii="Calibri" w:hAnsi="Calibri"/>
                <w:color w:val="000000" w:themeColor="text1"/>
                <w:sz w:val="18"/>
                <w:szCs w:val="18"/>
              </w:rPr>
              <w:t>signatories of the EU Covenant of Mayors initiative</w:t>
            </w:r>
            <w:r w:rsidR="0003177C" w:rsidRPr="00450FEC">
              <w:rPr>
                <w:rFonts w:ascii="Calibri" w:hAnsi="Calibri"/>
                <w:color w:val="000000" w:themeColor="text1"/>
                <w:sz w:val="18"/>
                <w:szCs w:val="18"/>
              </w:rPr>
              <w:t xml:space="preserve"> with developed </w:t>
            </w:r>
            <w:r w:rsidR="006515C0">
              <w:rPr>
                <w:rFonts w:ascii="Calibri" w:hAnsi="Calibri"/>
                <w:color w:val="000000" w:themeColor="text1"/>
                <w:sz w:val="18"/>
                <w:szCs w:val="18"/>
              </w:rPr>
              <w:t>Sustainable Energy Action Plans (</w:t>
            </w:r>
            <w:r w:rsidR="0003177C" w:rsidRPr="00450FEC">
              <w:rPr>
                <w:rFonts w:ascii="Calibri" w:hAnsi="Calibri"/>
                <w:color w:val="000000" w:themeColor="text1"/>
                <w:sz w:val="18"/>
                <w:szCs w:val="18"/>
              </w:rPr>
              <w:t>SEAPs</w:t>
            </w:r>
            <w:r w:rsidR="006515C0">
              <w:rPr>
                <w:rFonts w:ascii="Calibri" w:hAnsi="Calibri"/>
                <w:color w:val="000000" w:themeColor="text1"/>
                <w:sz w:val="18"/>
                <w:szCs w:val="18"/>
              </w:rPr>
              <w:t>)</w:t>
            </w:r>
            <w:r w:rsidR="009A49A5" w:rsidRPr="00450FEC">
              <w:rPr>
                <w:rFonts w:ascii="Calibri" w:hAnsi="Calibri"/>
                <w:color w:val="000000" w:themeColor="text1"/>
                <w:sz w:val="18"/>
                <w:szCs w:val="18"/>
              </w:rPr>
              <w:t>, Municipalities (</w:t>
            </w:r>
            <w:r w:rsidR="00775E36" w:rsidRPr="00450FEC">
              <w:rPr>
                <w:rFonts w:ascii="Calibri" w:hAnsi="Calibri"/>
                <w:color w:val="000000" w:themeColor="text1"/>
                <w:sz w:val="18"/>
                <w:szCs w:val="18"/>
              </w:rPr>
              <w:t>Polotzk, Novogrudok</w:t>
            </w:r>
            <w:r w:rsidR="009A49A5" w:rsidRPr="00450FEC">
              <w:rPr>
                <w:rFonts w:ascii="Calibri" w:hAnsi="Calibri"/>
                <w:color w:val="000000" w:themeColor="text1"/>
                <w:sz w:val="18"/>
                <w:szCs w:val="18"/>
              </w:rPr>
              <w:t xml:space="preserve">) – pilot sites under </w:t>
            </w:r>
            <w:r w:rsidR="006515C0">
              <w:rPr>
                <w:rFonts w:ascii="Calibri" w:hAnsi="Calibri"/>
                <w:color w:val="000000" w:themeColor="text1"/>
                <w:sz w:val="18"/>
                <w:szCs w:val="18"/>
              </w:rPr>
              <w:t xml:space="preserve">UNDP-GEF project </w:t>
            </w:r>
            <w:r w:rsidR="006515C0" w:rsidRPr="00450FEC">
              <w:rPr>
                <w:rFonts w:ascii="Calibri" w:hAnsi="Calibri"/>
                <w:color w:val="000000" w:themeColor="text1"/>
                <w:sz w:val="18"/>
                <w:szCs w:val="18"/>
              </w:rPr>
              <w:t xml:space="preserve"> </w:t>
            </w:r>
            <w:r w:rsidR="006515C0" w:rsidRPr="00A66B1F">
              <w:rPr>
                <w:rFonts w:ascii="Calibri" w:hAnsi="Calibri"/>
                <w:color w:val="000000" w:themeColor="text1"/>
                <w:sz w:val="18"/>
                <w:szCs w:val="18"/>
              </w:rPr>
              <w:t>Belarus</w:t>
            </w:r>
            <w:r w:rsidR="006515C0" w:rsidRPr="00824AE1">
              <w:rPr>
                <w:rFonts w:ascii="Calibri" w:hAnsi="Calibri"/>
                <w:color w:val="000000" w:themeColor="text1"/>
                <w:sz w:val="18"/>
                <w:szCs w:val="18"/>
              </w:rPr>
              <w:t>: Supporting Green Urban Development in Small and Medium-Sized Cities in Belarus (“Green Cities” Project)</w:t>
            </w:r>
            <w:r w:rsidR="00E9287A" w:rsidRPr="00450FEC">
              <w:rPr>
                <w:rFonts w:ascii="Calibri" w:hAnsi="Calibri"/>
                <w:color w:val="000000" w:themeColor="text1"/>
                <w:sz w:val="18"/>
                <w:szCs w:val="18"/>
              </w:rPr>
              <w:t>, as well as buildings covered under the State Program “Comfortable Housing and Favorable Living Environment</w:t>
            </w:r>
            <w:r>
              <w:rPr>
                <w:rFonts w:ascii="Calibri" w:hAnsi="Calibri"/>
                <w:color w:val="000000" w:themeColor="text1"/>
                <w:sz w:val="18"/>
                <w:szCs w:val="18"/>
              </w:rPr>
              <w:t xml:space="preserve"> for </w:t>
            </w:r>
            <w:r w:rsidR="007F26C8">
              <w:rPr>
                <w:rFonts w:ascii="Calibri" w:hAnsi="Calibri"/>
                <w:color w:val="000000" w:themeColor="text1"/>
                <w:sz w:val="18"/>
                <w:szCs w:val="18"/>
              </w:rPr>
              <w:t xml:space="preserve">the period </w:t>
            </w:r>
            <w:r>
              <w:rPr>
                <w:rFonts w:ascii="Calibri" w:hAnsi="Calibri"/>
                <w:color w:val="000000" w:themeColor="text1"/>
                <w:sz w:val="18"/>
                <w:szCs w:val="18"/>
              </w:rPr>
              <w:t>2016 - 2020</w:t>
            </w:r>
            <w:r w:rsidR="00E9287A" w:rsidRPr="00450FEC">
              <w:rPr>
                <w:rFonts w:ascii="Calibri" w:hAnsi="Calibri"/>
                <w:color w:val="000000" w:themeColor="text1"/>
                <w:sz w:val="18"/>
                <w:szCs w:val="18"/>
              </w:rPr>
              <w:t>”</w:t>
            </w:r>
            <w:r>
              <w:rPr>
                <w:rFonts w:ascii="Calibri" w:hAnsi="Calibri"/>
                <w:color w:val="000000" w:themeColor="text1"/>
                <w:sz w:val="18"/>
                <w:szCs w:val="18"/>
              </w:rPr>
              <w:t>, State Programme “</w:t>
            </w:r>
            <w:r w:rsidR="007F26C8">
              <w:rPr>
                <w:rFonts w:ascii="Calibri" w:hAnsi="Calibri"/>
                <w:color w:val="000000" w:themeColor="text1"/>
                <w:sz w:val="18"/>
                <w:szCs w:val="18"/>
              </w:rPr>
              <w:t>Buildings Construction for the period 2016 – 2010”</w:t>
            </w:r>
            <w:r w:rsidR="00E9287A" w:rsidRPr="00450FEC">
              <w:rPr>
                <w:rFonts w:ascii="Calibri" w:hAnsi="Calibri"/>
                <w:color w:val="000000" w:themeColor="text1"/>
                <w:sz w:val="18"/>
                <w:szCs w:val="18"/>
              </w:rPr>
              <w:t xml:space="preserve">. Building selection and partnership agreements will be concluded at the Inception phase of the project because municipal and state budgets and scope of investment in EE measures in buildings are defined on annual basis. </w:t>
            </w:r>
          </w:p>
          <w:p w:rsidR="00362EED" w:rsidRPr="00450FEC" w:rsidRDefault="00362EED" w:rsidP="009A49A5">
            <w:pPr>
              <w:rPr>
                <w:rFonts w:ascii="Calibri" w:hAnsi="Calibri"/>
                <w:color w:val="000000" w:themeColor="text1"/>
                <w:sz w:val="18"/>
                <w:szCs w:val="18"/>
              </w:rPr>
            </w:pPr>
          </w:p>
          <w:p w:rsidR="00F47C5A" w:rsidRPr="00F133EE" w:rsidRDefault="00F47C5A" w:rsidP="00F47C5A">
            <w:pPr>
              <w:pStyle w:val="NormalWeb"/>
              <w:spacing w:before="120" w:beforeAutospacing="0" w:after="120" w:afterAutospacing="0"/>
              <w:rPr>
                <w:rFonts w:ascii="Calibri" w:hAnsi="Calibri" w:cs="Calibri"/>
                <w:sz w:val="18"/>
                <w:szCs w:val="18"/>
              </w:rPr>
            </w:pPr>
            <w:r w:rsidRPr="00824AE1">
              <w:rPr>
                <w:rFonts w:ascii="Calibri" w:hAnsi="Calibri" w:cs="Calibri"/>
                <w:sz w:val="18"/>
                <w:szCs w:val="18"/>
              </w:rPr>
              <w:t>Sectoral Program for Energy Sector Development in 2016-2020 envisages to allocate over 50 mln USD in measures with anticipated GHG emission reduction impact, such as installation of energy efficient boilers</w:t>
            </w:r>
            <w:r w:rsidR="00780842" w:rsidRPr="00824AE1">
              <w:rPr>
                <w:rFonts w:ascii="Calibri" w:hAnsi="Calibri" w:cs="Calibri"/>
                <w:sz w:val="18"/>
                <w:szCs w:val="18"/>
              </w:rPr>
              <w:t xml:space="preserve"> (including electric boilers)</w:t>
            </w:r>
            <w:r w:rsidRPr="00824AE1">
              <w:rPr>
                <w:rFonts w:ascii="Calibri" w:hAnsi="Calibri" w:cs="Calibri"/>
                <w:sz w:val="18"/>
                <w:szCs w:val="18"/>
              </w:rPr>
              <w:t>, development and modernization of heat supply systems.</w:t>
            </w:r>
          </w:p>
          <w:p w:rsidR="00F47C5A" w:rsidRDefault="00F47C5A" w:rsidP="009A49A5">
            <w:pPr>
              <w:rPr>
                <w:rFonts w:ascii="Calibri" w:hAnsi="Calibri"/>
                <w:color w:val="000000" w:themeColor="text1"/>
                <w:sz w:val="18"/>
                <w:szCs w:val="18"/>
              </w:rPr>
            </w:pPr>
          </w:p>
          <w:p w:rsidR="00F47C5A" w:rsidRDefault="00F47C5A" w:rsidP="009A49A5">
            <w:pPr>
              <w:rPr>
                <w:rFonts w:ascii="Calibri" w:hAnsi="Calibri"/>
                <w:color w:val="000000" w:themeColor="text1"/>
                <w:sz w:val="18"/>
                <w:szCs w:val="18"/>
              </w:rPr>
            </w:pPr>
          </w:p>
          <w:p w:rsidR="00362EED" w:rsidRPr="00450FEC" w:rsidRDefault="00362EED" w:rsidP="009A49A5">
            <w:pPr>
              <w:rPr>
                <w:rFonts w:ascii="Calibri" w:hAnsi="Calibri"/>
                <w:color w:val="000000" w:themeColor="text1"/>
                <w:sz w:val="18"/>
                <w:szCs w:val="18"/>
              </w:rPr>
            </w:pPr>
            <w:r w:rsidRPr="00450FEC">
              <w:rPr>
                <w:rFonts w:ascii="Calibri" w:hAnsi="Calibri"/>
                <w:color w:val="000000" w:themeColor="text1"/>
                <w:sz w:val="18"/>
                <w:szCs w:val="18"/>
              </w:rPr>
              <w:t xml:space="preserve">The Government of Belarus is working with the </w:t>
            </w:r>
            <w:r w:rsidR="006515C0">
              <w:rPr>
                <w:rFonts w:ascii="Calibri" w:hAnsi="Calibri"/>
                <w:color w:val="000000" w:themeColor="text1"/>
                <w:sz w:val="18"/>
                <w:szCs w:val="18"/>
              </w:rPr>
              <w:t>W</w:t>
            </w:r>
            <w:r w:rsidRPr="00450FEC">
              <w:rPr>
                <w:rFonts w:ascii="Calibri" w:hAnsi="Calibri"/>
                <w:color w:val="000000" w:themeColor="text1"/>
                <w:sz w:val="18"/>
                <w:szCs w:val="18"/>
              </w:rPr>
              <w:t>orld Bank to launch large-scale building modernization program for residential sector. Additional and substantial climate benefits of such program are not currently being accounted for due to lack of appropriate MRV. Establishing such MRV on a pilot basis can help the Government to access additional resources for the program through appropriate market-based climate finance mechanism.</w:t>
            </w:r>
          </w:p>
        </w:tc>
      </w:tr>
      <w:tr w:rsidR="00E350E5" w:rsidRPr="00450FEC" w:rsidTr="00E350E5">
        <w:tc>
          <w:tcPr>
            <w:tcW w:w="1413" w:type="dxa"/>
          </w:tcPr>
          <w:p w:rsidR="0003177C" w:rsidRPr="00450FEC" w:rsidRDefault="0003177C" w:rsidP="0070380E">
            <w:pPr>
              <w:rPr>
                <w:rFonts w:ascii="Calibri" w:hAnsi="Calibri"/>
                <w:color w:val="000000" w:themeColor="text1"/>
                <w:sz w:val="18"/>
                <w:szCs w:val="18"/>
              </w:rPr>
            </w:pPr>
            <w:r w:rsidRPr="00450FEC">
              <w:rPr>
                <w:rFonts w:ascii="Calibri" w:hAnsi="Calibri"/>
                <w:color w:val="000000" w:themeColor="text1"/>
                <w:sz w:val="18"/>
                <w:szCs w:val="18"/>
              </w:rPr>
              <w:t>Energy efficient public lighting</w:t>
            </w:r>
          </w:p>
        </w:tc>
        <w:tc>
          <w:tcPr>
            <w:tcW w:w="2977" w:type="dxa"/>
          </w:tcPr>
          <w:p w:rsidR="0003177C" w:rsidRPr="00450FEC" w:rsidRDefault="0003177C" w:rsidP="00C050DC">
            <w:pPr>
              <w:rPr>
                <w:rFonts w:ascii="Calibri" w:hAnsi="Calibri"/>
                <w:color w:val="000000" w:themeColor="text1"/>
                <w:sz w:val="18"/>
                <w:szCs w:val="18"/>
              </w:rPr>
            </w:pPr>
            <w:r w:rsidRPr="00450FEC">
              <w:rPr>
                <w:rFonts w:ascii="Calibri" w:hAnsi="Calibri"/>
                <w:color w:val="000000" w:themeColor="text1"/>
                <w:sz w:val="18"/>
                <w:szCs w:val="18"/>
              </w:rPr>
              <w:t xml:space="preserve">Street lighting efficiency improvement is very important for municipalities because </w:t>
            </w:r>
            <w:r w:rsidR="00B57818" w:rsidRPr="00450FEC">
              <w:rPr>
                <w:rFonts w:ascii="Calibri" w:hAnsi="Calibri"/>
                <w:color w:val="000000" w:themeColor="text1"/>
                <w:sz w:val="18"/>
                <w:szCs w:val="18"/>
              </w:rPr>
              <w:t>public</w:t>
            </w:r>
            <w:r w:rsidRPr="00450FEC">
              <w:rPr>
                <w:rFonts w:ascii="Calibri" w:hAnsi="Calibri"/>
                <w:color w:val="000000" w:themeColor="text1"/>
                <w:sz w:val="18"/>
                <w:szCs w:val="18"/>
              </w:rPr>
              <w:t xml:space="preserve"> </w:t>
            </w:r>
            <w:r w:rsidR="00B57818" w:rsidRPr="00450FEC">
              <w:rPr>
                <w:rFonts w:ascii="Calibri" w:hAnsi="Calibri"/>
                <w:color w:val="000000" w:themeColor="text1"/>
                <w:sz w:val="18"/>
                <w:szCs w:val="18"/>
              </w:rPr>
              <w:t>lighting</w:t>
            </w:r>
            <w:r w:rsidRPr="00450FEC">
              <w:rPr>
                <w:rFonts w:ascii="Calibri" w:hAnsi="Calibri"/>
                <w:color w:val="000000" w:themeColor="text1"/>
                <w:sz w:val="18"/>
                <w:szCs w:val="18"/>
              </w:rPr>
              <w:t xml:space="preserve"> accounts for </w:t>
            </w:r>
            <w:r w:rsidR="00B57818" w:rsidRPr="00450FEC">
              <w:rPr>
                <w:rFonts w:ascii="Calibri" w:hAnsi="Calibri"/>
                <w:color w:val="000000" w:themeColor="text1"/>
                <w:sz w:val="18"/>
                <w:szCs w:val="18"/>
              </w:rPr>
              <w:t>significant</w:t>
            </w:r>
            <w:r w:rsidRPr="00450FEC">
              <w:rPr>
                <w:rFonts w:ascii="Calibri" w:hAnsi="Calibri"/>
                <w:color w:val="000000" w:themeColor="text1"/>
                <w:sz w:val="18"/>
                <w:szCs w:val="18"/>
              </w:rPr>
              <w:t xml:space="preserve"> part of municipal budgets. In this respect, it is important to note that from a safety perspective, light from LED fixtures can be aimed and controlled to eliminate the dark spots and shadows that are common with more traditional metal halide or </w:t>
            </w:r>
            <w:r w:rsidR="00B57818" w:rsidRPr="00450FEC">
              <w:rPr>
                <w:rFonts w:ascii="Calibri" w:hAnsi="Calibri"/>
                <w:color w:val="000000" w:themeColor="text1"/>
                <w:sz w:val="18"/>
                <w:szCs w:val="18"/>
              </w:rPr>
              <w:t>high-pressure</w:t>
            </w:r>
            <w:r w:rsidRPr="00450FEC">
              <w:rPr>
                <w:rFonts w:ascii="Calibri" w:hAnsi="Calibri"/>
                <w:color w:val="000000" w:themeColor="text1"/>
                <w:sz w:val="18"/>
                <w:szCs w:val="18"/>
              </w:rPr>
              <w:t xml:space="preserve"> sodium street lights. Also, modern solar LED street light may incorporate a small but high definition cameras which are important tools for increasing safety on less frequented roads, car parking’s and parks, thus contributing to people’s safety, and particular women security.</w:t>
            </w:r>
            <w:r w:rsidRPr="00450FEC">
              <w:rPr>
                <w:rFonts w:ascii="Calibri" w:hAnsi="Calibri"/>
                <w:sz w:val="18"/>
                <w:szCs w:val="18"/>
              </w:rPr>
              <w:t xml:space="preserve"> </w:t>
            </w:r>
            <w:r w:rsidRPr="00450FEC">
              <w:rPr>
                <w:rFonts w:ascii="Calibri" w:hAnsi="Calibri"/>
                <w:color w:val="000000" w:themeColor="text1"/>
                <w:sz w:val="18"/>
                <w:szCs w:val="18"/>
              </w:rPr>
              <w:t xml:space="preserve">The pilot project would involve upgrade and modernization of the municipal street/public lighting systems with more energy </w:t>
            </w:r>
            <w:r w:rsidR="00B57818" w:rsidRPr="00450FEC">
              <w:rPr>
                <w:rFonts w:ascii="Calibri" w:hAnsi="Calibri"/>
                <w:color w:val="000000" w:themeColor="text1"/>
                <w:sz w:val="18"/>
                <w:szCs w:val="18"/>
              </w:rPr>
              <w:t>efficient</w:t>
            </w:r>
            <w:r w:rsidRPr="00450FEC">
              <w:rPr>
                <w:rFonts w:ascii="Calibri" w:hAnsi="Calibri"/>
                <w:color w:val="000000" w:themeColor="text1"/>
                <w:sz w:val="18"/>
                <w:szCs w:val="18"/>
              </w:rPr>
              <w:t xml:space="preserve"> technologies, including utilization of smart systems and/or renewable </w:t>
            </w:r>
            <w:r w:rsidR="00B57818" w:rsidRPr="00450FEC">
              <w:rPr>
                <w:rFonts w:ascii="Calibri" w:hAnsi="Calibri"/>
                <w:color w:val="000000" w:themeColor="text1"/>
                <w:sz w:val="18"/>
                <w:szCs w:val="18"/>
              </w:rPr>
              <w:t>energy-based</w:t>
            </w:r>
            <w:r w:rsidRPr="00450FEC">
              <w:rPr>
                <w:rFonts w:ascii="Calibri" w:hAnsi="Calibri"/>
                <w:color w:val="000000" w:themeColor="text1"/>
                <w:sz w:val="18"/>
                <w:szCs w:val="18"/>
              </w:rPr>
              <w:t xml:space="preserve"> applications. </w:t>
            </w:r>
          </w:p>
        </w:tc>
        <w:tc>
          <w:tcPr>
            <w:tcW w:w="2551" w:type="dxa"/>
          </w:tcPr>
          <w:p w:rsidR="0003177C" w:rsidRPr="00450FEC" w:rsidRDefault="0003177C" w:rsidP="0070380E">
            <w:pPr>
              <w:rPr>
                <w:rFonts w:ascii="Calibri" w:hAnsi="Calibri"/>
                <w:color w:val="000000" w:themeColor="text1"/>
                <w:sz w:val="18"/>
                <w:szCs w:val="18"/>
              </w:rPr>
            </w:pPr>
            <w:r w:rsidRPr="00450FEC">
              <w:rPr>
                <w:rFonts w:ascii="Calibri" w:hAnsi="Calibri"/>
                <w:color w:val="000000" w:themeColor="text1"/>
                <w:sz w:val="18"/>
                <w:szCs w:val="18"/>
              </w:rPr>
              <w:t xml:space="preserve">Proposed MRV system for lighting project can be a stand-alone one in partnership with municipal lighting company or design as an extension to existing EMIS software (described in </w:t>
            </w:r>
            <w:r w:rsidR="0031651A" w:rsidRPr="00450FEC">
              <w:rPr>
                <w:rFonts w:ascii="Calibri" w:hAnsi="Calibri"/>
                <w:color w:val="000000" w:themeColor="text1"/>
                <w:sz w:val="18"/>
                <w:szCs w:val="18"/>
              </w:rPr>
              <w:t xml:space="preserve">Text Box </w:t>
            </w:r>
            <w:r w:rsidR="005C6D5A" w:rsidRPr="00450FEC">
              <w:rPr>
                <w:rFonts w:ascii="Calibri" w:hAnsi="Calibri"/>
                <w:color w:val="000000" w:themeColor="text1"/>
                <w:sz w:val="18"/>
                <w:szCs w:val="18"/>
              </w:rPr>
              <w:t>1</w:t>
            </w:r>
            <w:r w:rsidRPr="00450FEC">
              <w:rPr>
                <w:rFonts w:ascii="Calibri" w:hAnsi="Calibri"/>
                <w:color w:val="000000" w:themeColor="text1"/>
                <w:sz w:val="18"/>
                <w:szCs w:val="18"/>
              </w:rPr>
              <w:t xml:space="preserve">) by incorporating additional “lighting” module in the system. The benefits of the latter approach </w:t>
            </w:r>
            <w:r w:rsidR="00B57818" w:rsidRPr="00450FEC">
              <w:rPr>
                <w:rFonts w:ascii="Calibri" w:hAnsi="Calibri"/>
                <w:color w:val="000000" w:themeColor="text1"/>
                <w:sz w:val="18"/>
                <w:szCs w:val="18"/>
              </w:rPr>
              <w:t>are</w:t>
            </w:r>
            <w:r w:rsidRPr="00450FEC">
              <w:rPr>
                <w:rFonts w:ascii="Calibri" w:hAnsi="Calibri"/>
                <w:color w:val="000000" w:themeColor="text1"/>
                <w:sz w:val="18"/>
                <w:szCs w:val="18"/>
              </w:rPr>
              <w:t xml:space="preserve"> that it would enable the city to have the full picture of its energy consumption, expenditures and associated GHG emissions in one system. This would facilitate the reporting, as well as prioritization of investment among multiple municipal sectors. </w:t>
            </w:r>
          </w:p>
          <w:p w:rsidR="0003177C" w:rsidRPr="00450FEC" w:rsidRDefault="0003177C" w:rsidP="00E9287A">
            <w:pPr>
              <w:pStyle w:val="NormalWeb"/>
              <w:rPr>
                <w:rFonts w:ascii="Calibri" w:hAnsi="Calibri"/>
                <w:color w:val="000000" w:themeColor="text1"/>
                <w:sz w:val="18"/>
                <w:szCs w:val="18"/>
              </w:rPr>
            </w:pPr>
          </w:p>
        </w:tc>
        <w:tc>
          <w:tcPr>
            <w:tcW w:w="2449" w:type="dxa"/>
          </w:tcPr>
          <w:p w:rsidR="005976F2" w:rsidRPr="00450FEC" w:rsidRDefault="0003177C" w:rsidP="0003177C">
            <w:pPr>
              <w:rPr>
                <w:rFonts w:ascii="Calibri" w:hAnsi="Calibri"/>
                <w:color w:val="000000" w:themeColor="text1"/>
                <w:sz w:val="18"/>
                <w:szCs w:val="18"/>
              </w:rPr>
            </w:pPr>
            <w:r w:rsidRPr="00450FEC">
              <w:rPr>
                <w:rFonts w:ascii="Calibri" w:hAnsi="Calibri"/>
                <w:color w:val="000000" w:themeColor="text1"/>
                <w:sz w:val="18"/>
                <w:szCs w:val="18"/>
              </w:rPr>
              <w:t>Municipalities signatories of the EU Covenant of Mayors initiative with developed SEAPs, Municipalities (Polotzk, Novogrudok) – pilot sites under UNDP-GEF “Green Cities” Project.</w:t>
            </w:r>
            <w:r w:rsidR="005976F2" w:rsidRPr="00450FEC">
              <w:rPr>
                <w:rFonts w:ascii="Calibri" w:hAnsi="Calibri"/>
                <w:color w:val="000000" w:themeColor="text1"/>
                <w:sz w:val="18"/>
                <w:szCs w:val="18"/>
              </w:rPr>
              <w:t xml:space="preserve"> </w:t>
            </w:r>
          </w:p>
          <w:p w:rsidR="0003177C" w:rsidRDefault="0003177C" w:rsidP="0003177C">
            <w:pPr>
              <w:rPr>
                <w:rFonts w:ascii="Calibri" w:hAnsi="Calibri"/>
                <w:color w:val="000000" w:themeColor="text1"/>
                <w:sz w:val="18"/>
                <w:szCs w:val="18"/>
              </w:rPr>
            </w:pPr>
          </w:p>
          <w:p w:rsidR="007F26C8" w:rsidRPr="00450FEC" w:rsidRDefault="007F26C8" w:rsidP="007F26C8">
            <w:pPr>
              <w:rPr>
                <w:rFonts w:ascii="Calibri" w:hAnsi="Calibri"/>
                <w:color w:val="000000" w:themeColor="text1"/>
                <w:sz w:val="18"/>
                <w:szCs w:val="18"/>
              </w:rPr>
            </w:pPr>
            <w:r w:rsidRPr="007F26C8">
              <w:rPr>
                <w:rFonts w:ascii="Calibri" w:hAnsi="Calibri"/>
                <w:color w:val="000000" w:themeColor="text1"/>
                <w:sz w:val="18"/>
                <w:szCs w:val="18"/>
              </w:rPr>
              <w:t>Within the framework of the State program "</w:t>
            </w:r>
            <w:r>
              <w:rPr>
                <w:rFonts w:ascii="Calibri" w:hAnsi="Calibri"/>
                <w:color w:val="000000" w:themeColor="text1"/>
                <w:sz w:val="18"/>
                <w:szCs w:val="18"/>
              </w:rPr>
              <w:t xml:space="preserve">Buildings </w:t>
            </w:r>
            <w:r w:rsidRPr="007F26C8">
              <w:rPr>
                <w:rFonts w:ascii="Calibri" w:hAnsi="Calibri"/>
                <w:color w:val="000000" w:themeColor="text1"/>
                <w:sz w:val="18"/>
                <w:szCs w:val="18"/>
              </w:rPr>
              <w:t xml:space="preserve">Construction </w:t>
            </w:r>
            <w:r>
              <w:rPr>
                <w:rFonts w:ascii="Calibri" w:hAnsi="Calibri"/>
                <w:color w:val="000000" w:themeColor="text1"/>
                <w:sz w:val="18"/>
                <w:szCs w:val="18"/>
              </w:rPr>
              <w:t>for 2016-2020</w:t>
            </w:r>
            <w:r w:rsidRPr="007F26C8">
              <w:rPr>
                <w:rFonts w:ascii="Calibri" w:hAnsi="Calibri"/>
                <w:color w:val="000000" w:themeColor="text1"/>
                <w:sz w:val="18"/>
                <w:szCs w:val="18"/>
              </w:rPr>
              <w:t xml:space="preserve">" it is planned to gradually increase the volume of construction of residential houses with specific heat consumption for heating and ventilation </w:t>
            </w:r>
            <w:r>
              <w:rPr>
                <w:rFonts w:ascii="Calibri" w:hAnsi="Calibri"/>
                <w:color w:val="000000" w:themeColor="text1"/>
                <w:sz w:val="18"/>
                <w:szCs w:val="18"/>
              </w:rPr>
              <w:t xml:space="preserve">that </w:t>
            </w:r>
            <w:r w:rsidRPr="007F26C8">
              <w:rPr>
                <w:rFonts w:ascii="Calibri" w:hAnsi="Calibri"/>
                <w:color w:val="000000" w:themeColor="text1"/>
                <w:sz w:val="18"/>
                <w:szCs w:val="18"/>
              </w:rPr>
              <w:t>correspond</w:t>
            </w:r>
            <w:r>
              <w:rPr>
                <w:rFonts w:ascii="Calibri" w:hAnsi="Calibri"/>
                <w:color w:val="000000" w:themeColor="text1"/>
                <w:sz w:val="18"/>
                <w:szCs w:val="18"/>
              </w:rPr>
              <w:t>s</w:t>
            </w:r>
            <w:r w:rsidRPr="007F26C8">
              <w:rPr>
                <w:rFonts w:ascii="Calibri" w:hAnsi="Calibri"/>
                <w:color w:val="000000" w:themeColor="text1"/>
                <w:sz w:val="18"/>
                <w:szCs w:val="18"/>
              </w:rPr>
              <w:t xml:space="preserve"> to houses of energy efficiency classes A + and A on the basis of new technical, design and organizational solutions, introduction of energy-saving technologies. By 2020 the share of residential buildings with high energy efficiency classes is planned to reach 20 percent of all energy-efficient housing.</w:t>
            </w:r>
          </w:p>
        </w:tc>
      </w:tr>
      <w:tr w:rsidR="0003177C" w:rsidRPr="00450FEC" w:rsidTr="0070380E">
        <w:tc>
          <w:tcPr>
            <w:tcW w:w="9390" w:type="dxa"/>
            <w:gridSpan w:val="4"/>
          </w:tcPr>
          <w:p w:rsidR="0003177C" w:rsidRPr="00450FEC" w:rsidRDefault="0003177C" w:rsidP="0070380E">
            <w:pPr>
              <w:rPr>
                <w:rFonts w:ascii="Calibri" w:hAnsi="Calibri"/>
                <w:b/>
                <w:i/>
                <w:color w:val="000000" w:themeColor="text1"/>
                <w:sz w:val="18"/>
                <w:szCs w:val="18"/>
              </w:rPr>
            </w:pPr>
            <w:r w:rsidRPr="00450FEC">
              <w:rPr>
                <w:rFonts w:ascii="Calibri" w:hAnsi="Calibri"/>
                <w:b/>
                <w:i/>
                <w:color w:val="000000" w:themeColor="text1"/>
                <w:sz w:val="18"/>
                <w:szCs w:val="18"/>
              </w:rPr>
              <w:t>AFOLU</w:t>
            </w:r>
          </w:p>
        </w:tc>
      </w:tr>
      <w:tr w:rsidR="00E350E5" w:rsidRPr="00450FEC" w:rsidTr="00E350E5">
        <w:tc>
          <w:tcPr>
            <w:tcW w:w="1413" w:type="dxa"/>
          </w:tcPr>
          <w:p w:rsidR="0003177C" w:rsidRPr="00450FEC" w:rsidRDefault="0003177C" w:rsidP="0070380E">
            <w:pPr>
              <w:rPr>
                <w:rFonts w:ascii="Calibri" w:hAnsi="Calibri"/>
                <w:color w:val="000000" w:themeColor="text1"/>
                <w:sz w:val="18"/>
                <w:szCs w:val="18"/>
              </w:rPr>
            </w:pPr>
            <w:r w:rsidRPr="00450FEC">
              <w:rPr>
                <w:rFonts w:ascii="Calibri" w:hAnsi="Calibri"/>
                <w:color w:val="000000" w:themeColor="text1"/>
                <w:sz w:val="18"/>
                <w:szCs w:val="18"/>
              </w:rPr>
              <w:t>Peatland restoration</w:t>
            </w:r>
          </w:p>
        </w:tc>
        <w:tc>
          <w:tcPr>
            <w:tcW w:w="2977" w:type="dxa"/>
          </w:tcPr>
          <w:p w:rsidR="00362EED" w:rsidRPr="00450FEC" w:rsidRDefault="00362EED" w:rsidP="00362EED">
            <w:pPr>
              <w:pStyle w:val="HTMLPreformatted"/>
              <w:rPr>
                <w:rFonts w:ascii="Calibri" w:eastAsia="SimSun" w:hAnsi="Calibri" w:cs="Times New Roman"/>
                <w:color w:val="000000" w:themeColor="text1"/>
                <w:sz w:val="18"/>
                <w:szCs w:val="18"/>
              </w:rPr>
            </w:pPr>
            <w:r w:rsidRPr="00450FEC">
              <w:rPr>
                <w:rFonts w:ascii="Calibri" w:eastAsia="SimSun" w:hAnsi="Calibri" w:cs="Times New Roman"/>
                <w:color w:val="000000" w:themeColor="text1"/>
                <w:sz w:val="18"/>
                <w:szCs w:val="18"/>
              </w:rPr>
              <w:t xml:space="preserve">Ecological rehabilitation of </w:t>
            </w:r>
            <w:r w:rsidRPr="00824AE1">
              <w:rPr>
                <w:rFonts w:ascii="Calibri" w:eastAsia="SimSun" w:hAnsi="Calibri" w:cs="Times New Roman"/>
                <w:color w:val="000000" w:themeColor="text1"/>
                <w:sz w:val="18"/>
                <w:szCs w:val="18"/>
              </w:rPr>
              <w:t>de</w:t>
            </w:r>
            <w:r w:rsidR="006515C0" w:rsidRPr="00824AE1">
              <w:rPr>
                <w:rFonts w:ascii="Calibri" w:eastAsia="SimSun" w:hAnsi="Calibri" w:cs="Times New Roman"/>
                <w:color w:val="000000" w:themeColor="text1"/>
                <w:sz w:val="18"/>
                <w:szCs w:val="18"/>
              </w:rPr>
              <w:t>pleted</w:t>
            </w:r>
            <w:r w:rsidR="006515C0">
              <w:rPr>
                <w:rFonts w:ascii="Calibri" w:eastAsia="SimSun" w:hAnsi="Calibri" w:cs="Times New Roman"/>
                <w:color w:val="000000" w:themeColor="text1"/>
                <w:sz w:val="18"/>
                <w:szCs w:val="18"/>
              </w:rPr>
              <w:t xml:space="preserve"> </w:t>
            </w:r>
            <w:r w:rsidRPr="00450FEC">
              <w:rPr>
                <w:rFonts w:ascii="Calibri" w:eastAsia="SimSun" w:hAnsi="Calibri" w:cs="Times New Roman"/>
                <w:color w:val="000000" w:themeColor="text1"/>
                <w:sz w:val="18"/>
                <w:szCs w:val="18"/>
              </w:rPr>
              <w:t xml:space="preserve">peat deposits and drained lands, including inefficiently </w:t>
            </w:r>
            <w:r w:rsidR="006515C0">
              <w:rPr>
                <w:rFonts w:ascii="Calibri" w:eastAsia="SimSun" w:hAnsi="Calibri" w:cs="Times New Roman"/>
                <w:color w:val="000000" w:themeColor="text1"/>
                <w:sz w:val="18"/>
                <w:szCs w:val="18"/>
              </w:rPr>
              <w:t xml:space="preserve">drained forests, is aimed at </w:t>
            </w:r>
            <w:r w:rsidRPr="00824AE1">
              <w:rPr>
                <w:rFonts w:ascii="Calibri" w:eastAsia="SimSun" w:hAnsi="Calibri" w:cs="Times New Roman"/>
                <w:color w:val="000000" w:themeColor="text1"/>
                <w:sz w:val="18"/>
                <w:szCs w:val="18"/>
              </w:rPr>
              <w:t>creating</w:t>
            </w:r>
            <w:r w:rsidRPr="00450FEC">
              <w:rPr>
                <w:rFonts w:ascii="Calibri" w:eastAsia="SimSun" w:hAnsi="Calibri" w:cs="Times New Roman"/>
                <w:color w:val="000000" w:themeColor="text1"/>
                <w:sz w:val="18"/>
                <w:szCs w:val="18"/>
              </w:rPr>
              <w:t xml:space="preserve"> conditions for the restoration of </w:t>
            </w:r>
            <w:r w:rsidR="00F65887" w:rsidRPr="00450FEC">
              <w:rPr>
                <w:rFonts w:ascii="Calibri" w:eastAsia="SimSun" w:hAnsi="Calibri" w:cs="Times New Roman"/>
                <w:color w:val="000000" w:themeColor="text1"/>
                <w:sz w:val="18"/>
                <w:szCs w:val="18"/>
              </w:rPr>
              <w:t>wetlands</w:t>
            </w:r>
            <w:r w:rsidRPr="00450FEC">
              <w:rPr>
                <w:rFonts w:ascii="Calibri" w:eastAsia="SimSun" w:hAnsi="Calibri" w:cs="Times New Roman"/>
                <w:color w:val="000000" w:themeColor="text1"/>
                <w:sz w:val="18"/>
                <w:szCs w:val="18"/>
              </w:rPr>
              <w:t xml:space="preserve"> and peat formation in the future.</w:t>
            </w:r>
          </w:p>
          <w:p w:rsidR="00B36F61" w:rsidRPr="00450FEC" w:rsidRDefault="00B36F61" w:rsidP="00B36F61">
            <w:pPr>
              <w:rPr>
                <w:rFonts w:ascii="Calibri" w:hAnsi="Calibri"/>
                <w:color w:val="000000" w:themeColor="text1"/>
                <w:sz w:val="18"/>
                <w:szCs w:val="18"/>
              </w:rPr>
            </w:pPr>
            <w:r w:rsidRPr="00450FEC">
              <w:rPr>
                <w:rFonts w:ascii="Calibri" w:hAnsi="Calibri"/>
                <w:color w:val="000000" w:themeColor="text1"/>
                <w:sz w:val="18"/>
                <w:szCs w:val="18"/>
              </w:rPr>
              <w:t xml:space="preserve"> </w:t>
            </w:r>
          </w:p>
          <w:p w:rsidR="00F65887" w:rsidRPr="00450FEC" w:rsidRDefault="00F65887" w:rsidP="00F65887">
            <w:pPr>
              <w:pStyle w:val="HTMLPreformatted"/>
              <w:rPr>
                <w:rFonts w:ascii="Calibri" w:eastAsia="SimSun" w:hAnsi="Calibri" w:cs="Times New Roman"/>
                <w:color w:val="000000" w:themeColor="text1"/>
                <w:sz w:val="18"/>
                <w:szCs w:val="18"/>
              </w:rPr>
            </w:pPr>
            <w:r w:rsidRPr="00450FEC">
              <w:rPr>
                <w:rFonts w:ascii="Calibri" w:eastAsia="SimSun" w:hAnsi="Calibri" w:cs="Times New Roman"/>
                <w:color w:val="000000" w:themeColor="text1"/>
                <w:sz w:val="18"/>
                <w:szCs w:val="18"/>
              </w:rPr>
              <w:t xml:space="preserve">The main rehabilitation method in this respect is to </w:t>
            </w:r>
            <w:r w:rsidR="00D41426" w:rsidRPr="00824AE1">
              <w:rPr>
                <w:rFonts w:ascii="Calibri" w:eastAsia="SimSun" w:hAnsi="Calibri" w:cs="Times New Roman"/>
                <w:color w:val="000000" w:themeColor="text1"/>
                <w:sz w:val="18"/>
                <w:szCs w:val="18"/>
              </w:rPr>
              <w:t>enable</w:t>
            </w:r>
            <w:r w:rsidRPr="00824AE1">
              <w:rPr>
                <w:rFonts w:ascii="Calibri" w:eastAsia="SimSun" w:hAnsi="Calibri" w:cs="Times New Roman"/>
                <w:color w:val="000000" w:themeColor="text1"/>
                <w:sz w:val="18"/>
                <w:szCs w:val="18"/>
              </w:rPr>
              <w:t xml:space="preserve"> re-</w:t>
            </w:r>
            <w:r w:rsidR="006515C0" w:rsidRPr="00824AE1">
              <w:rPr>
                <w:rFonts w:ascii="Calibri" w:eastAsia="SimSun" w:hAnsi="Calibri" w:cs="Times New Roman"/>
                <w:color w:val="000000" w:themeColor="text1"/>
                <w:sz w:val="18"/>
                <w:szCs w:val="18"/>
              </w:rPr>
              <w:t>wetting</w:t>
            </w:r>
            <w:r w:rsidRPr="00450FEC">
              <w:rPr>
                <w:rFonts w:ascii="Calibri" w:eastAsia="SimSun" w:hAnsi="Calibri" w:cs="Times New Roman"/>
                <w:color w:val="000000" w:themeColor="text1"/>
                <w:sz w:val="18"/>
                <w:szCs w:val="18"/>
              </w:rPr>
              <w:t xml:space="preserve">, </w:t>
            </w:r>
            <w:r w:rsidR="00D41426" w:rsidRPr="00450FEC">
              <w:rPr>
                <w:rFonts w:ascii="Calibri" w:eastAsia="SimSun" w:hAnsi="Calibri" w:cs="Times New Roman"/>
                <w:color w:val="000000" w:themeColor="text1"/>
                <w:sz w:val="18"/>
                <w:szCs w:val="18"/>
              </w:rPr>
              <w:t>thus creati</w:t>
            </w:r>
            <w:r w:rsidRPr="00450FEC">
              <w:rPr>
                <w:rFonts w:ascii="Calibri" w:eastAsia="SimSun" w:hAnsi="Calibri" w:cs="Times New Roman"/>
                <w:color w:val="000000" w:themeColor="text1"/>
                <w:sz w:val="18"/>
                <w:szCs w:val="18"/>
              </w:rPr>
              <w:t>n</w:t>
            </w:r>
            <w:r w:rsidR="00D41426" w:rsidRPr="00450FEC">
              <w:rPr>
                <w:rFonts w:ascii="Calibri" w:eastAsia="SimSun" w:hAnsi="Calibri" w:cs="Times New Roman"/>
                <w:color w:val="000000" w:themeColor="text1"/>
                <w:sz w:val="18"/>
                <w:szCs w:val="18"/>
              </w:rPr>
              <w:t>g and regulati</w:t>
            </w:r>
            <w:r w:rsidRPr="00450FEC">
              <w:rPr>
                <w:rFonts w:ascii="Calibri" w:eastAsia="SimSun" w:hAnsi="Calibri" w:cs="Times New Roman"/>
                <w:color w:val="000000" w:themeColor="text1"/>
                <w:sz w:val="18"/>
                <w:szCs w:val="18"/>
              </w:rPr>
              <w:t>n</w:t>
            </w:r>
            <w:r w:rsidR="00D41426" w:rsidRPr="00450FEC">
              <w:rPr>
                <w:rFonts w:ascii="Calibri" w:eastAsia="SimSun" w:hAnsi="Calibri" w:cs="Times New Roman"/>
                <w:color w:val="000000" w:themeColor="text1"/>
                <w:sz w:val="18"/>
                <w:szCs w:val="18"/>
              </w:rPr>
              <w:t>g</w:t>
            </w:r>
            <w:r w:rsidRPr="00450FEC">
              <w:rPr>
                <w:rFonts w:ascii="Calibri" w:eastAsia="SimSun" w:hAnsi="Calibri" w:cs="Times New Roman"/>
                <w:color w:val="000000" w:themeColor="text1"/>
                <w:sz w:val="18"/>
                <w:szCs w:val="18"/>
              </w:rPr>
              <w:t xml:space="preserve"> the necessary hydrological regime, under which the formation of communities of hydrophilic and helophytic grassy vegetation and mosses would take place.</w:t>
            </w:r>
          </w:p>
          <w:p w:rsidR="00D41426" w:rsidRPr="00450FEC" w:rsidRDefault="00D41426" w:rsidP="00D41426">
            <w:pPr>
              <w:pStyle w:val="HTMLPreformatted"/>
              <w:rPr>
                <w:rFonts w:ascii="Calibri" w:eastAsia="SimSun" w:hAnsi="Calibri" w:cs="Times New Roman"/>
                <w:color w:val="000000" w:themeColor="text1"/>
                <w:sz w:val="18"/>
                <w:szCs w:val="18"/>
              </w:rPr>
            </w:pPr>
          </w:p>
          <w:p w:rsidR="00D41426" w:rsidRPr="00450FEC" w:rsidRDefault="00D41426" w:rsidP="00D41426">
            <w:pPr>
              <w:pStyle w:val="HTMLPreformatted"/>
              <w:rPr>
                <w:rFonts w:ascii="Calibri" w:eastAsia="SimSun" w:hAnsi="Calibri" w:cs="Times New Roman"/>
                <w:color w:val="000000" w:themeColor="text1"/>
                <w:sz w:val="18"/>
                <w:szCs w:val="18"/>
              </w:rPr>
            </w:pPr>
            <w:r w:rsidRPr="00450FEC">
              <w:rPr>
                <w:rFonts w:ascii="Calibri" w:eastAsia="SimSun" w:hAnsi="Calibri" w:cs="Times New Roman"/>
                <w:color w:val="000000" w:themeColor="text1"/>
                <w:sz w:val="18"/>
                <w:szCs w:val="18"/>
              </w:rPr>
              <w:t>For ecological rehabilitation of peatlands, different approaches can be applied:</w:t>
            </w:r>
          </w:p>
          <w:p w:rsidR="00D41426" w:rsidRPr="00450FEC" w:rsidRDefault="00D41426" w:rsidP="002F60C4">
            <w:pPr>
              <w:pStyle w:val="HTMLPreformatted"/>
              <w:numPr>
                <w:ilvl w:val="3"/>
                <w:numId w:val="21"/>
              </w:numPr>
              <w:ind w:left="300" w:hanging="283"/>
              <w:rPr>
                <w:rFonts w:ascii="Calibri" w:eastAsia="SimSun" w:hAnsi="Calibri" w:cs="Times New Roman"/>
                <w:color w:val="000000" w:themeColor="text1"/>
                <w:sz w:val="18"/>
                <w:szCs w:val="18"/>
              </w:rPr>
            </w:pPr>
            <w:r w:rsidRPr="00450FEC">
              <w:rPr>
                <w:rFonts w:ascii="Calibri" w:eastAsia="SimSun" w:hAnsi="Calibri" w:cs="Times New Roman"/>
                <w:color w:val="000000" w:themeColor="text1"/>
                <w:sz w:val="18"/>
                <w:szCs w:val="18"/>
              </w:rPr>
              <w:t xml:space="preserve">If the surface of </w:t>
            </w:r>
            <w:r w:rsidRPr="00824AE1">
              <w:rPr>
                <w:rFonts w:ascii="Calibri" w:eastAsia="SimSun" w:hAnsi="Calibri" w:cs="Times New Roman"/>
                <w:color w:val="000000" w:themeColor="text1"/>
                <w:sz w:val="18"/>
                <w:szCs w:val="18"/>
              </w:rPr>
              <w:t xml:space="preserve">the </w:t>
            </w:r>
            <w:r w:rsidR="006515C0" w:rsidRPr="00824AE1">
              <w:rPr>
                <w:rFonts w:ascii="Calibri" w:eastAsia="SimSun" w:hAnsi="Calibri" w:cs="Times New Roman"/>
                <w:color w:val="000000" w:themeColor="text1"/>
                <w:sz w:val="18"/>
                <w:szCs w:val="18"/>
              </w:rPr>
              <w:t>site to be rewetted</w:t>
            </w:r>
            <w:r w:rsidRPr="00450FEC">
              <w:rPr>
                <w:rFonts w:ascii="Calibri" w:eastAsia="SimSun" w:hAnsi="Calibri" w:cs="Times New Roman"/>
                <w:color w:val="000000" w:themeColor="text1"/>
                <w:sz w:val="18"/>
                <w:szCs w:val="18"/>
              </w:rPr>
              <w:t xml:space="preserve"> is relatively flat, it is necessary to maintain the water level throughout the restored area near the earth surface which would facilitate formation of typical marsh vegetation in such areas;</w:t>
            </w:r>
          </w:p>
          <w:p w:rsidR="00D41426" w:rsidRPr="00450FEC" w:rsidRDefault="00B36F61" w:rsidP="002F60C4">
            <w:pPr>
              <w:pStyle w:val="HTMLPreformatted"/>
              <w:numPr>
                <w:ilvl w:val="3"/>
                <w:numId w:val="21"/>
              </w:numPr>
              <w:ind w:left="300" w:hanging="283"/>
              <w:rPr>
                <w:rFonts w:ascii="Calibri" w:eastAsia="SimSun" w:hAnsi="Calibri" w:cs="Times New Roman"/>
                <w:color w:val="000000" w:themeColor="text1"/>
                <w:sz w:val="18"/>
                <w:szCs w:val="18"/>
              </w:rPr>
            </w:pPr>
            <w:r w:rsidRPr="00450FEC">
              <w:rPr>
                <w:rFonts w:ascii="Calibri" w:eastAsia="SimSun" w:hAnsi="Calibri" w:cs="Times New Roman"/>
                <w:color w:val="000000" w:themeColor="text1"/>
                <w:sz w:val="18"/>
                <w:szCs w:val="18"/>
              </w:rPr>
              <w:t xml:space="preserve"> </w:t>
            </w:r>
            <w:r w:rsidR="00D41426" w:rsidRPr="00450FEC">
              <w:rPr>
                <w:rFonts w:ascii="Calibri" w:eastAsia="SimSun" w:hAnsi="Calibri" w:cs="Times New Roman"/>
                <w:color w:val="000000" w:themeColor="text1"/>
                <w:sz w:val="18"/>
                <w:szCs w:val="18"/>
              </w:rPr>
              <w:t>if the depth of peat production was significantly different, and after peat extraction, the peat deposit territory has a mosaic relief with alternating significant (more than 1 m) depressions and elevations, then the planned water level should ensure flooding of low and humid areas of the residual peat deposit. In such cases, after rising water levels, a mosaic territory with alternating shallow water bodies and elevations is formed. In the future, as a result of overgrowing shallow water bodies, a single bog massif with an even surface will be formed. The process of forming a swamp in such areas will last for decades;</w:t>
            </w:r>
          </w:p>
          <w:p w:rsidR="0003177C" w:rsidRPr="00450FEC" w:rsidRDefault="00412142" w:rsidP="002F60C4">
            <w:pPr>
              <w:pStyle w:val="HTMLPreformatted"/>
              <w:numPr>
                <w:ilvl w:val="3"/>
                <w:numId w:val="21"/>
              </w:numPr>
              <w:ind w:left="300" w:hanging="283"/>
              <w:rPr>
                <w:rFonts w:ascii="Calibri" w:eastAsia="SimSun" w:hAnsi="Calibri" w:cs="Times New Roman"/>
                <w:color w:val="000000" w:themeColor="text1"/>
                <w:sz w:val="18"/>
                <w:szCs w:val="18"/>
              </w:rPr>
            </w:pPr>
            <w:r w:rsidRPr="00450FEC">
              <w:rPr>
                <w:rFonts w:ascii="Calibri" w:eastAsia="SimSun" w:hAnsi="Calibri" w:cs="Times New Roman"/>
                <w:color w:val="000000" w:themeColor="text1"/>
                <w:sz w:val="18"/>
                <w:szCs w:val="18"/>
              </w:rPr>
              <w:t>if the peat deposit is not fundamentally disturbed, and as a result of</w:t>
            </w:r>
            <w:r w:rsidR="006515C0">
              <w:rPr>
                <w:rFonts w:ascii="Calibri" w:eastAsia="SimSun" w:hAnsi="Calibri" w:cs="Times New Roman"/>
                <w:color w:val="000000" w:themeColor="text1"/>
                <w:sz w:val="18"/>
                <w:szCs w:val="18"/>
              </w:rPr>
              <w:t xml:space="preserve"> </w:t>
            </w:r>
            <w:r w:rsidR="006515C0" w:rsidRPr="00824AE1">
              <w:rPr>
                <w:rFonts w:ascii="Calibri" w:eastAsia="SimSun" w:hAnsi="Calibri" w:cs="Times New Roman"/>
                <w:color w:val="000000" w:themeColor="text1"/>
                <w:sz w:val="18"/>
                <w:szCs w:val="18"/>
              </w:rPr>
              <w:t>reclamation</w:t>
            </w:r>
            <w:r w:rsidRPr="00450FEC">
              <w:rPr>
                <w:rFonts w:ascii="Calibri" w:eastAsia="SimSun" w:hAnsi="Calibri" w:cs="Times New Roman"/>
                <w:color w:val="000000" w:themeColor="text1"/>
                <w:sz w:val="18"/>
                <w:szCs w:val="18"/>
              </w:rPr>
              <w:t>, only the hydrological regime has changed (mires inefficiently drained by forest reclamation, or swamps prepared for peat extraction), then in such cases it is necessary to restore the initial hydrological regime.</w:t>
            </w:r>
          </w:p>
        </w:tc>
        <w:tc>
          <w:tcPr>
            <w:tcW w:w="2551" w:type="dxa"/>
          </w:tcPr>
          <w:p w:rsidR="00936DEB" w:rsidRPr="00450FEC" w:rsidRDefault="00936DEB" w:rsidP="00936DEB">
            <w:pPr>
              <w:rPr>
                <w:rFonts w:ascii="Calibri" w:hAnsi="Calibri"/>
                <w:color w:val="000000" w:themeColor="text1"/>
                <w:sz w:val="18"/>
                <w:szCs w:val="18"/>
              </w:rPr>
            </w:pPr>
            <w:r w:rsidRPr="00450FEC">
              <w:rPr>
                <w:rFonts w:ascii="Calibri" w:hAnsi="Calibri"/>
                <w:color w:val="000000" w:themeColor="text1"/>
                <w:sz w:val="18"/>
                <w:szCs w:val="18"/>
              </w:rPr>
              <w:t>MRV for the pilot peatland restoration project will be developed in line with recent VCS standard VM0036 Methodology for Rewetting Drained Temperate Peatland. It utilizes a unique model known as a GEST, or Greenhouse gas Emission Site Type, approach, which uses direct measurement of ground vegetation composition and water table depth as proxies for peatland GHG emissions. </w:t>
            </w:r>
          </w:p>
          <w:p w:rsidR="00936DEB" w:rsidRPr="00450FEC" w:rsidRDefault="00936DEB" w:rsidP="00936DEB">
            <w:pPr>
              <w:rPr>
                <w:rFonts w:ascii="Calibri" w:hAnsi="Calibri"/>
                <w:color w:val="000000" w:themeColor="text1"/>
                <w:sz w:val="18"/>
                <w:szCs w:val="18"/>
              </w:rPr>
            </w:pPr>
            <w:r w:rsidRPr="00450FEC">
              <w:rPr>
                <w:rFonts w:ascii="Calibri" w:hAnsi="Calibri"/>
                <w:color w:val="000000" w:themeColor="text1"/>
                <w:sz w:val="18"/>
                <w:szCs w:val="18"/>
              </w:rPr>
              <w:t>The methodology is intended for project activities that aim at the rewetting of peatlands that have been drained for forestry, peat extraction or agriculture, but where these activities are no longer occurring. Post-rewetting land use is limited to forestry, agriculture, nature conservation/recreation, or activities limited to those aiming at GHG emission reductions, or a combination of these activities.</w:t>
            </w:r>
          </w:p>
          <w:p w:rsidR="00936DEB" w:rsidRPr="00450FEC" w:rsidRDefault="00936DEB" w:rsidP="00936DEB">
            <w:pPr>
              <w:rPr>
                <w:rFonts w:ascii="Calibri" w:hAnsi="Calibri"/>
                <w:color w:val="000000" w:themeColor="text1"/>
                <w:sz w:val="18"/>
                <w:szCs w:val="18"/>
              </w:rPr>
            </w:pPr>
          </w:p>
          <w:p w:rsidR="00936DEB" w:rsidRPr="00450FEC" w:rsidRDefault="00936DEB" w:rsidP="00936DEB">
            <w:pPr>
              <w:rPr>
                <w:rFonts w:ascii="Calibri" w:hAnsi="Calibri"/>
                <w:color w:val="000000" w:themeColor="text1"/>
                <w:sz w:val="18"/>
                <w:szCs w:val="18"/>
              </w:rPr>
            </w:pPr>
          </w:p>
          <w:p w:rsidR="0003177C" w:rsidRPr="00450FEC" w:rsidRDefault="0003177C" w:rsidP="00936DEB">
            <w:pPr>
              <w:rPr>
                <w:rFonts w:ascii="Calibri" w:hAnsi="Calibri"/>
                <w:color w:val="000000" w:themeColor="text1"/>
                <w:sz w:val="18"/>
                <w:szCs w:val="18"/>
              </w:rPr>
            </w:pPr>
          </w:p>
        </w:tc>
        <w:tc>
          <w:tcPr>
            <w:tcW w:w="2449" w:type="dxa"/>
          </w:tcPr>
          <w:p w:rsidR="0003177C" w:rsidRPr="00450FEC" w:rsidRDefault="00362EED" w:rsidP="0070380E">
            <w:pPr>
              <w:rPr>
                <w:rFonts w:ascii="Calibri" w:hAnsi="Calibri"/>
                <w:color w:val="000000" w:themeColor="text1"/>
                <w:sz w:val="18"/>
                <w:szCs w:val="18"/>
              </w:rPr>
            </w:pPr>
            <w:r w:rsidRPr="00D24DE8">
              <w:rPr>
                <w:rFonts w:ascii="Calibri" w:hAnsi="Calibri"/>
                <w:color w:val="000000" w:themeColor="text1"/>
                <w:sz w:val="18"/>
                <w:szCs w:val="18"/>
              </w:rPr>
              <w:t xml:space="preserve">Sectoral peat industry development program under the Ministry of Energy, </w:t>
            </w:r>
            <w:r w:rsidR="00786E2B" w:rsidRPr="00D24DE8">
              <w:rPr>
                <w:rFonts w:ascii="Calibri" w:hAnsi="Calibri"/>
                <w:color w:val="000000" w:themeColor="text1"/>
                <w:sz w:val="18"/>
                <w:szCs w:val="18"/>
              </w:rPr>
              <w:t xml:space="preserve">NGO “Green Economy” </w:t>
            </w:r>
            <w:r w:rsidRPr="00D24DE8">
              <w:rPr>
                <w:rFonts w:ascii="Calibri" w:hAnsi="Calibri"/>
                <w:color w:val="000000" w:themeColor="text1"/>
                <w:sz w:val="18"/>
                <w:szCs w:val="18"/>
              </w:rPr>
              <w:t xml:space="preserve">. </w:t>
            </w:r>
            <w:r w:rsidR="00786E2B" w:rsidRPr="00D24DE8">
              <w:rPr>
                <w:rFonts w:ascii="Calibri" w:hAnsi="Calibri"/>
                <w:color w:val="000000" w:themeColor="text1"/>
                <w:sz w:val="18"/>
                <w:szCs w:val="18"/>
              </w:rPr>
              <w:t>UNDP-GEF Project “</w:t>
            </w:r>
            <w:r w:rsidR="00995818" w:rsidRPr="00D24DE8">
              <w:rPr>
                <w:rFonts w:ascii="Calibri" w:hAnsi="Calibri"/>
                <w:color w:val="000000" w:themeColor="text1"/>
                <w:sz w:val="18"/>
                <w:szCs w:val="18"/>
              </w:rPr>
              <w:t>Conservation-oriented management of forests and wetlands to achieve multiple benefit</w:t>
            </w:r>
            <w:r w:rsidR="00786E2B" w:rsidRPr="00D24DE8">
              <w:rPr>
                <w:rFonts w:ascii="Calibri" w:hAnsi="Calibri"/>
                <w:color w:val="000000" w:themeColor="text1"/>
                <w:sz w:val="18"/>
                <w:szCs w:val="18"/>
              </w:rPr>
              <w:t>”</w:t>
            </w:r>
            <w:r w:rsidRPr="00D24DE8">
              <w:rPr>
                <w:rFonts w:ascii="Calibri" w:hAnsi="Calibri"/>
                <w:color w:val="000000" w:themeColor="text1"/>
                <w:sz w:val="18"/>
                <w:szCs w:val="18"/>
              </w:rPr>
              <w:t xml:space="preserve"> can provide technical expertise required for adequate preparation of the project’s feasibility study and assuring quality of its implementation</w:t>
            </w:r>
            <w:r w:rsidRPr="00450FEC">
              <w:rPr>
                <w:rFonts w:ascii="Calibri" w:hAnsi="Calibri"/>
                <w:color w:val="000000" w:themeColor="text1"/>
                <w:sz w:val="18"/>
                <w:szCs w:val="18"/>
              </w:rPr>
              <w:t xml:space="preserve">. </w:t>
            </w:r>
          </w:p>
        </w:tc>
      </w:tr>
      <w:tr w:rsidR="002942D2" w:rsidRPr="00450FEC" w:rsidTr="00E350E5">
        <w:tc>
          <w:tcPr>
            <w:tcW w:w="1413" w:type="dxa"/>
          </w:tcPr>
          <w:p w:rsidR="002942D2" w:rsidRPr="00D24DE8" w:rsidRDefault="002942D2" w:rsidP="0070380E">
            <w:pPr>
              <w:rPr>
                <w:rFonts w:ascii="Calibri" w:hAnsi="Calibri"/>
                <w:color w:val="000000" w:themeColor="text1"/>
                <w:sz w:val="18"/>
                <w:szCs w:val="18"/>
              </w:rPr>
            </w:pPr>
            <w:r w:rsidRPr="00D24DE8">
              <w:rPr>
                <w:rFonts w:ascii="Calibri" w:hAnsi="Calibri"/>
                <w:color w:val="000000" w:themeColor="text1"/>
                <w:sz w:val="18"/>
                <w:szCs w:val="18"/>
              </w:rPr>
              <w:t>Sustainable Forest Management</w:t>
            </w:r>
            <w:r w:rsidR="00E72FE7" w:rsidRPr="00D24DE8">
              <w:rPr>
                <w:rFonts w:ascii="Calibri" w:hAnsi="Calibri"/>
                <w:color w:val="000000" w:themeColor="text1"/>
                <w:sz w:val="18"/>
                <w:szCs w:val="18"/>
              </w:rPr>
              <w:t xml:space="preserve"> (SFM)</w:t>
            </w:r>
          </w:p>
        </w:tc>
        <w:tc>
          <w:tcPr>
            <w:tcW w:w="2977" w:type="dxa"/>
          </w:tcPr>
          <w:p w:rsidR="002942D2" w:rsidRPr="00D24DE8" w:rsidRDefault="002942D2" w:rsidP="00362EED">
            <w:pPr>
              <w:pStyle w:val="HTMLPreformatted"/>
              <w:rPr>
                <w:rFonts w:ascii="Calibri" w:eastAsia="SimSun" w:hAnsi="Calibri" w:cs="Times New Roman"/>
                <w:color w:val="000000" w:themeColor="text1"/>
                <w:sz w:val="18"/>
                <w:szCs w:val="18"/>
              </w:rPr>
            </w:pPr>
            <w:r w:rsidRPr="00D24DE8">
              <w:rPr>
                <w:rFonts w:ascii="Calibri" w:eastAsia="SimSun" w:hAnsi="Calibri" w:cs="Times New Roman"/>
                <w:color w:val="000000" w:themeColor="text1"/>
                <w:sz w:val="18"/>
                <w:szCs w:val="18"/>
              </w:rPr>
              <w:t>Climate mitigation activities in the forestry sector may include:</w:t>
            </w:r>
          </w:p>
          <w:p w:rsidR="002942D2" w:rsidRPr="00D24DE8" w:rsidRDefault="002942D2" w:rsidP="002F60C4">
            <w:pPr>
              <w:pStyle w:val="HTMLPreformatted"/>
              <w:numPr>
                <w:ilvl w:val="3"/>
                <w:numId w:val="21"/>
              </w:numPr>
              <w:ind w:left="300" w:hanging="283"/>
              <w:rPr>
                <w:rFonts w:ascii="Calibri" w:eastAsia="SimSun" w:hAnsi="Calibri" w:cs="Times New Roman"/>
                <w:color w:val="000000" w:themeColor="text1"/>
                <w:sz w:val="18"/>
                <w:szCs w:val="18"/>
              </w:rPr>
            </w:pPr>
            <w:r w:rsidRPr="00D24DE8">
              <w:rPr>
                <w:rFonts w:ascii="Calibri" w:eastAsia="SimSun" w:hAnsi="Calibri" w:cs="Times New Roman"/>
                <w:color w:val="000000" w:themeColor="text1"/>
                <w:sz w:val="18"/>
                <w:szCs w:val="18"/>
              </w:rPr>
              <w:t xml:space="preserve">managing and protecting forests with high carbon uptake potential, </w:t>
            </w:r>
          </w:p>
          <w:p w:rsidR="002942D2" w:rsidRPr="00D24DE8" w:rsidRDefault="002942D2" w:rsidP="002F60C4">
            <w:pPr>
              <w:pStyle w:val="HTMLPreformatted"/>
              <w:numPr>
                <w:ilvl w:val="3"/>
                <w:numId w:val="21"/>
              </w:numPr>
              <w:ind w:left="300" w:hanging="283"/>
              <w:rPr>
                <w:rFonts w:ascii="Calibri" w:eastAsia="SimSun" w:hAnsi="Calibri" w:cs="Times New Roman"/>
                <w:color w:val="000000" w:themeColor="text1"/>
                <w:sz w:val="18"/>
                <w:szCs w:val="18"/>
              </w:rPr>
            </w:pPr>
            <w:r w:rsidRPr="00D24DE8">
              <w:rPr>
                <w:rFonts w:ascii="Calibri" w:eastAsia="SimSun" w:hAnsi="Calibri" w:cs="Times New Roman"/>
                <w:color w:val="000000" w:themeColor="text1"/>
                <w:sz w:val="18"/>
                <w:szCs w:val="18"/>
              </w:rPr>
              <w:t xml:space="preserve">expanding such forests through reforestation and afforestation, </w:t>
            </w:r>
          </w:p>
          <w:p w:rsidR="002942D2" w:rsidRPr="00D24DE8" w:rsidRDefault="002942D2" w:rsidP="002F60C4">
            <w:pPr>
              <w:pStyle w:val="HTMLPreformatted"/>
              <w:numPr>
                <w:ilvl w:val="3"/>
                <w:numId w:val="21"/>
              </w:numPr>
              <w:ind w:left="300" w:hanging="283"/>
              <w:rPr>
                <w:rFonts w:ascii="Calibri" w:eastAsia="SimSun" w:hAnsi="Calibri" w:cs="Times New Roman"/>
                <w:color w:val="000000" w:themeColor="text1"/>
                <w:sz w:val="18"/>
                <w:szCs w:val="18"/>
              </w:rPr>
            </w:pPr>
            <w:r w:rsidRPr="00D24DE8">
              <w:rPr>
                <w:rFonts w:ascii="Calibri" w:eastAsia="SimSun" w:hAnsi="Calibri" w:cs="Times New Roman"/>
                <w:color w:val="000000" w:themeColor="text1"/>
                <w:sz w:val="18"/>
                <w:szCs w:val="18"/>
              </w:rPr>
              <w:t xml:space="preserve"> increasing the use of forest-based products such as bio-energy and durable wood products, and substituting these for less eco-efficient materials. </w:t>
            </w:r>
          </w:p>
          <w:p w:rsidR="002942D2" w:rsidRPr="00D24DE8" w:rsidRDefault="002942D2" w:rsidP="00362EED">
            <w:pPr>
              <w:pStyle w:val="HTMLPreformatted"/>
              <w:rPr>
                <w:rFonts w:ascii="Calibri" w:eastAsia="SimSun" w:hAnsi="Calibri" w:cs="Times New Roman"/>
                <w:color w:val="000000" w:themeColor="text1"/>
                <w:sz w:val="18"/>
                <w:szCs w:val="18"/>
              </w:rPr>
            </w:pPr>
          </w:p>
        </w:tc>
        <w:tc>
          <w:tcPr>
            <w:tcW w:w="2551" w:type="dxa"/>
          </w:tcPr>
          <w:p w:rsidR="002942D2" w:rsidRPr="00D24DE8" w:rsidRDefault="00A92AD6" w:rsidP="00A92AD6">
            <w:pPr>
              <w:pStyle w:val="NormalWeb"/>
              <w:rPr>
                <w:rFonts w:ascii="Calibri" w:hAnsi="Calibri"/>
                <w:color w:val="000000" w:themeColor="text1"/>
                <w:sz w:val="18"/>
                <w:szCs w:val="18"/>
              </w:rPr>
            </w:pPr>
            <w:r w:rsidRPr="00D24DE8">
              <w:rPr>
                <w:rFonts w:ascii="Calibri" w:hAnsi="Calibri"/>
                <w:color w:val="000000" w:themeColor="text1"/>
                <w:sz w:val="18"/>
                <w:szCs w:val="18"/>
              </w:rPr>
              <w:t xml:space="preserve">One of the great challenges and barrier to market-based measures for forest carbon is the difficulties associated with measurement in this sector. Emissions are potentially diffuse and precise measurement of carbon in different forest stands is potentially costly. One of the proposed options is to learn from and use experience of New Zealand is trying to solve these problems. To keep track of changes in forested land in selected locations, a specialize mapping tool will be applied, consisting of satellite and high definition aerial photographic data complemented by the data from the national forestry inventory. The online mapping tool requires to digitally map out the boundaries and characteristics (forest species, age, etc) of their different forest types. This reporting and the underlying imagery is then tracked to verify that no anomalies occur between what is reported in the forest emissions returns and what is actually visible in the underlying satellite and photographic imagery. </w:t>
            </w:r>
          </w:p>
        </w:tc>
        <w:tc>
          <w:tcPr>
            <w:tcW w:w="2449" w:type="dxa"/>
          </w:tcPr>
          <w:p w:rsidR="002942D2" w:rsidRPr="00450FEC" w:rsidRDefault="00A92AD6" w:rsidP="007F26C8">
            <w:pPr>
              <w:rPr>
                <w:rFonts w:ascii="Calibri" w:hAnsi="Calibri"/>
                <w:color w:val="000000" w:themeColor="text1"/>
                <w:sz w:val="18"/>
                <w:szCs w:val="18"/>
              </w:rPr>
            </w:pPr>
            <w:r w:rsidRPr="00D24DE8">
              <w:rPr>
                <w:rFonts w:ascii="Calibri" w:hAnsi="Calibri"/>
                <w:color w:val="000000" w:themeColor="text1"/>
                <w:sz w:val="18"/>
                <w:szCs w:val="18"/>
              </w:rPr>
              <w:t xml:space="preserve">State Program </w:t>
            </w:r>
            <w:r w:rsidR="007F26C8">
              <w:rPr>
                <w:rFonts w:ascii="Calibri" w:hAnsi="Calibri"/>
                <w:color w:val="000000" w:themeColor="text1"/>
                <w:sz w:val="18"/>
                <w:szCs w:val="18"/>
              </w:rPr>
              <w:t>“</w:t>
            </w:r>
            <w:r w:rsidRPr="00D24DE8">
              <w:rPr>
                <w:rFonts w:ascii="Calibri" w:hAnsi="Calibri"/>
                <w:color w:val="000000" w:themeColor="text1"/>
                <w:sz w:val="18"/>
                <w:szCs w:val="18"/>
              </w:rPr>
              <w:t>Belarusian Forest</w:t>
            </w:r>
            <w:r w:rsidR="007F26C8">
              <w:rPr>
                <w:rFonts w:ascii="Calibri" w:hAnsi="Calibri"/>
                <w:color w:val="000000" w:themeColor="text1"/>
                <w:sz w:val="18"/>
                <w:szCs w:val="18"/>
              </w:rPr>
              <w:t>” in frame of which</w:t>
            </w:r>
            <w:r w:rsidR="00993F7D" w:rsidRPr="00D24DE8">
              <w:rPr>
                <w:rFonts w:ascii="Calibri" w:hAnsi="Calibri"/>
                <w:color w:val="000000" w:themeColor="text1"/>
                <w:sz w:val="18"/>
                <w:szCs w:val="18"/>
              </w:rPr>
              <w:t xml:space="preserve"> </w:t>
            </w:r>
            <w:r w:rsidR="005C106F" w:rsidRPr="00D24DE8">
              <w:rPr>
                <w:rFonts w:ascii="Calibri" w:hAnsi="Calibri"/>
                <w:color w:val="000000" w:themeColor="text1"/>
                <w:sz w:val="18"/>
                <w:szCs w:val="18"/>
              </w:rPr>
              <w:t>baseline financing for implementation of pilot SFM project</w:t>
            </w:r>
            <w:r w:rsidR="007F26C8" w:rsidRPr="00D24DE8">
              <w:rPr>
                <w:rFonts w:ascii="Calibri" w:hAnsi="Calibri"/>
                <w:color w:val="000000" w:themeColor="text1"/>
                <w:sz w:val="18"/>
                <w:szCs w:val="18"/>
              </w:rPr>
              <w:t xml:space="preserve"> will </w:t>
            </w:r>
            <w:r w:rsidR="007F26C8">
              <w:rPr>
                <w:rFonts w:ascii="Calibri" w:hAnsi="Calibri"/>
                <w:color w:val="000000" w:themeColor="text1"/>
                <w:sz w:val="18"/>
                <w:szCs w:val="18"/>
              </w:rPr>
              <w:t xml:space="preserve">be </w:t>
            </w:r>
            <w:r w:rsidR="007F26C8" w:rsidRPr="00D24DE8">
              <w:rPr>
                <w:rFonts w:ascii="Calibri" w:hAnsi="Calibri"/>
                <w:color w:val="000000" w:themeColor="text1"/>
                <w:sz w:val="18"/>
                <w:szCs w:val="18"/>
              </w:rPr>
              <w:t>provide</w:t>
            </w:r>
            <w:r w:rsidR="007F26C8">
              <w:rPr>
                <w:rFonts w:ascii="Calibri" w:hAnsi="Calibri"/>
                <w:color w:val="000000" w:themeColor="text1"/>
                <w:sz w:val="18"/>
                <w:szCs w:val="18"/>
              </w:rPr>
              <w:t>d</w:t>
            </w:r>
            <w:r w:rsidR="005C106F" w:rsidRPr="00D24DE8">
              <w:rPr>
                <w:rFonts w:ascii="Calibri" w:hAnsi="Calibri"/>
                <w:color w:val="000000" w:themeColor="text1"/>
                <w:sz w:val="18"/>
                <w:szCs w:val="18"/>
              </w:rPr>
              <w:t>.</w:t>
            </w:r>
            <w:r w:rsidR="005C106F" w:rsidRPr="00450FEC">
              <w:rPr>
                <w:rFonts w:ascii="Calibri" w:hAnsi="Calibri"/>
                <w:color w:val="000000" w:themeColor="text1"/>
                <w:sz w:val="18"/>
                <w:szCs w:val="18"/>
              </w:rPr>
              <w:t xml:space="preserve"> </w:t>
            </w:r>
          </w:p>
        </w:tc>
      </w:tr>
    </w:tbl>
    <w:p w:rsidR="0031651A" w:rsidRPr="00450FEC" w:rsidRDefault="0031651A" w:rsidP="00CE6836">
      <w:pPr>
        <w:widowControl w:val="0"/>
        <w:autoSpaceDE w:val="0"/>
        <w:autoSpaceDN w:val="0"/>
        <w:adjustRightInd w:val="0"/>
        <w:rPr>
          <w:rFonts w:ascii="Calibri" w:hAnsi="Calibri" w:cs="Calibri"/>
          <w:b/>
          <w:bCs/>
          <w:sz w:val="18"/>
          <w:szCs w:val="18"/>
        </w:rPr>
      </w:pPr>
    </w:p>
    <w:p w:rsidR="00472C8F" w:rsidRPr="00450FEC" w:rsidRDefault="000564B2" w:rsidP="00CE6836">
      <w:pPr>
        <w:widowControl w:val="0"/>
        <w:autoSpaceDE w:val="0"/>
        <w:autoSpaceDN w:val="0"/>
        <w:adjustRightInd w:val="0"/>
        <w:rPr>
          <w:rFonts w:ascii="Calibri" w:hAnsi="Calibri" w:cs="Calibri"/>
          <w:b/>
          <w:bCs/>
          <w:sz w:val="18"/>
          <w:szCs w:val="18"/>
        </w:rPr>
      </w:pPr>
      <w:r w:rsidRPr="00450FEC">
        <w:rPr>
          <w:rFonts w:ascii="Calibri" w:hAnsi="Calibri" w:cs="Calibri"/>
          <w:b/>
          <w:bCs/>
          <w:sz w:val="18"/>
          <w:szCs w:val="18"/>
        </w:rPr>
        <w:t xml:space="preserve">Text Box 1: Description of </w:t>
      </w:r>
      <w:r w:rsidR="007F26C8">
        <w:rPr>
          <w:rFonts w:ascii="Calibri" w:hAnsi="Calibri" w:cs="Calibri"/>
          <w:b/>
          <w:bCs/>
          <w:sz w:val="18"/>
          <w:szCs w:val="18"/>
        </w:rPr>
        <w:t xml:space="preserve">the Energy </w:t>
      </w:r>
      <w:r w:rsidR="001F5884">
        <w:rPr>
          <w:rFonts w:ascii="Calibri" w:hAnsi="Calibri" w:cs="Calibri"/>
          <w:b/>
          <w:bCs/>
          <w:sz w:val="18"/>
          <w:szCs w:val="18"/>
        </w:rPr>
        <w:t>Management</w:t>
      </w:r>
      <w:r w:rsidR="007F26C8">
        <w:rPr>
          <w:rFonts w:ascii="Calibri" w:hAnsi="Calibri" w:cs="Calibri"/>
          <w:b/>
          <w:bCs/>
          <w:sz w:val="18"/>
          <w:szCs w:val="18"/>
        </w:rPr>
        <w:t xml:space="preserve"> Information </w:t>
      </w:r>
      <w:r w:rsidR="001F5884">
        <w:rPr>
          <w:rFonts w:ascii="Calibri" w:hAnsi="Calibri" w:cs="Calibri"/>
          <w:b/>
          <w:bCs/>
          <w:sz w:val="18"/>
          <w:szCs w:val="18"/>
        </w:rPr>
        <w:t>System</w:t>
      </w:r>
      <w:r w:rsidR="007F26C8">
        <w:rPr>
          <w:rFonts w:ascii="Calibri" w:hAnsi="Calibri" w:cs="Calibri"/>
          <w:b/>
          <w:bCs/>
          <w:sz w:val="18"/>
          <w:szCs w:val="18"/>
        </w:rPr>
        <w:t xml:space="preserve"> </w:t>
      </w:r>
      <w:r w:rsidR="001F5884">
        <w:rPr>
          <w:rFonts w:ascii="Calibri" w:hAnsi="Calibri" w:cs="Calibri"/>
          <w:b/>
          <w:bCs/>
          <w:sz w:val="18"/>
          <w:szCs w:val="18"/>
        </w:rPr>
        <w:t>(</w:t>
      </w:r>
      <w:r w:rsidRPr="00450FEC">
        <w:rPr>
          <w:rFonts w:ascii="Calibri" w:hAnsi="Calibri" w:cs="Calibri"/>
          <w:b/>
          <w:bCs/>
          <w:sz w:val="18"/>
          <w:szCs w:val="18"/>
        </w:rPr>
        <w:t>EMIS</w:t>
      </w:r>
      <w:r w:rsidR="001F5884">
        <w:rPr>
          <w:rFonts w:ascii="Calibri" w:hAnsi="Calibri" w:cs="Calibri"/>
          <w:b/>
          <w:bCs/>
          <w:sz w:val="18"/>
          <w:szCs w:val="18"/>
        </w:rPr>
        <w:t>)</w:t>
      </w:r>
    </w:p>
    <w:p w:rsidR="0031651A" w:rsidRPr="00450FEC" w:rsidRDefault="00991746" w:rsidP="00CE6836">
      <w:pPr>
        <w:widowControl w:val="0"/>
        <w:autoSpaceDE w:val="0"/>
        <w:autoSpaceDN w:val="0"/>
        <w:adjustRightInd w:val="0"/>
        <w:rPr>
          <w:rFonts w:ascii="Calibri" w:hAnsi="Calibri" w:cs="Calibri"/>
          <w:b/>
          <w:bCs/>
          <w:sz w:val="18"/>
          <w:szCs w:val="18"/>
        </w:rPr>
      </w:pPr>
      <w:r>
        <w:rPr>
          <w:rFonts w:ascii="Calibri" w:hAnsi="Calibri"/>
          <w:noProof/>
          <w:sz w:val="18"/>
          <w:szCs w:val="18"/>
          <w:lang w:eastAsia="en-GB"/>
        </w:rPr>
        <mc:AlternateContent>
          <mc:Choice Requires="wps">
            <w:drawing>
              <wp:anchor distT="0" distB="0" distL="114300" distR="114300" simplePos="0" relativeHeight="251659776" behindDoc="0" locked="0" layoutInCell="1" allowOverlap="1">
                <wp:simplePos x="0" y="0"/>
                <wp:positionH relativeFrom="column">
                  <wp:posOffset>27305</wp:posOffset>
                </wp:positionH>
                <wp:positionV relativeFrom="paragraph">
                  <wp:posOffset>170180</wp:posOffset>
                </wp:positionV>
                <wp:extent cx="5727700" cy="3794760"/>
                <wp:effectExtent l="0" t="0" r="6350" b="0"/>
                <wp:wrapSquare wrapText="bothSides"/>
                <wp:docPr id="1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7700" cy="3794760"/>
                        </a:xfrm>
                        <a:prstGeom prst="rect">
                          <a:avLst/>
                        </a:prstGeom>
                        <a:solidFill>
                          <a:schemeClr val="accent1">
                            <a:lumMod val="100000"/>
                            <a:lumOff val="0"/>
                          </a:schemeClr>
                        </a:solidFill>
                        <a:ln w="12700">
                          <a:solidFill>
                            <a:schemeClr val="accent1">
                              <a:lumMod val="50000"/>
                              <a:lumOff val="0"/>
                            </a:schemeClr>
                          </a:solidFill>
                          <a:miter lim="800000"/>
                          <a:headEnd/>
                          <a:tailEnd/>
                        </a:ln>
                      </wps:spPr>
                      <wps:txbx>
                        <w:txbxContent>
                          <w:p w:rsidR="00B82A30" w:rsidRPr="00965D0C" w:rsidRDefault="00B82A30" w:rsidP="0031651A">
                            <w:pPr>
                              <w:rPr>
                                <w:rFonts w:ascii="Calibri" w:hAnsi="Calibri" w:cs="Calibri"/>
                                <w:sz w:val="18"/>
                                <w:szCs w:val="18"/>
                              </w:rPr>
                            </w:pPr>
                            <w:r w:rsidRPr="00965D0C">
                              <w:rPr>
                                <w:rFonts w:ascii="Calibri" w:hAnsi="Calibri" w:cs="Calibri"/>
                                <w:sz w:val="18"/>
                                <w:szCs w:val="18"/>
                              </w:rPr>
                              <w:t xml:space="preserve">Energy Management Information System (EMIS) is web-based application for tracking, analysing and evaluating energy consumption and GHG emissions in municipal sector designed and implemented under UNDP-GEF energy efficiency project in Croatia in 2010 and rolled out across the entire country. Application as such represents necessary tool for energy management and GHG emission accounting at the municipal level. For facilities owned by the public sector (administrative buildings, hospitals, schools, lighting, etc.), the application enables input relevant information about facilities that are under public jurisdiction. </w:t>
                            </w:r>
                          </w:p>
                          <w:p w:rsidR="00B82A30" w:rsidRPr="00965D0C" w:rsidRDefault="00B82A30" w:rsidP="0031651A">
                            <w:pPr>
                              <w:pStyle w:val="Default"/>
                              <w:jc w:val="both"/>
                              <w:rPr>
                                <w:rFonts w:ascii="Calibri" w:hAnsi="Calibri" w:cs="Calibri"/>
                                <w:sz w:val="18"/>
                                <w:szCs w:val="18"/>
                                <w:lang w:val="en-NZ"/>
                              </w:rPr>
                            </w:pPr>
                          </w:p>
                          <w:p w:rsidR="00B82A30" w:rsidRPr="00965D0C" w:rsidRDefault="00B82A30" w:rsidP="0031651A">
                            <w:pPr>
                              <w:rPr>
                                <w:rFonts w:ascii="Calibri" w:hAnsi="Calibri" w:cs="Calibri"/>
                                <w:sz w:val="18"/>
                                <w:szCs w:val="18"/>
                              </w:rPr>
                            </w:pPr>
                            <w:r w:rsidRPr="00965D0C">
                              <w:rPr>
                                <w:rFonts w:ascii="Calibri" w:hAnsi="Calibri" w:cs="Calibri"/>
                                <w:sz w:val="18"/>
                                <w:szCs w:val="18"/>
                              </w:rPr>
                              <w:t xml:space="preserve">The EMIS users first enter static information about the facility, which include its physical characteristics and energy properties. Then monthly consumption data is entered based on the utility bills that are delivered. Also, there is an option to add additional (more frequent) consumption data for each facility. This data is either entered manually, by reading it from the meters/energy bills, or automatically by installing automatic remote metering systems, which can provide hourly consumption data directly to EMIS. </w:t>
                            </w:r>
                          </w:p>
                          <w:p w:rsidR="00B82A30" w:rsidRPr="00965D0C" w:rsidRDefault="00B82A30" w:rsidP="0031651A">
                            <w:pPr>
                              <w:pStyle w:val="Default"/>
                              <w:jc w:val="both"/>
                              <w:rPr>
                                <w:rFonts w:ascii="Calibri" w:hAnsi="Calibri" w:cs="Calibri"/>
                                <w:sz w:val="18"/>
                                <w:szCs w:val="18"/>
                                <w:lang w:val="en-NZ"/>
                              </w:rPr>
                            </w:pPr>
                          </w:p>
                          <w:p w:rsidR="00B82A30" w:rsidRPr="00965D0C" w:rsidRDefault="00B82A30" w:rsidP="0031651A">
                            <w:pPr>
                              <w:rPr>
                                <w:rFonts w:ascii="Calibri" w:hAnsi="Calibri" w:cs="Calibri"/>
                                <w:sz w:val="18"/>
                                <w:szCs w:val="18"/>
                              </w:rPr>
                            </w:pPr>
                            <w:r w:rsidRPr="00965D0C">
                              <w:rPr>
                                <w:rFonts w:ascii="Calibri" w:hAnsi="Calibri" w:cs="Calibri"/>
                                <w:sz w:val="18"/>
                                <w:szCs w:val="18"/>
                              </w:rPr>
                              <w:t xml:space="preserve">Data entered into system is used for calculating, analysing and control and enables a better understanding of where, when and how we consume energy in municipal sector. It also allows comparison of spending between the selected units, as well as the identification of unwanted and excessive spending, thus potential for energy saving and GHG emission reduction. </w:t>
                            </w:r>
                          </w:p>
                          <w:p w:rsidR="00B82A30" w:rsidRPr="00965D0C" w:rsidRDefault="00B82A30" w:rsidP="0031651A">
                            <w:pPr>
                              <w:pStyle w:val="Default"/>
                              <w:jc w:val="both"/>
                              <w:rPr>
                                <w:rFonts w:ascii="Calibri" w:hAnsi="Calibri" w:cs="Calibri"/>
                                <w:sz w:val="18"/>
                                <w:szCs w:val="18"/>
                                <w:lang w:val="en-NZ"/>
                              </w:rPr>
                            </w:pPr>
                          </w:p>
                          <w:p w:rsidR="00B82A30" w:rsidRPr="00965D0C" w:rsidRDefault="00B82A30" w:rsidP="0031651A">
                            <w:pPr>
                              <w:rPr>
                                <w:rFonts w:ascii="Calibri" w:hAnsi="Calibri" w:cs="Calibri"/>
                                <w:sz w:val="18"/>
                                <w:szCs w:val="18"/>
                              </w:rPr>
                            </w:pPr>
                            <w:r w:rsidRPr="00965D0C">
                              <w:rPr>
                                <w:rFonts w:ascii="Calibri" w:hAnsi="Calibri" w:cs="Calibri"/>
                                <w:sz w:val="18"/>
                                <w:szCs w:val="18"/>
                              </w:rPr>
                              <w:t xml:space="preserve">EMIS greatly eases the process of systematic energy management in public sector, in a way which allows easier access to information on energy and GHG emission. It provides a simple graphical representation or a tabular presentation of the data collected as a result of predefined analysis. Continuous monitoring of expenditure through EMIS provides a transparent view and control of energy consumption, energy savings, emission and emission reduction. </w:t>
                            </w:r>
                          </w:p>
                          <w:p w:rsidR="00B82A30" w:rsidRPr="00965D0C" w:rsidRDefault="00B82A30" w:rsidP="0031651A">
                            <w:pPr>
                              <w:autoSpaceDE w:val="0"/>
                              <w:autoSpaceDN w:val="0"/>
                              <w:adjustRightInd w:val="0"/>
                              <w:rPr>
                                <w:rFonts w:ascii="Calibri" w:hAnsi="Calibri" w:cs="Calibri"/>
                                <w:b/>
                                <w:bCs/>
                                <w:color w:val="4F81BD"/>
                                <w:sz w:val="18"/>
                                <w:szCs w:val="18"/>
                                <w:lang w:val="en-NZ"/>
                              </w:rPr>
                            </w:pPr>
                            <w:r w:rsidRPr="00965D0C">
                              <w:rPr>
                                <w:rFonts w:ascii="Calibri" w:hAnsi="Calibri" w:cs="Calibri"/>
                                <w:color w:val="000000"/>
                                <w:sz w:val="18"/>
                                <w:szCs w:val="18"/>
                                <w:lang w:val="en-NZ"/>
                              </w:rPr>
                              <w:t>¸</w:t>
                            </w:r>
                          </w:p>
                          <w:p w:rsidR="00B82A30" w:rsidRPr="00965D0C" w:rsidRDefault="00B82A30" w:rsidP="0031651A">
                            <w:pPr>
                              <w:rPr>
                                <w:rFonts w:ascii="Calibri" w:hAnsi="Calibri" w:cs="Calibri"/>
                                <w:sz w:val="18"/>
                                <w:szCs w:val="18"/>
                              </w:rPr>
                            </w:pPr>
                            <w:r w:rsidRPr="00965D0C">
                              <w:rPr>
                                <w:rFonts w:ascii="Calibri" w:hAnsi="Calibri" w:cs="Calibri"/>
                                <w:sz w:val="18"/>
                                <w:szCs w:val="18"/>
                              </w:rPr>
                              <w:t xml:space="preserve">More information about EMIS software and its user guidelines (in Russian) are available at </w:t>
                            </w:r>
                            <w:hyperlink r:id="rId19" w:history="1">
                              <w:r w:rsidRPr="00965D0C">
                                <w:rPr>
                                  <w:rStyle w:val="Hyperlink"/>
                                  <w:rFonts w:ascii="Calibri" w:hAnsi="Calibri" w:cs="Calibri"/>
                                  <w:sz w:val="18"/>
                                  <w:szCs w:val="18"/>
                                </w:rPr>
                                <w:t>http://www.undp-eeb.ru/files/posobie_energomenedzhera_1.0.pdf</w:t>
                              </w:r>
                            </w:hyperlink>
                          </w:p>
                        </w:txbxContent>
                      </wps:txbx>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8" o:spid="_x0000_s1026" type="#_x0000_t202" style="position:absolute;margin-left:2.15pt;margin-top:13.4pt;width:451pt;height:298.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" fillcolor="#4472c4 [3204]" strokecolor="#1f3763 [1604]" strokeweight="1pt">
                <v:textbox>
                  <w:txbxContent>
                    <w:p w:rsidR="00B82A30" w:rsidRPr="00965D0C" w:rsidRDefault="00B82A30" w:rsidP="0031651A">
                      <w:pPr>
                        <w:rPr>
                          <w:rFonts w:ascii="Calibri" w:hAnsi="Calibri" w:cs="Calibri"/>
                          <w:sz w:val="18"/>
                          <w:szCs w:val="18"/>
                        </w:rPr>
                      </w:pPr>
                      <w:r w:rsidRPr="00965D0C">
                        <w:rPr>
                          <w:rFonts w:ascii="Calibri" w:hAnsi="Calibri" w:cs="Calibri"/>
                          <w:sz w:val="18"/>
                          <w:szCs w:val="18"/>
                        </w:rPr>
                        <w:t xml:space="preserve">Energy Management Information System (EMIS) is web-based application for tracking, analysing and evaluating energy consumption and GHG emissions in municipal sector designed and implemented under UNDP-GEF energy efficiency project in Croatia in 2010 and rolled out across the entire country. Application as such represents necessary tool for energy management and GHG emission accounting at the municipal level. For facilities owned by the public sector (administrative buildings, hospitals, schools, lighting, etc.), the application enables input relevant information about facilities that are under public jurisdiction. </w:t>
                      </w:r>
                    </w:p>
                    <w:p w:rsidR="00B82A30" w:rsidRPr="00965D0C" w:rsidRDefault="00B82A30" w:rsidP="0031651A">
                      <w:pPr>
                        <w:pStyle w:val="Default"/>
                        <w:jc w:val="both"/>
                        <w:rPr>
                          <w:rFonts w:ascii="Calibri" w:hAnsi="Calibri" w:cs="Calibri"/>
                          <w:sz w:val="18"/>
                          <w:szCs w:val="18"/>
                          <w:lang w:val="en-NZ"/>
                        </w:rPr>
                      </w:pPr>
                    </w:p>
                    <w:p w:rsidR="00B82A30" w:rsidRPr="00965D0C" w:rsidRDefault="00B82A30" w:rsidP="0031651A">
                      <w:pPr>
                        <w:rPr>
                          <w:rFonts w:ascii="Calibri" w:hAnsi="Calibri" w:cs="Calibri"/>
                          <w:sz w:val="18"/>
                          <w:szCs w:val="18"/>
                        </w:rPr>
                      </w:pPr>
                      <w:r w:rsidRPr="00965D0C">
                        <w:rPr>
                          <w:rFonts w:ascii="Calibri" w:hAnsi="Calibri" w:cs="Calibri"/>
                          <w:sz w:val="18"/>
                          <w:szCs w:val="18"/>
                        </w:rPr>
                        <w:t xml:space="preserve">The EMIS users first enter static information about the facility, which include its physical characteristics and energy properties. Then monthly consumption data is entered based on the utility bills that are delivered. Also, there is an option to add additional (more frequent) consumption data for each facility. This data is either entered manually, by reading it from the meters/energy bills, or automatically by installing automatic remote metering systems, which can provide hourly consumption data directly to EMIS. </w:t>
                      </w:r>
                    </w:p>
                    <w:p w:rsidR="00B82A30" w:rsidRPr="00965D0C" w:rsidRDefault="00B82A30" w:rsidP="0031651A">
                      <w:pPr>
                        <w:pStyle w:val="Default"/>
                        <w:jc w:val="both"/>
                        <w:rPr>
                          <w:rFonts w:ascii="Calibri" w:hAnsi="Calibri" w:cs="Calibri"/>
                          <w:sz w:val="18"/>
                          <w:szCs w:val="18"/>
                          <w:lang w:val="en-NZ"/>
                        </w:rPr>
                      </w:pPr>
                    </w:p>
                    <w:p w:rsidR="00B82A30" w:rsidRPr="00965D0C" w:rsidRDefault="00B82A30" w:rsidP="0031651A">
                      <w:pPr>
                        <w:rPr>
                          <w:rFonts w:ascii="Calibri" w:hAnsi="Calibri" w:cs="Calibri"/>
                          <w:sz w:val="18"/>
                          <w:szCs w:val="18"/>
                        </w:rPr>
                      </w:pPr>
                      <w:r w:rsidRPr="00965D0C">
                        <w:rPr>
                          <w:rFonts w:ascii="Calibri" w:hAnsi="Calibri" w:cs="Calibri"/>
                          <w:sz w:val="18"/>
                          <w:szCs w:val="18"/>
                        </w:rPr>
                        <w:t xml:space="preserve">Data entered into system is used for calculating, analysing and control and enables a better understanding of where, when and how we consume energy in municipal sector. It also allows comparison of spending between the selected units, as well as the identification of unwanted and excessive spending, thus potential for energy saving and GHG emission reduction. </w:t>
                      </w:r>
                    </w:p>
                    <w:p w:rsidR="00B82A30" w:rsidRPr="00965D0C" w:rsidRDefault="00B82A30" w:rsidP="0031651A">
                      <w:pPr>
                        <w:pStyle w:val="Default"/>
                        <w:jc w:val="both"/>
                        <w:rPr>
                          <w:rFonts w:ascii="Calibri" w:hAnsi="Calibri" w:cs="Calibri"/>
                          <w:sz w:val="18"/>
                          <w:szCs w:val="18"/>
                          <w:lang w:val="en-NZ"/>
                        </w:rPr>
                      </w:pPr>
                    </w:p>
                    <w:p w:rsidR="00B82A30" w:rsidRPr="00965D0C" w:rsidRDefault="00B82A30" w:rsidP="0031651A">
                      <w:pPr>
                        <w:rPr>
                          <w:rFonts w:ascii="Calibri" w:hAnsi="Calibri" w:cs="Calibri"/>
                          <w:sz w:val="18"/>
                          <w:szCs w:val="18"/>
                        </w:rPr>
                      </w:pPr>
                      <w:r w:rsidRPr="00965D0C">
                        <w:rPr>
                          <w:rFonts w:ascii="Calibri" w:hAnsi="Calibri" w:cs="Calibri"/>
                          <w:sz w:val="18"/>
                          <w:szCs w:val="18"/>
                        </w:rPr>
                        <w:t xml:space="preserve">EMIS greatly eases the process of systematic energy management in public sector, in a way which allows easier access to information on energy and GHG emission. It provides a simple graphical representation or a tabular presentation of the data collected as a result of predefined analysis. Continuous monitoring of expenditure through EMIS provides a transparent view and control of energy consumption, energy savings, emission and emission reduction. </w:t>
                      </w:r>
                    </w:p>
                    <w:p w:rsidR="00B82A30" w:rsidRPr="00965D0C" w:rsidRDefault="00B82A30" w:rsidP="0031651A">
                      <w:pPr>
                        <w:autoSpaceDE w:val="0"/>
                        <w:autoSpaceDN w:val="0"/>
                        <w:adjustRightInd w:val="0"/>
                        <w:rPr>
                          <w:rFonts w:ascii="Calibri" w:hAnsi="Calibri" w:cs="Calibri"/>
                          <w:b/>
                          <w:bCs/>
                          <w:color w:val="4F81BD"/>
                          <w:sz w:val="18"/>
                          <w:szCs w:val="18"/>
                          <w:lang w:val="en-NZ"/>
                        </w:rPr>
                      </w:pPr>
                      <w:r w:rsidRPr="00965D0C">
                        <w:rPr>
                          <w:rFonts w:ascii="Calibri" w:hAnsi="Calibri" w:cs="Calibri"/>
                          <w:color w:val="000000"/>
                          <w:sz w:val="18"/>
                          <w:szCs w:val="18"/>
                          <w:lang w:val="en-NZ"/>
                        </w:rPr>
                        <w:t>¸</w:t>
                      </w:r>
                    </w:p>
                    <w:p w:rsidR="00B82A30" w:rsidRPr="00965D0C" w:rsidRDefault="00B82A30" w:rsidP="0031651A">
                      <w:pPr>
                        <w:rPr>
                          <w:rFonts w:ascii="Calibri" w:hAnsi="Calibri" w:cs="Calibri"/>
                          <w:sz w:val="18"/>
                          <w:szCs w:val="18"/>
                        </w:rPr>
                      </w:pPr>
                      <w:r w:rsidRPr="00965D0C">
                        <w:rPr>
                          <w:rFonts w:ascii="Calibri" w:hAnsi="Calibri" w:cs="Calibri"/>
                          <w:sz w:val="18"/>
                          <w:szCs w:val="18"/>
                        </w:rPr>
                        <w:t xml:space="preserve">More information about EMIS software and its user guidelines (in Russian) are available at </w:t>
                      </w:r>
                      <w:hyperlink r:id="rId20" w:history="1">
                        <w:r w:rsidRPr="00965D0C">
                          <w:rPr>
                            <w:rStyle w:val="Hyperlink"/>
                            <w:rFonts w:ascii="Calibri" w:hAnsi="Calibri" w:cs="Calibri"/>
                            <w:sz w:val="18"/>
                            <w:szCs w:val="18"/>
                          </w:rPr>
                          <w:t>http://www.undp-eeb.ru/files/posobie_energomenedzhera_1.0.pdf</w:t>
                        </w:r>
                      </w:hyperlink>
                    </w:p>
                  </w:txbxContent>
                </v:textbox>
                <w10:wrap type="square"/>
              </v:shape>
            </w:pict>
          </mc:Fallback>
        </mc:AlternateContent>
      </w:r>
    </w:p>
    <w:p w:rsidR="002942D2" w:rsidRPr="00450FEC" w:rsidRDefault="002942D2" w:rsidP="00CE6836">
      <w:pPr>
        <w:widowControl w:val="0"/>
        <w:autoSpaceDE w:val="0"/>
        <w:autoSpaceDN w:val="0"/>
        <w:adjustRightInd w:val="0"/>
        <w:rPr>
          <w:rFonts w:ascii="Calibri" w:hAnsi="Calibri"/>
          <w:color w:val="000000"/>
          <w:sz w:val="18"/>
          <w:szCs w:val="18"/>
          <w:u w:val="single"/>
        </w:rPr>
      </w:pPr>
    </w:p>
    <w:p w:rsidR="00CE6836" w:rsidRPr="00450FEC" w:rsidRDefault="00CE6836" w:rsidP="00CE6836">
      <w:pPr>
        <w:widowControl w:val="0"/>
        <w:autoSpaceDE w:val="0"/>
        <w:autoSpaceDN w:val="0"/>
        <w:adjustRightInd w:val="0"/>
        <w:rPr>
          <w:rFonts w:ascii="Calibri" w:hAnsi="Calibri"/>
          <w:color w:val="000000"/>
          <w:sz w:val="18"/>
          <w:szCs w:val="18"/>
          <w:u w:val="single"/>
        </w:rPr>
      </w:pPr>
      <w:r w:rsidRPr="00450FEC">
        <w:rPr>
          <w:rFonts w:ascii="Calibri" w:hAnsi="Calibri"/>
          <w:color w:val="000000"/>
          <w:sz w:val="18"/>
          <w:szCs w:val="18"/>
          <w:u w:val="single"/>
        </w:rPr>
        <w:t xml:space="preserve">Outcome 3.1: </w:t>
      </w:r>
      <w:r w:rsidR="00E94993" w:rsidRPr="00450FEC">
        <w:rPr>
          <w:rFonts w:ascii="Calibri" w:hAnsi="Calibri"/>
          <w:color w:val="000000"/>
          <w:sz w:val="18"/>
          <w:szCs w:val="18"/>
          <w:u w:val="single"/>
        </w:rPr>
        <w:t>S</w:t>
      </w:r>
      <w:r w:rsidRPr="00450FEC">
        <w:rPr>
          <w:rFonts w:ascii="Calibri" w:hAnsi="Calibri"/>
          <w:color w:val="000000"/>
          <w:sz w:val="18"/>
          <w:szCs w:val="18"/>
          <w:u w:val="single"/>
        </w:rPr>
        <w:t xml:space="preserve">mall scale MRV projects identified, designed, financed and implemented </w:t>
      </w:r>
    </w:p>
    <w:p w:rsidR="00CE6836" w:rsidRPr="00450FEC" w:rsidRDefault="00CE6836" w:rsidP="00CE6836">
      <w:pPr>
        <w:rPr>
          <w:rFonts w:ascii="Calibri" w:hAnsi="Calibri"/>
          <w:color w:val="000000"/>
          <w:sz w:val="18"/>
          <w:szCs w:val="18"/>
        </w:rPr>
      </w:pPr>
    </w:p>
    <w:p w:rsidR="00CE6836" w:rsidRDefault="00CE6836" w:rsidP="00CE6836">
      <w:pPr>
        <w:rPr>
          <w:rFonts w:ascii="Calibri" w:hAnsi="Calibri"/>
          <w:color w:val="000000" w:themeColor="text1"/>
          <w:sz w:val="18"/>
          <w:szCs w:val="18"/>
        </w:rPr>
      </w:pPr>
      <w:r w:rsidRPr="00D24DE8">
        <w:rPr>
          <w:rFonts w:ascii="Calibri" w:hAnsi="Calibri"/>
          <w:color w:val="000000" w:themeColor="text1"/>
          <w:sz w:val="18"/>
          <w:szCs w:val="18"/>
        </w:rPr>
        <w:t xml:space="preserve">Activity 3.1.1: </w:t>
      </w:r>
      <w:r w:rsidR="005C106F" w:rsidRPr="00D24DE8">
        <w:rPr>
          <w:rFonts w:ascii="Calibri" w:hAnsi="Calibri"/>
          <w:color w:val="000000" w:themeColor="text1"/>
          <w:sz w:val="18"/>
          <w:szCs w:val="18"/>
        </w:rPr>
        <w:t>Design</w:t>
      </w:r>
      <w:r w:rsidR="00BB32E5" w:rsidRPr="00D24DE8">
        <w:rPr>
          <w:rFonts w:ascii="Calibri" w:hAnsi="Calibri"/>
          <w:color w:val="000000" w:themeColor="text1"/>
          <w:sz w:val="18"/>
          <w:szCs w:val="18"/>
        </w:rPr>
        <w:t xml:space="preserve"> and elaboration</w:t>
      </w:r>
      <w:r w:rsidRPr="00D24DE8">
        <w:rPr>
          <w:rFonts w:ascii="Calibri" w:hAnsi="Calibri"/>
          <w:color w:val="000000" w:themeColor="text1"/>
          <w:sz w:val="18"/>
          <w:szCs w:val="18"/>
        </w:rPr>
        <w:t xml:space="preserve"> of</w:t>
      </w:r>
      <w:r w:rsidR="00BB32E5" w:rsidRPr="00D24DE8">
        <w:rPr>
          <w:rFonts w:ascii="Calibri" w:hAnsi="Calibri"/>
          <w:color w:val="000000" w:themeColor="text1"/>
          <w:sz w:val="18"/>
          <w:szCs w:val="18"/>
        </w:rPr>
        <w:t xml:space="preserve"> </w:t>
      </w:r>
      <w:r w:rsidRPr="00D24DE8">
        <w:rPr>
          <w:rFonts w:ascii="Calibri" w:hAnsi="Calibri"/>
          <w:color w:val="000000" w:themeColor="text1"/>
          <w:sz w:val="18"/>
          <w:szCs w:val="18"/>
        </w:rPr>
        <w:t>pilot MRV projects</w:t>
      </w:r>
      <w:r w:rsidR="002609D0" w:rsidRPr="00D24DE8">
        <w:rPr>
          <w:rFonts w:ascii="Calibri" w:hAnsi="Calibri"/>
          <w:color w:val="000000" w:themeColor="text1"/>
          <w:sz w:val="18"/>
          <w:szCs w:val="18"/>
        </w:rPr>
        <w:t xml:space="preserve"> including </w:t>
      </w:r>
      <w:r w:rsidR="00030112" w:rsidRPr="00D24DE8">
        <w:rPr>
          <w:rFonts w:ascii="Calibri" w:hAnsi="Calibri"/>
          <w:color w:val="000000" w:themeColor="text1"/>
          <w:sz w:val="18"/>
          <w:szCs w:val="18"/>
        </w:rPr>
        <w:t xml:space="preserve">preparation of </w:t>
      </w:r>
      <w:r w:rsidR="002609D0" w:rsidRPr="00D24DE8">
        <w:rPr>
          <w:rFonts w:ascii="Calibri" w:hAnsi="Calibri"/>
          <w:color w:val="000000" w:themeColor="text1"/>
          <w:sz w:val="18"/>
          <w:szCs w:val="18"/>
        </w:rPr>
        <w:t>feasibility stud</w:t>
      </w:r>
      <w:r w:rsidR="00030112" w:rsidRPr="00D24DE8">
        <w:rPr>
          <w:rFonts w:ascii="Calibri" w:hAnsi="Calibri"/>
          <w:color w:val="000000" w:themeColor="text1"/>
          <w:sz w:val="18"/>
          <w:szCs w:val="18"/>
        </w:rPr>
        <w:t>ies</w:t>
      </w:r>
      <w:r w:rsidR="001D3324">
        <w:rPr>
          <w:rFonts w:ascii="Calibri" w:hAnsi="Calibri"/>
          <w:color w:val="000000" w:themeColor="text1"/>
          <w:sz w:val="18"/>
          <w:szCs w:val="18"/>
        </w:rPr>
        <w:t xml:space="preserve"> for</w:t>
      </w:r>
    </w:p>
    <w:p w:rsidR="001D3324" w:rsidRPr="001D3324" w:rsidRDefault="001D3324" w:rsidP="001D3324">
      <w:pPr>
        <w:rPr>
          <w:rFonts w:ascii="Calibri" w:hAnsi="Calibri"/>
          <w:color w:val="000000" w:themeColor="text1"/>
          <w:sz w:val="18"/>
          <w:szCs w:val="18"/>
        </w:rPr>
      </w:pPr>
      <w:r w:rsidRPr="001D3324">
        <w:rPr>
          <w:rFonts w:ascii="Calibri" w:hAnsi="Calibri"/>
          <w:color w:val="000000" w:themeColor="text1"/>
          <w:sz w:val="18"/>
          <w:szCs w:val="18"/>
        </w:rPr>
        <w:t>energy efficiency (EE) and renewable energy in buildings and heat supply systems;</w:t>
      </w:r>
    </w:p>
    <w:p w:rsidR="001D3324" w:rsidRPr="001D3324" w:rsidRDefault="001D3324" w:rsidP="001D3324">
      <w:pPr>
        <w:rPr>
          <w:rFonts w:ascii="Calibri" w:hAnsi="Calibri"/>
          <w:color w:val="000000" w:themeColor="text1"/>
          <w:sz w:val="18"/>
          <w:szCs w:val="18"/>
        </w:rPr>
      </w:pPr>
      <w:r w:rsidRPr="001D3324">
        <w:rPr>
          <w:rFonts w:ascii="Calibri" w:hAnsi="Calibri"/>
          <w:color w:val="000000" w:themeColor="text1"/>
          <w:sz w:val="18"/>
          <w:szCs w:val="18"/>
        </w:rPr>
        <w:t>energy-efficient lighting of public places;</w:t>
      </w:r>
    </w:p>
    <w:p w:rsidR="001D3324" w:rsidRPr="001D3324" w:rsidRDefault="001D3324" w:rsidP="001D3324">
      <w:pPr>
        <w:rPr>
          <w:rFonts w:ascii="Calibri" w:hAnsi="Calibri"/>
          <w:color w:val="000000" w:themeColor="text1"/>
          <w:sz w:val="18"/>
          <w:szCs w:val="18"/>
        </w:rPr>
      </w:pPr>
      <w:r w:rsidRPr="001D3324">
        <w:rPr>
          <w:rFonts w:ascii="Calibri" w:hAnsi="Calibri"/>
          <w:color w:val="000000" w:themeColor="text1"/>
          <w:sz w:val="18"/>
          <w:szCs w:val="18"/>
        </w:rPr>
        <w:t xml:space="preserve">restoration of </w:t>
      </w:r>
      <w:r>
        <w:rPr>
          <w:rFonts w:ascii="Calibri" w:hAnsi="Calibri"/>
          <w:color w:val="000000" w:themeColor="text1"/>
          <w:sz w:val="18"/>
          <w:szCs w:val="18"/>
        </w:rPr>
        <w:t>wetlands</w:t>
      </w:r>
      <w:r w:rsidRPr="001D3324">
        <w:rPr>
          <w:rFonts w:ascii="Calibri" w:hAnsi="Calibri"/>
          <w:color w:val="000000" w:themeColor="text1"/>
          <w:sz w:val="18"/>
          <w:szCs w:val="18"/>
        </w:rPr>
        <w:t>;</w:t>
      </w:r>
    </w:p>
    <w:p w:rsidR="001D3324" w:rsidRPr="00D24DE8" w:rsidRDefault="001D3324" w:rsidP="00CE6836">
      <w:pPr>
        <w:rPr>
          <w:rFonts w:ascii="Calibri" w:hAnsi="Calibri"/>
          <w:color w:val="000000" w:themeColor="text1"/>
          <w:sz w:val="18"/>
          <w:szCs w:val="18"/>
        </w:rPr>
      </w:pPr>
      <w:r w:rsidRPr="001D3324">
        <w:rPr>
          <w:rFonts w:ascii="Calibri" w:hAnsi="Calibri"/>
          <w:color w:val="000000" w:themeColor="text1"/>
          <w:sz w:val="18"/>
          <w:szCs w:val="18"/>
        </w:rPr>
        <w:t>sustainable forest management.</w:t>
      </w:r>
    </w:p>
    <w:p w:rsidR="00CE6836" w:rsidRPr="00D24DE8" w:rsidRDefault="00CE6836" w:rsidP="00CE6836">
      <w:pPr>
        <w:rPr>
          <w:rFonts w:ascii="Calibri" w:hAnsi="Calibri"/>
          <w:color w:val="000000" w:themeColor="text1"/>
          <w:sz w:val="18"/>
          <w:szCs w:val="18"/>
        </w:rPr>
      </w:pPr>
    </w:p>
    <w:p w:rsidR="00CE6836" w:rsidRPr="00450FEC" w:rsidRDefault="00CE6836" w:rsidP="00CE6836">
      <w:pPr>
        <w:rPr>
          <w:rFonts w:ascii="Calibri" w:hAnsi="Calibri"/>
          <w:color w:val="000000" w:themeColor="text1"/>
          <w:sz w:val="18"/>
          <w:szCs w:val="18"/>
        </w:rPr>
      </w:pPr>
      <w:r w:rsidRPr="00D24DE8">
        <w:rPr>
          <w:rFonts w:ascii="Calibri" w:hAnsi="Calibri"/>
          <w:color w:val="000000" w:themeColor="text1"/>
          <w:sz w:val="18"/>
          <w:szCs w:val="18"/>
        </w:rPr>
        <w:t xml:space="preserve">Project team in consultation with relevant </w:t>
      </w:r>
      <w:r w:rsidR="005C106F" w:rsidRPr="00D24DE8">
        <w:rPr>
          <w:rFonts w:ascii="Calibri" w:hAnsi="Calibri"/>
          <w:color w:val="000000" w:themeColor="text1"/>
          <w:sz w:val="18"/>
          <w:szCs w:val="18"/>
        </w:rPr>
        <w:t>line Ministries</w:t>
      </w:r>
      <w:r w:rsidRPr="00D24DE8">
        <w:rPr>
          <w:rFonts w:ascii="Calibri" w:hAnsi="Calibri"/>
          <w:color w:val="000000" w:themeColor="text1"/>
          <w:sz w:val="18"/>
          <w:szCs w:val="18"/>
        </w:rPr>
        <w:t xml:space="preserve"> and partners will identify based on preliminary lists and selection criteria </w:t>
      </w:r>
      <w:r w:rsidR="005C106F" w:rsidRPr="00D24DE8">
        <w:rPr>
          <w:rFonts w:ascii="Calibri" w:hAnsi="Calibri"/>
          <w:color w:val="000000" w:themeColor="text1"/>
          <w:sz w:val="18"/>
          <w:szCs w:val="18"/>
        </w:rPr>
        <w:t>presented in Table 4</w:t>
      </w:r>
      <w:r w:rsidRPr="00D24DE8">
        <w:rPr>
          <w:rFonts w:ascii="Calibri" w:hAnsi="Calibri"/>
          <w:color w:val="000000" w:themeColor="text1"/>
          <w:sz w:val="18"/>
          <w:szCs w:val="18"/>
        </w:rPr>
        <w:t xml:space="preserve"> four pilot</w:t>
      </w:r>
      <w:r w:rsidR="005C106F" w:rsidRPr="00D24DE8">
        <w:rPr>
          <w:rFonts w:ascii="Calibri" w:hAnsi="Calibri"/>
          <w:color w:val="000000" w:themeColor="text1"/>
          <w:sz w:val="18"/>
          <w:szCs w:val="18"/>
        </w:rPr>
        <w:t xml:space="preserve"> baseline project</w:t>
      </w:r>
      <w:r w:rsidR="00A85EC9" w:rsidRPr="00D24DE8">
        <w:rPr>
          <w:rFonts w:ascii="Calibri" w:hAnsi="Calibri"/>
          <w:color w:val="000000" w:themeColor="text1"/>
          <w:sz w:val="18"/>
          <w:szCs w:val="18"/>
        </w:rPr>
        <w:t xml:space="preserve">. As per PIF, GEF resources will only be used for </w:t>
      </w:r>
      <w:r w:rsidR="002609D0" w:rsidRPr="00D24DE8">
        <w:rPr>
          <w:rFonts w:ascii="Calibri" w:hAnsi="Calibri"/>
          <w:color w:val="000000" w:themeColor="text1"/>
          <w:sz w:val="18"/>
          <w:szCs w:val="18"/>
        </w:rPr>
        <w:t xml:space="preserve">the cost of the feasibility studies (where required) and for the </w:t>
      </w:r>
      <w:r w:rsidR="00A85EC9" w:rsidRPr="00D24DE8">
        <w:rPr>
          <w:rFonts w:ascii="Calibri" w:hAnsi="Calibri"/>
          <w:color w:val="000000" w:themeColor="text1"/>
          <w:sz w:val="18"/>
          <w:szCs w:val="18"/>
        </w:rPr>
        <w:t xml:space="preserve">design and implementation of pilot MRVs, therefore partnership with on-going </w:t>
      </w:r>
      <w:r w:rsidR="005C106F" w:rsidRPr="00D24DE8">
        <w:rPr>
          <w:rFonts w:ascii="Calibri" w:hAnsi="Calibri"/>
          <w:color w:val="000000" w:themeColor="text1"/>
          <w:sz w:val="18"/>
          <w:szCs w:val="18"/>
        </w:rPr>
        <w:t>state sectoral programs</w:t>
      </w:r>
      <w:r w:rsidR="00A85EC9" w:rsidRPr="00D24DE8">
        <w:rPr>
          <w:rFonts w:ascii="Calibri" w:hAnsi="Calibri"/>
          <w:color w:val="000000" w:themeColor="text1"/>
          <w:sz w:val="18"/>
          <w:szCs w:val="18"/>
        </w:rPr>
        <w:t xml:space="preserve"> </w:t>
      </w:r>
      <w:r w:rsidR="005C106F" w:rsidRPr="00D24DE8">
        <w:rPr>
          <w:rFonts w:ascii="Calibri" w:hAnsi="Calibri"/>
          <w:color w:val="000000" w:themeColor="text1"/>
          <w:sz w:val="18"/>
          <w:szCs w:val="18"/>
        </w:rPr>
        <w:t xml:space="preserve">and international projects </w:t>
      </w:r>
      <w:r w:rsidR="00A85EC9" w:rsidRPr="00D24DE8">
        <w:rPr>
          <w:rFonts w:ascii="Calibri" w:hAnsi="Calibri"/>
          <w:color w:val="000000" w:themeColor="text1"/>
          <w:sz w:val="18"/>
          <w:szCs w:val="18"/>
        </w:rPr>
        <w:t xml:space="preserve">will be established to ensure baseline financing for the proposed climate change mitigation measures. </w:t>
      </w:r>
      <w:r w:rsidR="00074646" w:rsidRPr="00D24DE8">
        <w:rPr>
          <w:rFonts w:ascii="Calibri" w:hAnsi="Calibri"/>
          <w:color w:val="000000" w:themeColor="text1"/>
          <w:sz w:val="18"/>
          <w:szCs w:val="18"/>
        </w:rPr>
        <w:t xml:space="preserve">Design of pilot projects, in particular for AFOLU sector, shall also include climate risks assessment of the targeted eco-systems and provide for appropriate adaptation and risk mitigation measures to maximize envisaged climate </w:t>
      </w:r>
      <w:r w:rsidR="0078287A" w:rsidRPr="00D24DE8">
        <w:rPr>
          <w:rFonts w:ascii="Calibri" w:hAnsi="Calibri"/>
          <w:color w:val="000000" w:themeColor="text1"/>
          <w:sz w:val="18"/>
          <w:szCs w:val="18"/>
        </w:rPr>
        <w:t xml:space="preserve">mitigation </w:t>
      </w:r>
      <w:r w:rsidR="00074646" w:rsidRPr="00D24DE8">
        <w:rPr>
          <w:rFonts w:ascii="Calibri" w:hAnsi="Calibri"/>
          <w:color w:val="000000" w:themeColor="text1"/>
          <w:sz w:val="18"/>
          <w:szCs w:val="18"/>
        </w:rPr>
        <w:t>benefits.</w:t>
      </w:r>
    </w:p>
    <w:p w:rsidR="00A85EC9" w:rsidRPr="00450FEC" w:rsidRDefault="00A85EC9" w:rsidP="00CE6836">
      <w:pPr>
        <w:rPr>
          <w:rFonts w:ascii="Calibri" w:hAnsi="Calibri"/>
          <w:color w:val="000000" w:themeColor="text1"/>
          <w:sz w:val="18"/>
          <w:szCs w:val="18"/>
        </w:rPr>
      </w:pPr>
    </w:p>
    <w:p w:rsidR="00A85EC9" w:rsidRPr="00450FEC" w:rsidRDefault="00E132F3" w:rsidP="00CE6836">
      <w:pPr>
        <w:rPr>
          <w:rFonts w:ascii="Calibri" w:hAnsi="Calibri"/>
          <w:i/>
          <w:color w:val="000000" w:themeColor="text1"/>
          <w:sz w:val="18"/>
          <w:szCs w:val="18"/>
        </w:rPr>
      </w:pPr>
      <w:r w:rsidRPr="00450FEC">
        <w:rPr>
          <w:rFonts w:ascii="Calibri" w:hAnsi="Calibri"/>
          <w:i/>
          <w:color w:val="000000" w:themeColor="text1"/>
          <w:sz w:val="18"/>
          <w:szCs w:val="18"/>
        </w:rPr>
        <w:t xml:space="preserve">Output 3.1.1: </w:t>
      </w:r>
      <w:r w:rsidR="001D3324">
        <w:rPr>
          <w:rFonts w:ascii="Calibri" w:hAnsi="Calibri"/>
          <w:i/>
          <w:color w:val="000000" w:themeColor="text1"/>
          <w:sz w:val="18"/>
          <w:szCs w:val="18"/>
        </w:rPr>
        <w:t xml:space="preserve">Sites for implementation of the </w:t>
      </w:r>
      <w:r w:rsidR="0025400E" w:rsidRPr="00450FEC">
        <w:rPr>
          <w:rFonts w:ascii="Calibri" w:hAnsi="Calibri"/>
          <w:i/>
          <w:color w:val="000000" w:themeColor="text1"/>
          <w:sz w:val="18"/>
          <w:szCs w:val="18"/>
        </w:rPr>
        <w:t>P</w:t>
      </w:r>
      <w:r w:rsidR="00A85EC9" w:rsidRPr="00450FEC">
        <w:rPr>
          <w:rFonts w:ascii="Calibri" w:hAnsi="Calibri"/>
          <w:i/>
          <w:color w:val="000000" w:themeColor="text1"/>
          <w:sz w:val="18"/>
          <w:szCs w:val="18"/>
        </w:rPr>
        <w:t>ilot MRV project identified and partnership with</w:t>
      </w:r>
      <w:r w:rsidR="000504E3">
        <w:rPr>
          <w:rFonts w:ascii="Calibri" w:hAnsi="Calibri"/>
          <w:i/>
          <w:color w:val="000000" w:themeColor="text1"/>
          <w:sz w:val="18"/>
          <w:szCs w:val="18"/>
        </w:rPr>
        <w:t xml:space="preserve"> co-</w:t>
      </w:r>
      <w:r w:rsidR="00A85EC9" w:rsidRPr="00450FEC">
        <w:rPr>
          <w:rFonts w:ascii="Calibri" w:hAnsi="Calibri"/>
          <w:i/>
          <w:color w:val="000000" w:themeColor="text1"/>
          <w:sz w:val="18"/>
          <w:szCs w:val="18"/>
        </w:rPr>
        <w:t xml:space="preserve"> financiers established via appropriate MoUs and/or other legal agreements. </w:t>
      </w:r>
    </w:p>
    <w:p w:rsidR="00CE6836" w:rsidRPr="00450FEC" w:rsidRDefault="00CE6836" w:rsidP="00CE6836">
      <w:pPr>
        <w:rPr>
          <w:rFonts w:ascii="Calibri" w:hAnsi="Calibri"/>
          <w:color w:val="000000" w:themeColor="text1"/>
          <w:sz w:val="18"/>
          <w:szCs w:val="18"/>
        </w:rPr>
      </w:pPr>
    </w:p>
    <w:p w:rsidR="00CE6836" w:rsidRPr="00D24DE8" w:rsidRDefault="00CE6836" w:rsidP="00CE6836">
      <w:pPr>
        <w:rPr>
          <w:rFonts w:ascii="Calibri" w:hAnsi="Calibri"/>
          <w:color w:val="000000" w:themeColor="text1"/>
          <w:sz w:val="18"/>
          <w:szCs w:val="18"/>
        </w:rPr>
      </w:pPr>
      <w:r w:rsidRPr="00D24DE8">
        <w:rPr>
          <w:rFonts w:ascii="Calibri" w:hAnsi="Calibri"/>
          <w:color w:val="000000" w:themeColor="text1"/>
          <w:sz w:val="18"/>
          <w:szCs w:val="18"/>
        </w:rPr>
        <w:t xml:space="preserve">Activity 3.1.2: </w:t>
      </w:r>
      <w:r w:rsidR="00BD7DAB" w:rsidRPr="00D24DE8">
        <w:rPr>
          <w:rFonts w:ascii="Calibri" w:hAnsi="Calibri"/>
          <w:color w:val="000000" w:themeColor="text1"/>
          <w:sz w:val="18"/>
          <w:szCs w:val="18"/>
        </w:rPr>
        <w:t xml:space="preserve">Development of methodologies to estimate baseline and project emission reduction and prepare MRV plan for identified pilot projects </w:t>
      </w:r>
      <w:r w:rsidR="00A85EC9" w:rsidRPr="00D24DE8">
        <w:rPr>
          <w:rFonts w:ascii="Calibri" w:hAnsi="Calibri"/>
          <w:color w:val="000000" w:themeColor="text1"/>
          <w:sz w:val="18"/>
          <w:szCs w:val="18"/>
        </w:rPr>
        <w:t xml:space="preserve">in line with domestic context and applicable international </w:t>
      </w:r>
      <w:r w:rsidR="00BD7DAB" w:rsidRPr="00D24DE8">
        <w:rPr>
          <w:rFonts w:ascii="Calibri" w:hAnsi="Calibri"/>
          <w:color w:val="000000" w:themeColor="text1"/>
          <w:sz w:val="18"/>
          <w:szCs w:val="18"/>
        </w:rPr>
        <w:t xml:space="preserve">methodologies, </w:t>
      </w:r>
      <w:r w:rsidR="00A85EC9" w:rsidRPr="00D24DE8">
        <w:rPr>
          <w:rFonts w:ascii="Calibri" w:hAnsi="Calibri"/>
          <w:color w:val="000000" w:themeColor="text1"/>
          <w:sz w:val="18"/>
          <w:szCs w:val="18"/>
        </w:rPr>
        <w:t>standards and guidelines, inc</w:t>
      </w:r>
      <w:r w:rsidR="00B57818" w:rsidRPr="00D24DE8">
        <w:rPr>
          <w:rFonts w:ascii="Calibri" w:hAnsi="Calibri"/>
          <w:color w:val="000000" w:themeColor="text1"/>
          <w:sz w:val="18"/>
          <w:szCs w:val="18"/>
        </w:rPr>
        <w:t>l</w:t>
      </w:r>
      <w:r w:rsidR="00A85EC9" w:rsidRPr="00D24DE8">
        <w:rPr>
          <w:rFonts w:ascii="Calibri" w:hAnsi="Calibri"/>
          <w:color w:val="000000" w:themeColor="text1"/>
          <w:sz w:val="18"/>
          <w:szCs w:val="18"/>
        </w:rPr>
        <w:t>uding those under Article 6 of the Paris Agreement (to ensure “transferability” of the resulting emission reduction under CAs).</w:t>
      </w:r>
      <w:r w:rsidR="00074646" w:rsidRPr="00D24DE8">
        <w:rPr>
          <w:rFonts w:ascii="Calibri" w:hAnsi="Calibri"/>
          <w:color w:val="000000" w:themeColor="text1"/>
          <w:sz w:val="18"/>
          <w:szCs w:val="18"/>
        </w:rPr>
        <w:t xml:space="preserve"> Apart from climate benefits, MRV system should also cover key socio-economic impact indicators, including gender. </w:t>
      </w:r>
      <w:r w:rsidR="00BD7DAB" w:rsidRPr="00D24DE8">
        <w:rPr>
          <w:rFonts w:ascii="Calibri" w:hAnsi="Calibri"/>
          <w:color w:val="000000" w:themeColor="text1"/>
          <w:sz w:val="18"/>
          <w:szCs w:val="18"/>
        </w:rPr>
        <w:t xml:space="preserve"> </w:t>
      </w:r>
    </w:p>
    <w:p w:rsidR="00A85EC9" w:rsidRPr="00D24DE8" w:rsidRDefault="00A85EC9" w:rsidP="00CE6836">
      <w:pPr>
        <w:rPr>
          <w:rFonts w:ascii="Calibri" w:hAnsi="Calibri"/>
          <w:color w:val="000000" w:themeColor="text1"/>
          <w:sz w:val="18"/>
          <w:szCs w:val="18"/>
        </w:rPr>
      </w:pPr>
    </w:p>
    <w:p w:rsidR="00A85EC9" w:rsidRPr="00D24DE8" w:rsidRDefault="00A85EC9" w:rsidP="00CE6836">
      <w:pPr>
        <w:rPr>
          <w:rFonts w:ascii="Calibri" w:hAnsi="Calibri"/>
          <w:i/>
          <w:color w:val="000000" w:themeColor="text1"/>
          <w:sz w:val="18"/>
          <w:szCs w:val="18"/>
        </w:rPr>
      </w:pPr>
      <w:r w:rsidRPr="00D24DE8">
        <w:rPr>
          <w:rFonts w:ascii="Calibri" w:hAnsi="Calibri"/>
          <w:i/>
          <w:color w:val="000000" w:themeColor="text1"/>
          <w:sz w:val="18"/>
          <w:szCs w:val="18"/>
        </w:rPr>
        <w:t>Output 3.1.2: Pilot MRV systems developed</w:t>
      </w:r>
      <w:r w:rsidR="00BD7DAB" w:rsidRPr="00D24DE8">
        <w:rPr>
          <w:rFonts w:ascii="Calibri" w:hAnsi="Calibri"/>
          <w:i/>
          <w:color w:val="000000" w:themeColor="text1"/>
          <w:sz w:val="18"/>
          <w:szCs w:val="18"/>
        </w:rPr>
        <w:t>, baseline and project GHG emission reduction estimated</w:t>
      </w:r>
      <w:r w:rsidRPr="00D24DE8">
        <w:rPr>
          <w:rFonts w:ascii="Calibri" w:hAnsi="Calibri"/>
          <w:i/>
          <w:color w:val="000000" w:themeColor="text1"/>
          <w:sz w:val="18"/>
          <w:szCs w:val="18"/>
        </w:rPr>
        <w:t xml:space="preserve"> and validated in line with applicable international standards and procedures (e.g. voluntary standards and/or applicable provisions of the Article 6 if</w:t>
      </w:r>
      <w:r w:rsidR="00BD7DAB" w:rsidRPr="00D24DE8">
        <w:rPr>
          <w:rFonts w:ascii="Calibri" w:hAnsi="Calibri"/>
          <w:i/>
          <w:color w:val="000000" w:themeColor="text1"/>
          <w:sz w:val="18"/>
          <w:szCs w:val="18"/>
        </w:rPr>
        <w:t>/when</w:t>
      </w:r>
      <w:r w:rsidRPr="00D24DE8">
        <w:rPr>
          <w:rFonts w:ascii="Calibri" w:hAnsi="Calibri"/>
          <w:i/>
          <w:color w:val="000000" w:themeColor="text1"/>
          <w:sz w:val="18"/>
          <w:szCs w:val="18"/>
        </w:rPr>
        <w:t xml:space="preserve"> the latter is in place</w:t>
      </w:r>
      <w:r w:rsidR="00BD7DAB" w:rsidRPr="00D24DE8">
        <w:rPr>
          <w:rFonts w:ascii="Calibri" w:hAnsi="Calibri"/>
          <w:i/>
          <w:color w:val="000000" w:themeColor="text1"/>
          <w:sz w:val="18"/>
          <w:szCs w:val="18"/>
        </w:rPr>
        <w:t>)</w:t>
      </w:r>
      <w:r w:rsidRPr="00D24DE8">
        <w:rPr>
          <w:rFonts w:ascii="Calibri" w:hAnsi="Calibri"/>
          <w:i/>
          <w:color w:val="000000" w:themeColor="text1"/>
          <w:sz w:val="18"/>
          <w:szCs w:val="18"/>
        </w:rPr>
        <w:t xml:space="preserve">.  </w:t>
      </w:r>
    </w:p>
    <w:p w:rsidR="00CE6836" w:rsidRPr="00D24DE8" w:rsidRDefault="00CE6836" w:rsidP="00CE6836">
      <w:pPr>
        <w:rPr>
          <w:rFonts w:ascii="Calibri" w:hAnsi="Calibri"/>
          <w:color w:val="000000" w:themeColor="text1"/>
          <w:sz w:val="18"/>
          <w:szCs w:val="18"/>
        </w:rPr>
      </w:pPr>
    </w:p>
    <w:p w:rsidR="00A85EC9" w:rsidRPr="00D24DE8" w:rsidRDefault="00CE6836" w:rsidP="00CE6836">
      <w:pPr>
        <w:rPr>
          <w:rFonts w:ascii="Calibri" w:hAnsi="Calibri"/>
          <w:color w:val="000000" w:themeColor="text1"/>
          <w:sz w:val="18"/>
          <w:szCs w:val="18"/>
        </w:rPr>
      </w:pPr>
      <w:r w:rsidRPr="00D24DE8">
        <w:rPr>
          <w:rFonts w:ascii="Calibri" w:hAnsi="Calibri"/>
          <w:color w:val="000000" w:themeColor="text1"/>
          <w:sz w:val="18"/>
          <w:szCs w:val="18"/>
        </w:rPr>
        <w:t xml:space="preserve">Activity 3.1.3: </w:t>
      </w:r>
      <w:r w:rsidR="00BB32E5" w:rsidRPr="00D24DE8">
        <w:rPr>
          <w:rFonts w:ascii="Calibri" w:hAnsi="Calibri"/>
          <w:color w:val="000000" w:themeColor="text1"/>
          <w:sz w:val="18"/>
          <w:szCs w:val="18"/>
        </w:rPr>
        <w:t>Implementation of</w:t>
      </w:r>
      <w:r w:rsidR="005976F2" w:rsidRPr="00D24DE8">
        <w:rPr>
          <w:rFonts w:ascii="Calibri" w:hAnsi="Calibri"/>
          <w:color w:val="000000" w:themeColor="text1"/>
          <w:sz w:val="18"/>
          <w:szCs w:val="18"/>
        </w:rPr>
        <w:t xml:space="preserve"> </w:t>
      </w:r>
      <w:r w:rsidRPr="00D24DE8">
        <w:rPr>
          <w:rFonts w:ascii="Calibri" w:hAnsi="Calibri"/>
          <w:color w:val="000000" w:themeColor="text1"/>
          <w:sz w:val="18"/>
          <w:szCs w:val="18"/>
        </w:rPr>
        <w:t xml:space="preserve">pilot projects and </w:t>
      </w:r>
      <w:r w:rsidR="005976F2" w:rsidRPr="00D24DE8">
        <w:rPr>
          <w:rFonts w:ascii="Calibri" w:hAnsi="Calibri"/>
          <w:color w:val="000000" w:themeColor="text1"/>
          <w:sz w:val="18"/>
          <w:szCs w:val="18"/>
        </w:rPr>
        <w:t xml:space="preserve">monitoring </w:t>
      </w:r>
      <w:r w:rsidR="00BD7DAB" w:rsidRPr="00D24DE8">
        <w:rPr>
          <w:rFonts w:ascii="Calibri" w:hAnsi="Calibri"/>
          <w:color w:val="000000" w:themeColor="text1"/>
          <w:sz w:val="18"/>
          <w:szCs w:val="18"/>
        </w:rPr>
        <w:t xml:space="preserve">resulting GHG emissions reduction/absorption </w:t>
      </w:r>
      <w:r w:rsidR="005976F2" w:rsidRPr="00D24DE8">
        <w:rPr>
          <w:rFonts w:ascii="Calibri" w:hAnsi="Calibri"/>
          <w:color w:val="000000" w:themeColor="text1"/>
          <w:sz w:val="18"/>
          <w:szCs w:val="18"/>
        </w:rPr>
        <w:t xml:space="preserve">in line with established MRV </w:t>
      </w:r>
      <w:r w:rsidR="00BD7DAB" w:rsidRPr="00D24DE8">
        <w:rPr>
          <w:rFonts w:ascii="Calibri" w:hAnsi="Calibri"/>
          <w:color w:val="000000" w:themeColor="text1"/>
          <w:sz w:val="18"/>
          <w:szCs w:val="18"/>
        </w:rPr>
        <w:t>methodology and plan</w:t>
      </w:r>
      <w:r w:rsidRPr="00D24DE8">
        <w:rPr>
          <w:rFonts w:ascii="Calibri" w:hAnsi="Calibri"/>
          <w:color w:val="000000" w:themeColor="text1"/>
          <w:sz w:val="18"/>
          <w:szCs w:val="18"/>
        </w:rPr>
        <w:t xml:space="preserve"> </w:t>
      </w:r>
    </w:p>
    <w:p w:rsidR="00A85EC9" w:rsidRPr="00D24DE8" w:rsidRDefault="00A85EC9" w:rsidP="00CE6836">
      <w:pPr>
        <w:rPr>
          <w:rFonts w:ascii="Calibri" w:hAnsi="Calibri"/>
          <w:color w:val="000000" w:themeColor="text1"/>
          <w:sz w:val="18"/>
          <w:szCs w:val="18"/>
        </w:rPr>
      </w:pPr>
    </w:p>
    <w:p w:rsidR="005976F2" w:rsidRPr="00D24DE8" w:rsidRDefault="00A85EC9" w:rsidP="00CE6836">
      <w:pPr>
        <w:rPr>
          <w:rFonts w:ascii="Calibri" w:hAnsi="Calibri"/>
          <w:i/>
          <w:color w:val="000000" w:themeColor="text1"/>
          <w:sz w:val="18"/>
          <w:szCs w:val="18"/>
        </w:rPr>
      </w:pPr>
      <w:r w:rsidRPr="00D24DE8">
        <w:rPr>
          <w:rFonts w:ascii="Calibri" w:hAnsi="Calibri"/>
          <w:i/>
          <w:color w:val="000000" w:themeColor="text1"/>
          <w:sz w:val="18"/>
          <w:szCs w:val="18"/>
        </w:rPr>
        <w:t xml:space="preserve">Output 3.1.3: </w:t>
      </w:r>
      <w:r w:rsidR="004C48ED" w:rsidRPr="00D24DE8">
        <w:rPr>
          <w:rFonts w:ascii="Calibri" w:hAnsi="Calibri"/>
          <w:i/>
          <w:color w:val="000000" w:themeColor="text1"/>
          <w:sz w:val="18"/>
          <w:szCs w:val="18"/>
        </w:rPr>
        <w:t xml:space="preserve"> </w:t>
      </w:r>
      <w:r w:rsidR="009A712E" w:rsidRPr="00D24DE8">
        <w:rPr>
          <w:rFonts w:ascii="Calibri" w:hAnsi="Calibri"/>
          <w:i/>
          <w:color w:val="000000" w:themeColor="text1"/>
          <w:sz w:val="18"/>
          <w:szCs w:val="18"/>
        </w:rPr>
        <w:t xml:space="preserve">Monitoring reports for pilot projects are regularly </w:t>
      </w:r>
      <w:r w:rsidR="00BD7DAB" w:rsidRPr="00D24DE8">
        <w:rPr>
          <w:rFonts w:ascii="Calibri" w:hAnsi="Calibri"/>
          <w:i/>
          <w:color w:val="000000" w:themeColor="text1"/>
          <w:sz w:val="18"/>
          <w:szCs w:val="18"/>
        </w:rPr>
        <w:t xml:space="preserve">(annually) </w:t>
      </w:r>
      <w:r w:rsidR="009A712E" w:rsidRPr="00D24DE8">
        <w:rPr>
          <w:rFonts w:ascii="Calibri" w:hAnsi="Calibri"/>
          <w:i/>
          <w:color w:val="000000" w:themeColor="text1"/>
          <w:sz w:val="18"/>
          <w:szCs w:val="18"/>
        </w:rPr>
        <w:t xml:space="preserve">produced </w:t>
      </w:r>
    </w:p>
    <w:p w:rsidR="005976F2" w:rsidRPr="00D24DE8" w:rsidRDefault="005976F2" w:rsidP="00CE6836">
      <w:pPr>
        <w:rPr>
          <w:rFonts w:ascii="Calibri" w:hAnsi="Calibri"/>
          <w:i/>
          <w:color w:val="000000" w:themeColor="text1"/>
          <w:sz w:val="18"/>
          <w:szCs w:val="18"/>
        </w:rPr>
      </w:pPr>
    </w:p>
    <w:p w:rsidR="00BD7DAB" w:rsidRPr="00450FEC" w:rsidRDefault="005976F2" w:rsidP="00BD7DAB">
      <w:pPr>
        <w:rPr>
          <w:rFonts w:ascii="Calibri" w:hAnsi="Calibri"/>
          <w:i/>
          <w:color w:val="000000" w:themeColor="text1"/>
          <w:sz w:val="18"/>
          <w:szCs w:val="18"/>
        </w:rPr>
      </w:pPr>
      <w:r w:rsidRPr="00D24DE8">
        <w:rPr>
          <w:rFonts w:ascii="Calibri" w:hAnsi="Calibri"/>
          <w:i/>
          <w:color w:val="000000" w:themeColor="text1"/>
          <w:sz w:val="18"/>
          <w:szCs w:val="18"/>
        </w:rPr>
        <w:t xml:space="preserve">Activity 3.1.4: Independent verification </w:t>
      </w:r>
      <w:r w:rsidR="00BD7DAB" w:rsidRPr="00D24DE8">
        <w:rPr>
          <w:rFonts w:ascii="Calibri" w:hAnsi="Calibri"/>
          <w:i/>
          <w:color w:val="000000" w:themeColor="text1"/>
          <w:sz w:val="18"/>
          <w:szCs w:val="18"/>
        </w:rPr>
        <w:t xml:space="preserve">and confirmation </w:t>
      </w:r>
      <w:r w:rsidRPr="00D24DE8">
        <w:rPr>
          <w:rFonts w:ascii="Calibri" w:hAnsi="Calibri"/>
          <w:i/>
          <w:color w:val="000000" w:themeColor="text1"/>
          <w:sz w:val="18"/>
          <w:szCs w:val="18"/>
        </w:rPr>
        <w:t xml:space="preserve">of </w:t>
      </w:r>
      <w:r w:rsidR="00BD7DAB" w:rsidRPr="00D24DE8">
        <w:rPr>
          <w:rFonts w:ascii="Calibri" w:hAnsi="Calibri"/>
          <w:i/>
          <w:color w:val="000000" w:themeColor="text1"/>
          <w:sz w:val="18"/>
          <w:szCs w:val="18"/>
        </w:rPr>
        <w:t>GHG emission</w:t>
      </w:r>
      <w:r w:rsidRPr="00D24DE8">
        <w:rPr>
          <w:rFonts w:ascii="Calibri" w:hAnsi="Calibri"/>
          <w:i/>
          <w:color w:val="000000" w:themeColor="text1"/>
          <w:sz w:val="18"/>
          <w:szCs w:val="18"/>
        </w:rPr>
        <w:t xml:space="preserve"> results of the pilot projects</w:t>
      </w:r>
      <w:r w:rsidR="00BD7DAB" w:rsidRPr="00D24DE8">
        <w:rPr>
          <w:rFonts w:ascii="Calibri" w:hAnsi="Calibri"/>
          <w:i/>
          <w:color w:val="000000" w:themeColor="text1"/>
          <w:sz w:val="18"/>
          <w:szCs w:val="18"/>
        </w:rPr>
        <w:t xml:space="preserve"> in line with applicable international standards and procedures (e.g. voluntary standards and/or applicable provisions of the Article 6 if/when the latter is in place).</w:t>
      </w:r>
      <w:r w:rsidR="00BD7DAB" w:rsidRPr="00450FEC">
        <w:rPr>
          <w:rFonts w:ascii="Calibri" w:hAnsi="Calibri"/>
          <w:i/>
          <w:color w:val="000000" w:themeColor="text1"/>
          <w:sz w:val="18"/>
          <w:szCs w:val="18"/>
        </w:rPr>
        <w:t xml:space="preserve">  </w:t>
      </w:r>
    </w:p>
    <w:p w:rsidR="005976F2" w:rsidRPr="00450FEC" w:rsidRDefault="005976F2" w:rsidP="00CE6836">
      <w:pPr>
        <w:rPr>
          <w:rFonts w:ascii="Calibri" w:hAnsi="Calibri"/>
          <w:i/>
          <w:color w:val="000000" w:themeColor="text1"/>
          <w:sz w:val="18"/>
          <w:szCs w:val="18"/>
        </w:rPr>
      </w:pPr>
    </w:p>
    <w:p w:rsidR="00CE6836" w:rsidRPr="00450FEC" w:rsidRDefault="005976F2" w:rsidP="00CE6836">
      <w:pPr>
        <w:rPr>
          <w:rFonts w:ascii="Calibri" w:hAnsi="Calibri"/>
          <w:i/>
          <w:color w:val="000000" w:themeColor="text1"/>
          <w:sz w:val="18"/>
          <w:szCs w:val="18"/>
        </w:rPr>
      </w:pPr>
      <w:r w:rsidRPr="00450FEC">
        <w:rPr>
          <w:rFonts w:ascii="Calibri" w:hAnsi="Calibri"/>
          <w:i/>
          <w:color w:val="000000" w:themeColor="text1"/>
          <w:sz w:val="18"/>
          <w:szCs w:val="18"/>
        </w:rPr>
        <w:t>Output 3.1.4:  Verification reports</w:t>
      </w:r>
      <w:r w:rsidR="009A712E" w:rsidRPr="00450FEC">
        <w:rPr>
          <w:rFonts w:ascii="Calibri" w:hAnsi="Calibri"/>
          <w:i/>
          <w:color w:val="000000" w:themeColor="text1"/>
          <w:sz w:val="18"/>
          <w:szCs w:val="18"/>
        </w:rPr>
        <w:t xml:space="preserve"> </w:t>
      </w:r>
      <w:r w:rsidRPr="00450FEC">
        <w:rPr>
          <w:rFonts w:ascii="Calibri" w:hAnsi="Calibri"/>
          <w:i/>
          <w:color w:val="000000" w:themeColor="text1"/>
          <w:sz w:val="18"/>
          <w:szCs w:val="18"/>
        </w:rPr>
        <w:t>and certificates of GHG emission reduction/CO2 sequestration</w:t>
      </w:r>
    </w:p>
    <w:p w:rsidR="00CE6836" w:rsidRDefault="00CE6836" w:rsidP="00CE6836">
      <w:pPr>
        <w:rPr>
          <w:rFonts w:ascii="Calibri" w:hAnsi="Calibri"/>
          <w:color w:val="000000" w:themeColor="text1"/>
          <w:sz w:val="18"/>
          <w:szCs w:val="18"/>
        </w:rPr>
      </w:pPr>
    </w:p>
    <w:p w:rsidR="001D3324" w:rsidRPr="001D3324" w:rsidRDefault="001D3324" w:rsidP="001D3324">
      <w:pPr>
        <w:rPr>
          <w:rFonts w:ascii="Calibri" w:hAnsi="Calibri"/>
          <w:color w:val="000000" w:themeColor="text1"/>
          <w:sz w:val="18"/>
          <w:szCs w:val="18"/>
        </w:rPr>
      </w:pPr>
      <w:r w:rsidRPr="001D3324">
        <w:rPr>
          <w:rFonts w:ascii="Calibri" w:hAnsi="Calibri"/>
          <w:color w:val="000000" w:themeColor="text1"/>
          <w:sz w:val="18"/>
          <w:szCs w:val="18"/>
        </w:rPr>
        <w:t xml:space="preserve">Activity 3.1.5: Preparation of certificates relevant </w:t>
      </w:r>
      <w:r>
        <w:rPr>
          <w:rFonts w:ascii="Calibri" w:hAnsi="Calibri"/>
          <w:color w:val="000000" w:themeColor="text1"/>
          <w:sz w:val="18"/>
          <w:szCs w:val="18"/>
        </w:rPr>
        <w:t xml:space="preserve">to the </w:t>
      </w:r>
      <w:r w:rsidRPr="001D3324">
        <w:rPr>
          <w:rFonts w:ascii="Calibri" w:hAnsi="Calibri"/>
          <w:color w:val="000000" w:themeColor="text1"/>
          <w:sz w:val="18"/>
          <w:szCs w:val="18"/>
        </w:rPr>
        <w:t>international requirements for their placing on carbon markets (stock exchanges).</w:t>
      </w:r>
      <w:r>
        <w:rPr>
          <w:rFonts w:ascii="Calibri" w:hAnsi="Calibri"/>
          <w:color w:val="000000" w:themeColor="text1"/>
          <w:sz w:val="18"/>
          <w:szCs w:val="18"/>
        </w:rPr>
        <w:t xml:space="preserve"> </w:t>
      </w:r>
    </w:p>
    <w:p w:rsidR="001D3324" w:rsidRPr="001D3324" w:rsidRDefault="001D3324" w:rsidP="001D3324">
      <w:pPr>
        <w:rPr>
          <w:rFonts w:ascii="Calibri" w:hAnsi="Calibri"/>
          <w:color w:val="000000" w:themeColor="text1"/>
          <w:sz w:val="18"/>
          <w:szCs w:val="18"/>
        </w:rPr>
      </w:pPr>
    </w:p>
    <w:p w:rsidR="001D3324" w:rsidRDefault="001D3324" w:rsidP="001D3324">
      <w:pPr>
        <w:rPr>
          <w:rFonts w:ascii="Calibri" w:hAnsi="Calibri"/>
          <w:color w:val="000000" w:themeColor="text1"/>
          <w:sz w:val="18"/>
          <w:szCs w:val="18"/>
        </w:rPr>
      </w:pPr>
      <w:r w:rsidRPr="001D3324">
        <w:rPr>
          <w:rFonts w:ascii="Calibri" w:hAnsi="Calibri"/>
          <w:color w:val="000000" w:themeColor="text1"/>
          <w:sz w:val="18"/>
          <w:szCs w:val="18"/>
        </w:rPr>
        <w:t>Result 3.1.5: Certificates have been prepared and placed on the relevant carbon markets (stock exchanges)</w:t>
      </w:r>
    </w:p>
    <w:p w:rsidR="001D3324" w:rsidRPr="00450FEC" w:rsidRDefault="001D3324" w:rsidP="001D3324">
      <w:pPr>
        <w:rPr>
          <w:rFonts w:ascii="Calibri" w:hAnsi="Calibri"/>
          <w:color w:val="000000" w:themeColor="text1"/>
          <w:sz w:val="18"/>
          <w:szCs w:val="18"/>
        </w:rPr>
      </w:pPr>
    </w:p>
    <w:p w:rsidR="00CE6836" w:rsidRPr="00450FEC" w:rsidRDefault="00CE6836" w:rsidP="004C48ED">
      <w:pPr>
        <w:rPr>
          <w:rFonts w:ascii="Calibri" w:hAnsi="Calibri"/>
          <w:color w:val="000000" w:themeColor="text1"/>
          <w:sz w:val="18"/>
          <w:szCs w:val="18"/>
        </w:rPr>
      </w:pPr>
      <w:r w:rsidRPr="00450FEC">
        <w:rPr>
          <w:rFonts w:ascii="Calibri" w:hAnsi="Calibri"/>
          <w:color w:val="000000" w:themeColor="text1"/>
          <w:sz w:val="18"/>
          <w:szCs w:val="18"/>
        </w:rPr>
        <w:t>Activity 3.1.</w:t>
      </w:r>
      <w:r w:rsidR="001D3324">
        <w:rPr>
          <w:rFonts w:ascii="Calibri" w:hAnsi="Calibri"/>
          <w:color w:val="000000" w:themeColor="text1"/>
          <w:sz w:val="18"/>
          <w:szCs w:val="18"/>
        </w:rPr>
        <w:t>6</w:t>
      </w:r>
      <w:r w:rsidRPr="00450FEC">
        <w:rPr>
          <w:rFonts w:ascii="Calibri" w:hAnsi="Calibri"/>
          <w:color w:val="000000" w:themeColor="text1"/>
          <w:sz w:val="18"/>
          <w:szCs w:val="18"/>
        </w:rPr>
        <w:t xml:space="preserve">: </w:t>
      </w:r>
      <w:r w:rsidR="004C48ED" w:rsidRPr="00450FEC">
        <w:rPr>
          <w:rFonts w:ascii="Calibri" w:hAnsi="Calibri"/>
          <w:color w:val="000000" w:themeColor="text1"/>
          <w:sz w:val="18"/>
          <w:szCs w:val="18"/>
        </w:rPr>
        <w:t>Summarizing findings of the pilot projects in the</w:t>
      </w:r>
      <w:r w:rsidRPr="00450FEC">
        <w:rPr>
          <w:rFonts w:ascii="Calibri" w:hAnsi="Calibri"/>
          <w:color w:val="000000" w:themeColor="text1"/>
          <w:sz w:val="18"/>
          <w:szCs w:val="18"/>
        </w:rPr>
        <w:t xml:space="preserve"> lessons learnt re</w:t>
      </w:r>
      <w:r w:rsidR="004C48ED" w:rsidRPr="00450FEC">
        <w:rPr>
          <w:rFonts w:ascii="Calibri" w:hAnsi="Calibri"/>
          <w:color w:val="000000" w:themeColor="text1"/>
          <w:sz w:val="18"/>
          <w:szCs w:val="18"/>
        </w:rPr>
        <w:t xml:space="preserve">port and presenting finding to relevant stakeholders. </w:t>
      </w:r>
      <w:r w:rsidR="00F64569" w:rsidRPr="00450FEC">
        <w:rPr>
          <w:rFonts w:ascii="Calibri" w:hAnsi="Calibri"/>
          <w:color w:val="000000" w:themeColor="text1"/>
          <w:sz w:val="18"/>
          <w:szCs w:val="18"/>
        </w:rPr>
        <w:t xml:space="preserve"> </w:t>
      </w:r>
    </w:p>
    <w:p w:rsidR="00992DB0" w:rsidRPr="00450FEC" w:rsidRDefault="00992DB0" w:rsidP="00677513">
      <w:pPr>
        <w:rPr>
          <w:rFonts w:ascii="Calibri" w:hAnsi="Calibri"/>
          <w:sz w:val="18"/>
          <w:szCs w:val="18"/>
          <w:u w:val="single"/>
        </w:rPr>
      </w:pPr>
    </w:p>
    <w:p w:rsidR="009A712E" w:rsidRPr="00450FEC" w:rsidRDefault="009A712E" w:rsidP="009A712E">
      <w:pPr>
        <w:rPr>
          <w:rFonts w:ascii="Calibri" w:hAnsi="Calibri"/>
          <w:i/>
          <w:color w:val="000000" w:themeColor="text1"/>
          <w:sz w:val="18"/>
          <w:szCs w:val="18"/>
        </w:rPr>
      </w:pPr>
      <w:r w:rsidRPr="00450FEC">
        <w:rPr>
          <w:rFonts w:ascii="Calibri" w:hAnsi="Calibri"/>
          <w:i/>
          <w:color w:val="000000" w:themeColor="text1"/>
          <w:sz w:val="18"/>
          <w:szCs w:val="18"/>
        </w:rPr>
        <w:t>Output 3.1.</w:t>
      </w:r>
      <w:r w:rsidR="001D3324">
        <w:rPr>
          <w:rFonts w:ascii="Calibri" w:hAnsi="Calibri"/>
          <w:i/>
          <w:color w:val="000000" w:themeColor="text1"/>
          <w:sz w:val="18"/>
          <w:szCs w:val="18"/>
        </w:rPr>
        <w:t>6</w:t>
      </w:r>
      <w:r w:rsidRPr="00450FEC">
        <w:rPr>
          <w:rFonts w:ascii="Calibri" w:hAnsi="Calibri"/>
          <w:i/>
          <w:color w:val="000000" w:themeColor="text1"/>
          <w:sz w:val="18"/>
          <w:szCs w:val="18"/>
        </w:rPr>
        <w:t>:  Lessons learnt report prepared and presented to relevant stakeho</w:t>
      </w:r>
      <w:r w:rsidR="00B57818" w:rsidRPr="00450FEC">
        <w:rPr>
          <w:rFonts w:ascii="Calibri" w:hAnsi="Calibri"/>
          <w:i/>
          <w:color w:val="000000" w:themeColor="text1"/>
          <w:sz w:val="18"/>
          <w:szCs w:val="18"/>
        </w:rPr>
        <w:t>l</w:t>
      </w:r>
      <w:r w:rsidRPr="00450FEC">
        <w:rPr>
          <w:rFonts w:ascii="Calibri" w:hAnsi="Calibri"/>
          <w:i/>
          <w:color w:val="000000" w:themeColor="text1"/>
          <w:sz w:val="18"/>
          <w:szCs w:val="18"/>
        </w:rPr>
        <w:t xml:space="preserve">ders and partners </w:t>
      </w:r>
    </w:p>
    <w:p w:rsidR="00D22361" w:rsidRPr="00450FEC" w:rsidRDefault="00D22361" w:rsidP="00677513">
      <w:pPr>
        <w:rPr>
          <w:rFonts w:ascii="Calibri" w:hAnsi="Calibri"/>
          <w:sz w:val="18"/>
          <w:szCs w:val="18"/>
          <w:u w:val="single"/>
        </w:rPr>
      </w:pPr>
    </w:p>
    <w:p w:rsidR="00D14BD8" w:rsidRPr="00450FEC" w:rsidRDefault="00D14BD8" w:rsidP="00D14BD8">
      <w:pPr>
        <w:rPr>
          <w:rFonts w:ascii="Calibri" w:hAnsi="Calibri"/>
          <w:color w:val="000000" w:themeColor="text1"/>
          <w:sz w:val="18"/>
          <w:szCs w:val="18"/>
        </w:rPr>
      </w:pPr>
      <w:r w:rsidRPr="00450FEC">
        <w:rPr>
          <w:rFonts w:ascii="Calibri" w:hAnsi="Calibri"/>
          <w:color w:val="000000" w:themeColor="text1"/>
          <w:sz w:val="18"/>
          <w:szCs w:val="18"/>
        </w:rPr>
        <w:t>Activity 3.1.</w:t>
      </w:r>
      <w:r w:rsidR="001D3324">
        <w:rPr>
          <w:rFonts w:ascii="Calibri" w:hAnsi="Calibri"/>
          <w:color w:val="000000" w:themeColor="text1"/>
          <w:sz w:val="18"/>
          <w:szCs w:val="18"/>
        </w:rPr>
        <w:t>7</w:t>
      </w:r>
      <w:r w:rsidRPr="00450FEC">
        <w:rPr>
          <w:rFonts w:ascii="Calibri" w:hAnsi="Calibri"/>
          <w:color w:val="000000" w:themeColor="text1"/>
          <w:sz w:val="18"/>
          <w:szCs w:val="18"/>
        </w:rPr>
        <w:t xml:space="preserve">: Undertaking independent terminal evaluation of the project  </w:t>
      </w:r>
    </w:p>
    <w:p w:rsidR="00D14BD8" w:rsidRPr="00450FEC" w:rsidRDefault="00D14BD8" w:rsidP="00D14BD8">
      <w:pPr>
        <w:rPr>
          <w:rFonts w:ascii="Calibri" w:hAnsi="Calibri"/>
          <w:sz w:val="18"/>
          <w:szCs w:val="18"/>
          <w:u w:val="single"/>
        </w:rPr>
      </w:pPr>
    </w:p>
    <w:p w:rsidR="00D14BD8" w:rsidRPr="00450FEC" w:rsidRDefault="00D14BD8" w:rsidP="00D14BD8">
      <w:pPr>
        <w:rPr>
          <w:rFonts w:ascii="Calibri" w:hAnsi="Calibri"/>
          <w:i/>
          <w:color w:val="000000" w:themeColor="text1"/>
          <w:sz w:val="18"/>
          <w:szCs w:val="18"/>
        </w:rPr>
      </w:pPr>
      <w:r w:rsidRPr="00450FEC">
        <w:rPr>
          <w:rFonts w:ascii="Calibri" w:hAnsi="Calibri"/>
          <w:i/>
          <w:color w:val="000000" w:themeColor="text1"/>
          <w:sz w:val="18"/>
          <w:szCs w:val="18"/>
        </w:rPr>
        <w:t>Output 3.1.</w:t>
      </w:r>
      <w:r w:rsidR="001D3324">
        <w:rPr>
          <w:rFonts w:ascii="Calibri" w:hAnsi="Calibri"/>
          <w:i/>
          <w:color w:val="000000" w:themeColor="text1"/>
          <w:sz w:val="18"/>
          <w:szCs w:val="18"/>
        </w:rPr>
        <w:t>7</w:t>
      </w:r>
      <w:r w:rsidRPr="00450FEC">
        <w:rPr>
          <w:rFonts w:ascii="Calibri" w:hAnsi="Calibri"/>
          <w:i/>
          <w:color w:val="000000" w:themeColor="text1"/>
          <w:sz w:val="18"/>
          <w:szCs w:val="18"/>
        </w:rPr>
        <w:t xml:space="preserve">:  Terminal evaluation conducted </w:t>
      </w:r>
    </w:p>
    <w:p w:rsidR="00D14BD8" w:rsidRPr="00450FEC" w:rsidRDefault="00D14BD8" w:rsidP="00677513">
      <w:pPr>
        <w:rPr>
          <w:rFonts w:ascii="Calibri" w:hAnsi="Calibri"/>
          <w:sz w:val="18"/>
          <w:szCs w:val="18"/>
          <w:u w:val="single"/>
        </w:rPr>
      </w:pPr>
    </w:p>
    <w:p w:rsidR="00C2638C" w:rsidRPr="00450FEC" w:rsidRDefault="00A91A62" w:rsidP="00677513">
      <w:pPr>
        <w:rPr>
          <w:rFonts w:ascii="Calibri" w:hAnsi="Calibri" w:cs="Segoe UI"/>
          <w:color w:val="000000"/>
          <w:sz w:val="18"/>
          <w:szCs w:val="18"/>
        </w:rPr>
      </w:pPr>
      <w:r w:rsidRPr="00450FEC">
        <w:rPr>
          <w:rFonts w:ascii="Calibri" w:hAnsi="Calibri"/>
          <w:sz w:val="18"/>
          <w:szCs w:val="18"/>
          <w:u w:val="single"/>
        </w:rPr>
        <w:t>P</w:t>
      </w:r>
      <w:r w:rsidR="00C644BD" w:rsidRPr="00450FEC">
        <w:rPr>
          <w:rFonts w:ascii="Calibri" w:hAnsi="Calibri"/>
          <w:sz w:val="18"/>
          <w:szCs w:val="18"/>
          <w:u w:val="single"/>
        </w:rPr>
        <w:t>artnerships</w:t>
      </w:r>
    </w:p>
    <w:p w:rsidR="00C5181B" w:rsidRPr="00450FEC" w:rsidRDefault="00C5181B" w:rsidP="00C5181B">
      <w:pPr>
        <w:rPr>
          <w:rFonts w:ascii="Calibri" w:hAnsi="Calibri"/>
          <w:color w:val="000000" w:themeColor="text1"/>
          <w:sz w:val="18"/>
          <w:szCs w:val="18"/>
        </w:rPr>
      </w:pPr>
    </w:p>
    <w:p w:rsidR="0007070E" w:rsidRPr="00D24DE8" w:rsidRDefault="00BD7DAB" w:rsidP="00965D0C">
      <w:pPr>
        <w:pStyle w:val="NormalWeb"/>
        <w:numPr>
          <w:ilvl w:val="0"/>
          <w:numId w:val="19"/>
        </w:numPr>
        <w:spacing w:before="120" w:beforeAutospacing="0" w:after="120" w:afterAutospacing="0"/>
        <w:ind w:left="425" w:hanging="425"/>
        <w:rPr>
          <w:rFonts w:ascii="Calibri" w:hAnsi="Calibri"/>
          <w:color w:val="000000" w:themeColor="text1"/>
          <w:sz w:val="18"/>
          <w:szCs w:val="18"/>
        </w:rPr>
      </w:pPr>
      <w:r w:rsidRPr="00D24DE8">
        <w:rPr>
          <w:rFonts w:ascii="Calibri" w:hAnsi="Calibri"/>
          <w:color w:val="000000" w:themeColor="text1"/>
          <w:sz w:val="18"/>
          <w:szCs w:val="18"/>
        </w:rPr>
        <w:t xml:space="preserve">The project will work in close collaboration and form partnerships with key sectoral/line ministries in charge of </w:t>
      </w:r>
      <w:r w:rsidR="0078287A" w:rsidRPr="00D24DE8">
        <w:rPr>
          <w:rFonts w:ascii="Calibri" w:hAnsi="Calibri"/>
          <w:color w:val="000000" w:themeColor="text1"/>
          <w:sz w:val="18"/>
          <w:szCs w:val="18"/>
        </w:rPr>
        <w:t>SSPs</w:t>
      </w:r>
      <w:r w:rsidRPr="00D24DE8">
        <w:rPr>
          <w:rFonts w:ascii="Calibri" w:hAnsi="Calibri"/>
          <w:color w:val="000000" w:themeColor="text1"/>
          <w:sz w:val="18"/>
          <w:szCs w:val="18"/>
        </w:rPr>
        <w:t>. In addition, t</w:t>
      </w:r>
      <w:r w:rsidR="00C5181B" w:rsidRPr="00D24DE8">
        <w:rPr>
          <w:rFonts w:ascii="Calibri" w:hAnsi="Calibri"/>
          <w:color w:val="000000" w:themeColor="text1"/>
          <w:sz w:val="18"/>
          <w:szCs w:val="18"/>
        </w:rPr>
        <w:t xml:space="preserve">he project will cooperate closely with </w:t>
      </w:r>
      <w:r w:rsidRPr="00D24DE8">
        <w:rPr>
          <w:rFonts w:ascii="Calibri" w:hAnsi="Calibri"/>
          <w:color w:val="000000" w:themeColor="text1"/>
          <w:sz w:val="18"/>
          <w:szCs w:val="18"/>
        </w:rPr>
        <w:t>following</w:t>
      </w:r>
      <w:r w:rsidR="00C5181B" w:rsidRPr="00D24DE8">
        <w:rPr>
          <w:rFonts w:ascii="Calibri" w:hAnsi="Calibri"/>
          <w:color w:val="000000" w:themeColor="text1"/>
          <w:sz w:val="18"/>
          <w:szCs w:val="18"/>
        </w:rPr>
        <w:t xml:space="preserve"> </w:t>
      </w:r>
      <w:r w:rsidR="009A712E" w:rsidRPr="00D24DE8">
        <w:rPr>
          <w:rFonts w:ascii="Calibri" w:hAnsi="Calibri"/>
          <w:color w:val="000000" w:themeColor="text1"/>
          <w:sz w:val="18"/>
          <w:szCs w:val="18"/>
        </w:rPr>
        <w:t>on-going and planned initiative</w:t>
      </w:r>
      <w:r w:rsidR="005C106F" w:rsidRPr="00D24DE8">
        <w:rPr>
          <w:rFonts w:ascii="Calibri" w:hAnsi="Calibri"/>
          <w:color w:val="000000" w:themeColor="text1"/>
          <w:sz w:val="18"/>
          <w:szCs w:val="18"/>
        </w:rPr>
        <w:t>s</w:t>
      </w:r>
      <w:r w:rsidR="009A712E" w:rsidRPr="00D24DE8">
        <w:rPr>
          <w:rFonts w:ascii="Calibri" w:hAnsi="Calibri"/>
          <w:color w:val="000000" w:themeColor="text1"/>
          <w:sz w:val="18"/>
          <w:szCs w:val="18"/>
        </w:rPr>
        <w:t xml:space="preserve"> </w:t>
      </w:r>
      <w:r w:rsidR="00C5181B" w:rsidRPr="00D24DE8">
        <w:rPr>
          <w:rFonts w:ascii="Calibri" w:hAnsi="Calibri"/>
          <w:color w:val="000000" w:themeColor="text1"/>
          <w:sz w:val="18"/>
          <w:szCs w:val="18"/>
        </w:rPr>
        <w:t>with shared objectives to promote low-carbon development in Belarus, namely:</w:t>
      </w:r>
    </w:p>
    <w:p w:rsidR="00C5181B" w:rsidRPr="00450FEC" w:rsidRDefault="00C5181B" w:rsidP="00965D0C">
      <w:pPr>
        <w:pStyle w:val="NormalWeb"/>
        <w:numPr>
          <w:ilvl w:val="0"/>
          <w:numId w:val="19"/>
        </w:numPr>
        <w:spacing w:before="120" w:beforeAutospacing="0" w:after="120" w:afterAutospacing="0"/>
        <w:ind w:left="425" w:hanging="425"/>
        <w:rPr>
          <w:rFonts w:ascii="Calibri" w:hAnsi="Calibri"/>
          <w:sz w:val="18"/>
          <w:szCs w:val="18"/>
        </w:rPr>
      </w:pPr>
      <w:r w:rsidRPr="00450FEC">
        <w:rPr>
          <w:rFonts w:ascii="Calibri" w:hAnsi="Calibri" w:cs="Calibri"/>
          <w:i/>
          <w:sz w:val="18"/>
          <w:szCs w:val="18"/>
        </w:rPr>
        <w:t>EU-funded UNDP-implemented regional EU4Climate project</w:t>
      </w:r>
      <w:r w:rsidR="00E132F3" w:rsidRPr="00450FEC">
        <w:rPr>
          <w:rFonts w:ascii="Calibri" w:hAnsi="Calibri" w:cs="Calibri"/>
          <w:i/>
          <w:sz w:val="18"/>
          <w:szCs w:val="18"/>
        </w:rPr>
        <w:t xml:space="preserve"> (2019 – 2022, 1,6 mln USD for Belarus)</w:t>
      </w:r>
      <w:r w:rsidRPr="00450FEC">
        <w:rPr>
          <w:rFonts w:ascii="Calibri" w:hAnsi="Calibri" w:cs="Calibri"/>
          <w:sz w:val="18"/>
          <w:szCs w:val="18"/>
        </w:rPr>
        <w:t xml:space="preserve"> aims at </w:t>
      </w:r>
      <w:r w:rsidR="00147040" w:rsidRPr="00450FEC">
        <w:rPr>
          <w:rFonts w:ascii="Calibri" w:hAnsi="Calibri" w:cs="Calibri"/>
          <w:sz w:val="18"/>
          <w:szCs w:val="18"/>
        </w:rPr>
        <w:t xml:space="preserve">supporting the development and implementation of climate-related policies by the EU Eastern Partnership countries, including Belarus, in order to strengthen the capacity for domestic implementation of the Paris Agreement, enhance transparency of emissions and climate action, mainstream climate in other policy sectors, such as energy, transport, agriculture, and achieve the objectives of climate-related provisions of bilateral agreements with the EU through advancing their implementation. UNDP as the Implementing partner for both EU and GEF project will ensure closely alignment and collaboration between the two, in particular as far as work on strengthening NDCs and MRV system is concerned. </w:t>
      </w:r>
    </w:p>
    <w:p w:rsidR="0007070E" w:rsidRPr="00450FEC" w:rsidRDefault="0007070E" w:rsidP="00965D0C">
      <w:pPr>
        <w:pStyle w:val="NormalWeb"/>
        <w:numPr>
          <w:ilvl w:val="0"/>
          <w:numId w:val="19"/>
        </w:numPr>
        <w:spacing w:before="120" w:beforeAutospacing="0" w:after="120" w:afterAutospacing="0"/>
        <w:ind w:left="425" w:hanging="425"/>
        <w:rPr>
          <w:rFonts w:ascii="Calibri" w:hAnsi="Calibri" w:cs="Calibri"/>
          <w:i/>
          <w:sz w:val="18"/>
          <w:szCs w:val="18"/>
        </w:rPr>
      </w:pPr>
      <w:r w:rsidRPr="00450FEC">
        <w:rPr>
          <w:rFonts w:ascii="Calibri" w:hAnsi="Calibri" w:cs="Calibri"/>
          <w:i/>
          <w:sz w:val="18"/>
          <w:szCs w:val="18"/>
        </w:rPr>
        <w:t>UNDP-GEF “</w:t>
      </w:r>
      <w:r w:rsidR="00FA64D7" w:rsidRPr="00450FEC">
        <w:rPr>
          <w:rFonts w:ascii="Calibri" w:hAnsi="Calibri" w:cs="Calibri"/>
          <w:i/>
          <w:sz w:val="18"/>
          <w:szCs w:val="18"/>
        </w:rPr>
        <w:t>Belarus: Supporting Green Urban Development in Small and Medium-Sized Cities in Belarus</w:t>
      </w:r>
      <w:r w:rsidRPr="00450FEC">
        <w:rPr>
          <w:rFonts w:ascii="Calibri" w:hAnsi="Calibri" w:cs="Calibri"/>
          <w:i/>
          <w:sz w:val="18"/>
          <w:szCs w:val="18"/>
        </w:rPr>
        <w:t xml:space="preserve">” project </w:t>
      </w:r>
      <w:r w:rsidR="00AE221C" w:rsidRPr="00450FEC">
        <w:rPr>
          <w:rFonts w:ascii="Calibri" w:hAnsi="Calibri" w:cs="Calibri"/>
          <w:i/>
          <w:sz w:val="18"/>
          <w:szCs w:val="18"/>
        </w:rPr>
        <w:t xml:space="preserve">(2015-2020, 3,09 mln USD) </w:t>
      </w:r>
      <w:r w:rsidRPr="00450FEC">
        <w:rPr>
          <w:rFonts w:ascii="Calibri" w:hAnsi="Calibri" w:cs="Calibri"/>
          <w:sz w:val="18"/>
          <w:szCs w:val="18"/>
        </w:rPr>
        <w:t xml:space="preserve">aims to introduce the concept of green urban development and support for planning and developing green cities and their infrastructure. The project has a component that focuses on promotion of sustainable transport system in two cities (Novopolotsk and Polotsk) where GHG emissions from the transport sector have been increasing in the recent years. For this component of the project, both of the cities expressed that their priority should be given to tramways and to an increased use of cycling as an alternative to automobiles in order to reduce GHG emissions. The cities also stress the importance of integrating these measures into their entire green urban </w:t>
      </w:r>
      <w:r w:rsidR="00AE221C" w:rsidRPr="00450FEC">
        <w:rPr>
          <w:rFonts w:ascii="Calibri" w:hAnsi="Calibri" w:cs="Calibri"/>
          <w:sz w:val="18"/>
          <w:szCs w:val="18"/>
        </w:rPr>
        <w:t>development planning</w:t>
      </w:r>
      <w:r w:rsidRPr="00450FEC">
        <w:rPr>
          <w:rFonts w:ascii="Calibri" w:hAnsi="Calibri" w:cs="Calibri"/>
          <w:sz w:val="18"/>
          <w:szCs w:val="18"/>
        </w:rPr>
        <w:t>. It should be noted that the whole project of Belarus Green Cities has also policy support components to help the country</w:t>
      </w:r>
      <w:r w:rsidRPr="00450FEC">
        <w:rPr>
          <w:rFonts w:ascii="Calibri" w:hAnsi="Calibri" w:cs="Calibri"/>
          <w:i/>
          <w:sz w:val="18"/>
          <w:szCs w:val="18"/>
        </w:rPr>
        <w:t xml:space="preserve"> develop a National Green Urban Development Plan for the country, which covers a range of issues associated with development of low-carbon and climate-resilient cities within the country. </w:t>
      </w:r>
    </w:p>
    <w:p w:rsidR="005976F2" w:rsidRPr="00450FEC" w:rsidRDefault="0007070E" w:rsidP="00965D0C">
      <w:pPr>
        <w:pStyle w:val="NormalWeb"/>
        <w:numPr>
          <w:ilvl w:val="0"/>
          <w:numId w:val="19"/>
        </w:numPr>
        <w:spacing w:before="120" w:beforeAutospacing="0" w:after="120" w:afterAutospacing="0"/>
        <w:ind w:left="425" w:hanging="425"/>
        <w:rPr>
          <w:rFonts w:ascii="Calibri" w:eastAsia="Times New Roman" w:hAnsi="Calibri"/>
          <w:sz w:val="18"/>
          <w:szCs w:val="18"/>
        </w:rPr>
      </w:pPr>
      <w:r w:rsidRPr="00450FEC">
        <w:rPr>
          <w:rFonts w:ascii="Calibri" w:hAnsi="Calibri" w:cs="Calibri"/>
          <w:i/>
          <w:sz w:val="18"/>
          <w:szCs w:val="18"/>
        </w:rPr>
        <w:t>GEF-funded “Forestry Development Project”</w:t>
      </w:r>
      <w:r w:rsidRPr="00450FEC">
        <w:rPr>
          <w:rFonts w:ascii="Calibri" w:hAnsi="Calibri" w:cs="Calibri"/>
          <w:sz w:val="18"/>
          <w:szCs w:val="18"/>
        </w:rPr>
        <w:t xml:space="preserve"> </w:t>
      </w:r>
      <w:r w:rsidR="00AE221C" w:rsidRPr="00450FEC">
        <w:rPr>
          <w:rFonts w:ascii="Calibri" w:hAnsi="Calibri" w:cs="Calibri"/>
          <w:sz w:val="18"/>
          <w:szCs w:val="18"/>
        </w:rPr>
        <w:t xml:space="preserve">(2015-2020, 2,7 mln USD) </w:t>
      </w:r>
      <w:r w:rsidRPr="00450FEC">
        <w:rPr>
          <w:rFonts w:ascii="Calibri" w:hAnsi="Calibri" w:cs="Calibri"/>
          <w:sz w:val="18"/>
          <w:szCs w:val="18"/>
        </w:rPr>
        <w:t xml:space="preserve">by the World Bank aims to contribute to the country’s mitigation efforts in various ways. The measures to be taken include: improvement of silviculture and the sustainability of forest management; improvement of forest fire prevention, monitoring, detection, and suppression of forest fires; capacity building for sustainable forest management. In particular, measures on forest fires can reduce the loss by about 30% of average annual losses from forest fires, which occurred during the last twelve years, and increased carbon sequestration (i.e. removals) </w:t>
      </w:r>
    </w:p>
    <w:p w:rsidR="0007070E" w:rsidRPr="00450FEC" w:rsidRDefault="0007070E"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i/>
          <w:sz w:val="18"/>
          <w:szCs w:val="18"/>
        </w:rPr>
        <w:t>”</w:t>
      </w:r>
      <w:r w:rsidR="005976F2" w:rsidRPr="00450FEC">
        <w:rPr>
          <w:rFonts w:ascii="Calibri" w:hAnsi="Calibri" w:cs="Calibri"/>
          <w:i/>
          <w:sz w:val="18"/>
          <w:szCs w:val="18"/>
        </w:rPr>
        <w:t>Conservation-oriented management of forests and wetlands to achieve multiple benefit”</w:t>
      </w:r>
      <w:r w:rsidRPr="00450FEC">
        <w:rPr>
          <w:rFonts w:ascii="Calibri" w:hAnsi="Calibri" w:cs="Calibri"/>
          <w:sz w:val="18"/>
          <w:szCs w:val="18"/>
        </w:rPr>
        <w:t xml:space="preserve"> supported by the GEF and implemented by UNDP</w:t>
      </w:r>
      <w:r w:rsidR="00AE221C" w:rsidRPr="00450FEC">
        <w:rPr>
          <w:rFonts w:ascii="Calibri" w:hAnsi="Calibri" w:cs="Calibri"/>
          <w:sz w:val="18"/>
          <w:szCs w:val="18"/>
        </w:rPr>
        <w:t xml:space="preserve"> (2017 -2021, 4,2 mln USD)</w:t>
      </w:r>
      <w:r w:rsidRPr="00450FEC">
        <w:rPr>
          <w:rFonts w:ascii="Calibri" w:hAnsi="Calibri" w:cs="Calibri"/>
          <w:sz w:val="18"/>
          <w:szCs w:val="18"/>
        </w:rPr>
        <w:t>. The project includes activities on improving agricultural peatland management. These measures include: agricultural practices to minimise soil degradation and GHG emissions from peatlands: modified crop rotation; withdrawal of arable lands and replacement by pastures and hay-fields; and re-wetting of some of the drained peatlands</w:t>
      </w:r>
      <w:r w:rsidR="00CE5235" w:rsidRPr="00450FEC">
        <w:rPr>
          <w:rFonts w:ascii="Calibri" w:hAnsi="Calibri" w:cs="Calibri"/>
          <w:sz w:val="18"/>
          <w:szCs w:val="18"/>
        </w:rPr>
        <w:t xml:space="preserve">. The project also implements priority actions listed under Belarus’ National Communications to UNFCCC, which underscores the need to accurately calculate emissions from land-based sources and design projects to curb emissions and increase carbon sequestration. In this respect the project will further improve the MRV system for peatlands trading which was developed under the ICI project, by adding the methodologies for MRV at previously un-accounted biotopes (such as open agricultural degrading peatlands and Black Alder peatland forest communities). </w:t>
      </w:r>
      <w:r w:rsidRPr="00450FEC">
        <w:rPr>
          <w:rFonts w:ascii="Calibri" w:hAnsi="Calibri" w:cs="Calibri"/>
          <w:sz w:val="18"/>
          <w:szCs w:val="18"/>
        </w:rPr>
        <w:t xml:space="preserve"> </w:t>
      </w:r>
    </w:p>
    <w:p w:rsidR="006005D4" w:rsidRPr="00D24DE8" w:rsidRDefault="006005D4" w:rsidP="00965D0C">
      <w:pPr>
        <w:pStyle w:val="NormalWeb"/>
        <w:numPr>
          <w:ilvl w:val="0"/>
          <w:numId w:val="19"/>
        </w:numPr>
        <w:spacing w:before="120" w:beforeAutospacing="0" w:after="120" w:afterAutospacing="0"/>
        <w:ind w:left="425" w:hanging="425"/>
        <w:rPr>
          <w:rFonts w:ascii="Calibri" w:hAnsi="Calibri" w:cs="Arial"/>
          <w:color w:val="000000"/>
          <w:sz w:val="18"/>
          <w:szCs w:val="18"/>
        </w:rPr>
      </w:pPr>
      <w:r w:rsidRPr="00D24DE8">
        <w:rPr>
          <w:rFonts w:ascii="Calibri" w:hAnsi="Calibri" w:cs="Arial"/>
          <w:color w:val="000000"/>
          <w:sz w:val="18"/>
          <w:szCs w:val="18"/>
        </w:rPr>
        <w:t>UNDP-GEF project “</w:t>
      </w:r>
      <w:r w:rsidRPr="00D24DE8">
        <w:rPr>
          <w:rFonts w:ascii="Calibri" w:hAnsi="Calibri" w:cs="Arial"/>
          <w:i/>
          <w:color w:val="000000"/>
          <w:sz w:val="18"/>
          <w:szCs w:val="18"/>
        </w:rPr>
        <w:t>Preparation of the Seventh National Communication for the Implementation of the United Nations Framework Convention on Climate Change and the Third Biennial Report of the Republic of Belarus</w:t>
      </w:r>
      <w:r w:rsidRPr="00D24DE8">
        <w:rPr>
          <w:rFonts w:ascii="Calibri" w:hAnsi="Calibri" w:cs="Arial"/>
          <w:color w:val="000000"/>
          <w:sz w:val="18"/>
          <w:szCs w:val="18"/>
        </w:rPr>
        <w:t xml:space="preserve">” (2018-2019, 852,000 USD) is expected to be launched in QR3 2018.  This project will provide essential background data on the latest GHG emissions and trends in the Republic of Belarus, as well as help identify gaps as far as MRV system is concerned. It will also update of the national circumstances chapter to consider </w:t>
      </w:r>
      <w:r w:rsidRPr="00D24DE8">
        <w:rPr>
          <w:rFonts w:ascii="Calibri" w:hAnsi="Calibri" w:cs="Arial"/>
          <w:b/>
          <w:color w:val="000000"/>
          <w:sz w:val="18"/>
          <w:szCs w:val="18"/>
        </w:rPr>
        <w:t>gender dimension</w:t>
      </w:r>
      <w:r w:rsidRPr="00D24DE8">
        <w:rPr>
          <w:rFonts w:ascii="Calibri" w:hAnsi="Calibri" w:cs="Arial"/>
          <w:color w:val="000000"/>
          <w:sz w:val="18"/>
          <w:szCs w:val="18"/>
        </w:rPr>
        <w:t xml:space="preserve"> in order to better understand how the different roles of men and women in social and economic circumstances may affect Belarus’s ability to deal with mitigating and adapting to climate change. The project will perform a study, analyzing the role of gender in mitigation activities, policy formulation and knowledge. The expected findings will build recommendations for integrating gender dimension in the scope of pilot MRVs under this project. </w:t>
      </w:r>
    </w:p>
    <w:p w:rsidR="004C0749" w:rsidRPr="00450FEC" w:rsidRDefault="00677513" w:rsidP="004C0749">
      <w:pPr>
        <w:spacing w:before="240"/>
        <w:rPr>
          <w:rFonts w:ascii="Calibri" w:hAnsi="Calibri"/>
          <w:b/>
          <w:i/>
          <w:sz w:val="18"/>
          <w:szCs w:val="18"/>
        </w:rPr>
      </w:pPr>
      <w:r w:rsidRPr="00450FEC">
        <w:rPr>
          <w:rFonts w:ascii="Calibri" w:hAnsi="Calibri"/>
          <w:sz w:val="18"/>
          <w:szCs w:val="18"/>
          <w:u w:val="single"/>
        </w:rPr>
        <w:t>Risks and Assumptions</w:t>
      </w:r>
      <w:r w:rsidRPr="00450FEC">
        <w:rPr>
          <w:rFonts w:ascii="Calibri" w:hAnsi="Calibri"/>
          <w:i/>
          <w:sz w:val="18"/>
          <w:szCs w:val="18"/>
        </w:rPr>
        <w:t>:</w:t>
      </w:r>
      <w:r w:rsidRPr="00450FEC">
        <w:rPr>
          <w:rFonts w:ascii="Calibri" w:hAnsi="Calibri"/>
          <w:b/>
          <w:i/>
          <w:sz w:val="18"/>
          <w:szCs w:val="18"/>
        </w:rPr>
        <w:t xml:space="preserve"> </w:t>
      </w:r>
    </w:p>
    <w:p w:rsidR="00D22361" w:rsidRPr="00450FEC" w:rsidRDefault="00D22361" w:rsidP="00D22361">
      <w:pPr>
        <w:pStyle w:val="Caption"/>
        <w:rPr>
          <w:rFonts w:ascii="Calibri" w:hAnsi="Calibri"/>
          <w:sz w:val="18"/>
          <w:szCs w:val="18"/>
        </w:rPr>
      </w:pPr>
    </w:p>
    <w:p w:rsidR="00D22361" w:rsidRPr="00450FEC" w:rsidRDefault="00D22361" w:rsidP="00D22361">
      <w:pPr>
        <w:pStyle w:val="Caption"/>
        <w:rPr>
          <w:rFonts w:ascii="Calibri" w:hAnsi="Calibri" w:cs="Calibri"/>
          <w:sz w:val="18"/>
          <w:szCs w:val="18"/>
        </w:rPr>
      </w:pPr>
      <w:bookmarkStart w:id="25" w:name="_Toc523920252"/>
      <w:r w:rsidRPr="00450FEC">
        <w:rPr>
          <w:rFonts w:ascii="Calibri" w:hAnsi="Calibri" w:cs="Calibri"/>
          <w:sz w:val="18"/>
          <w:szCs w:val="18"/>
        </w:rPr>
        <w:t xml:space="preserve">Table </w:t>
      </w:r>
      <w:r w:rsidR="00A60DF9" w:rsidRPr="00450FEC">
        <w:rPr>
          <w:rFonts w:ascii="Calibri" w:hAnsi="Calibri" w:cs="Calibri"/>
          <w:sz w:val="18"/>
          <w:szCs w:val="18"/>
        </w:rPr>
        <w:fldChar w:fldCharType="begin"/>
      </w:r>
      <w:r w:rsidRPr="00450FEC">
        <w:rPr>
          <w:rFonts w:ascii="Calibri" w:hAnsi="Calibri" w:cs="Calibri"/>
          <w:sz w:val="18"/>
          <w:szCs w:val="18"/>
        </w:rPr>
        <w:instrText xml:space="preserve"> SEQ Table \* ARABIC </w:instrText>
      </w:r>
      <w:r w:rsidR="00A60DF9" w:rsidRPr="00450FEC">
        <w:rPr>
          <w:rFonts w:ascii="Calibri" w:hAnsi="Calibri" w:cs="Calibri"/>
          <w:sz w:val="18"/>
          <w:szCs w:val="18"/>
        </w:rPr>
        <w:fldChar w:fldCharType="separate"/>
      </w:r>
      <w:r w:rsidR="00134A39">
        <w:rPr>
          <w:rFonts w:ascii="Calibri" w:hAnsi="Calibri" w:cs="Calibri"/>
          <w:noProof/>
          <w:sz w:val="18"/>
          <w:szCs w:val="18"/>
        </w:rPr>
        <w:t>6</w:t>
      </w:r>
      <w:r w:rsidR="00A60DF9" w:rsidRPr="00450FEC">
        <w:rPr>
          <w:rFonts w:ascii="Calibri" w:hAnsi="Calibri" w:cs="Calibri"/>
          <w:sz w:val="18"/>
          <w:szCs w:val="18"/>
        </w:rPr>
        <w:fldChar w:fldCharType="end"/>
      </w:r>
      <w:r w:rsidRPr="00450FEC">
        <w:rPr>
          <w:rFonts w:ascii="Calibri" w:hAnsi="Calibri" w:cs="Calibri"/>
          <w:sz w:val="18"/>
          <w:szCs w:val="18"/>
        </w:rPr>
        <w:t xml:space="preserve"> Project risks and risk mitigation measures</w:t>
      </w:r>
      <w:bookmarkEnd w:id="25"/>
    </w:p>
    <w:p w:rsidR="00677513" w:rsidRPr="00450FEC" w:rsidRDefault="00677513" w:rsidP="00677513">
      <w:pPr>
        <w:rPr>
          <w:rFonts w:ascii="Calibri" w:hAnsi="Calibri"/>
          <w:sz w:val="18"/>
          <w:szCs w:val="18"/>
          <w:u w:val="single"/>
        </w:rPr>
      </w:pPr>
    </w:p>
    <w:tbl>
      <w:tblPr>
        <w:tblW w:w="94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66"/>
        <w:gridCol w:w="1134"/>
        <w:gridCol w:w="1500"/>
        <w:gridCol w:w="2894"/>
        <w:gridCol w:w="993"/>
        <w:gridCol w:w="1063"/>
      </w:tblGrid>
      <w:tr w:rsidR="00DF2FCD" w:rsidRPr="00450FEC" w:rsidTr="00B73002">
        <w:trPr>
          <w:tblHeader/>
        </w:trPr>
        <w:tc>
          <w:tcPr>
            <w:tcW w:w="1866" w:type="dxa"/>
            <w:shd w:val="clear" w:color="auto" w:fill="FFCC00"/>
          </w:tcPr>
          <w:p w:rsidR="00DF2FCD" w:rsidRPr="00450FEC" w:rsidRDefault="00DF2FCD" w:rsidP="00B73002">
            <w:pPr>
              <w:rPr>
                <w:rFonts w:ascii="Calibri" w:hAnsi="Calibri" w:cs="Arial"/>
                <w:b/>
                <w:sz w:val="18"/>
                <w:szCs w:val="18"/>
              </w:rPr>
            </w:pPr>
            <w:r w:rsidRPr="00450FEC">
              <w:rPr>
                <w:rFonts w:ascii="Calibri" w:hAnsi="Calibri" w:cs="Arial"/>
                <w:b/>
                <w:sz w:val="18"/>
                <w:szCs w:val="18"/>
              </w:rPr>
              <w:t>Description</w:t>
            </w:r>
          </w:p>
        </w:tc>
        <w:tc>
          <w:tcPr>
            <w:tcW w:w="1134" w:type="dxa"/>
            <w:shd w:val="clear" w:color="auto" w:fill="FFCC00"/>
          </w:tcPr>
          <w:p w:rsidR="00DF2FCD" w:rsidRPr="00450FEC" w:rsidRDefault="00DF2FCD" w:rsidP="00B73002">
            <w:pPr>
              <w:rPr>
                <w:rFonts w:ascii="Calibri" w:hAnsi="Calibri" w:cs="Arial"/>
                <w:b/>
                <w:sz w:val="18"/>
                <w:szCs w:val="18"/>
              </w:rPr>
            </w:pPr>
            <w:r w:rsidRPr="00450FEC">
              <w:rPr>
                <w:rFonts w:ascii="Calibri" w:hAnsi="Calibri" w:cs="Arial"/>
                <w:b/>
                <w:sz w:val="18"/>
                <w:szCs w:val="18"/>
              </w:rPr>
              <w:t>Type</w:t>
            </w:r>
          </w:p>
        </w:tc>
        <w:tc>
          <w:tcPr>
            <w:tcW w:w="1500" w:type="dxa"/>
            <w:shd w:val="clear" w:color="auto" w:fill="FFCC00"/>
          </w:tcPr>
          <w:p w:rsidR="00DF2FCD" w:rsidRPr="00450FEC" w:rsidRDefault="00DF2FCD" w:rsidP="00B73002">
            <w:pPr>
              <w:rPr>
                <w:rFonts w:ascii="Calibri" w:hAnsi="Calibri" w:cs="Arial"/>
                <w:b/>
                <w:sz w:val="18"/>
                <w:szCs w:val="18"/>
              </w:rPr>
            </w:pPr>
            <w:r w:rsidRPr="00450FEC">
              <w:rPr>
                <w:rFonts w:ascii="Calibri" w:hAnsi="Calibri" w:cs="Arial"/>
                <w:b/>
                <w:sz w:val="18"/>
                <w:szCs w:val="18"/>
              </w:rPr>
              <w:t>Impact &amp;</w:t>
            </w:r>
          </w:p>
          <w:p w:rsidR="00DF2FCD" w:rsidRPr="00450FEC" w:rsidRDefault="00DF2FCD" w:rsidP="00B73002">
            <w:pPr>
              <w:rPr>
                <w:rFonts w:ascii="Calibri" w:hAnsi="Calibri" w:cs="Arial"/>
                <w:b/>
                <w:sz w:val="18"/>
                <w:szCs w:val="18"/>
              </w:rPr>
            </w:pPr>
            <w:r w:rsidRPr="00450FEC">
              <w:rPr>
                <w:rFonts w:ascii="Calibri" w:hAnsi="Calibri" w:cs="Arial"/>
                <w:b/>
                <w:sz w:val="18"/>
                <w:szCs w:val="18"/>
              </w:rPr>
              <w:t>Probability</w:t>
            </w:r>
          </w:p>
        </w:tc>
        <w:tc>
          <w:tcPr>
            <w:tcW w:w="2894" w:type="dxa"/>
            <w:shd w:val="clear" w:color="auto" w:fill="FFCC00"/>
          </w:tcPr>
          <w:p w:rsidR="00DF2FCD" w:rsidRPr="00450FEC" w:rsidRDefault="00DF2FCD" w:rsidP="00B73002">
            <w:pPr>
              <w:rPr>
                <w:rFonts w:ascii="Calibri" w:hAnsi="Calibri" w:cs="Arial"/>
                <w:b/>
                <w:sz w:val="18"/>
                <w:szCs w:val="18"/>
              </w:rPr>
            </w:pPr>
            <w:r w:rsidRPr="00450FEC">
              <w:rPr>
                <w:rFonts w:ascii="Calibri" w:hAnsi="Calibri" w:cs="Arial"/>
                <w:b/>
                <w:sz w:val="18"/>
                <w:szCs w:val="18"/>
              </w:rPr>
              <w:t>Mitigation Measures</w:t>
            </w:r>
          </w:p>
        </w:tc>
        <w:tc>
          <w:tcPr>
            <w:tcW w:w="993" w:type="dxa"/>
            <w:shd w:val="clear" w:color="auto" w:fill="FFCC00"/>
          </w:tcPr>
          <w:p w:rsidR="00DF2FCD" w:rsidRPr="00450FEC" w:rsidRDefault="00DF2FCD" w:rsidP="00B73002">
            <w:pPr>
              <w:rPr>
                <w:rFonts w:ascii="Calibri" w:hAnsi="Calibri" w:cs="Arial"/>
                <w:b/>
                <w:sz w:val="18"/>
                <w:szCs w:val="18"/>
              </w:rPr>
            </w:pPr>
            <w:r w:rsidRPr="00450FEC">
              <w:rPr>
                <w:rFonts w:ascii="Calibri" w:hAnsi="Calibri" w:cs="Arial"/>
                <w:b/>
                <w:sz w:val="18"/>
                <w:szCs w:val="18"/>
              </w:rPr>
              <w:t>Owner</w:t>
            </w:r>
          </w:p>
        </w:tc>
        <w:tc>
          <w:tcPr>
            <w:tcW w:w="1063" w:type="dxa"/>
            <w:shd w:val="clear" w:color="auto" w:fill="FFCC00"/>
          </w:tcPr>
          <w:p w:rsidR="00DF2FCD" w:rsidRPr="00450FEC" w:rsidRDefault="00DF2FCD" w:rsidP="00B73002">
            <w:pPr>
              <w:rPr>
                <w:rFonts w:ascii="Calibri" w:hAnsi="Calibri" w:cs="Arial"/>
                <w:b/>
                <w:sz w:val="18"/>
                <w:szCs w:val="18"/>
              </w:rPr>
            </w:pPr>
            <w:r w:rsidRPr="00450FEC">
              <w:rPr>
                <w:rFonts w:ascii="Calibri" w:hAnsi="Calibri" w:cs="Arial"/>
                <w:b/>
                <w:sz w:val="18"/>
                <w:szCs w:val="18"/>
              </w:rPr>
              <w:t>Status</w:t>
            </w:r>
          </w:p>
        </w:tc>
      </w:tr>
      <w:tr w:rsidR="00DF2FCD" w:rsidRPr="00450FEC" w:rsidTr="00B73002">
        <w:trPr>
          <w:trHeight w:val="2934"/>
        </w:trPr>
        <w:tc>
          <w:tcPr>
            <w:tcW w:w="1866" w:type="dxa"/>
          </w:tcPr>
          <w:p w:rsidR="00DF2FCD" w:rsidRPr="00D24DE8" w:rsidRDefault="00DF2FCD" w:rsidP="00DF2FCD">
            <w:pPr>
              <w:rPr>
                <w:rFonts w:ascii="Calibri" w:hAnsi="Calibri" w:cs="Arial"/>
                <w:sz w:val="18"/>
                <w:szCs w:val="18"/>
              </w:rPr>
            </w:pPr>
            <w:r w:rsidRPr="00D24DE8">
              <w:rPr>
                <w:rFonts w:ascii="Calibri" w:hAnsi="Calibri" w:cs="Arial"/>
                <w:sz w:val="18"/>
                <w:szCs w:val="18"/>
              </w:rPr>
              <w:t xml:space="preserve">The risk that a consensus regarding the scope and level of ambitions of </w:t>
            </w:r>
            <w:r w:rsidR="00995818" w:rsidRPr="00D24DE8">
              <w:rPr>
                <w:rFonts w:ascii="Calibri" w:hAnsi="Calibri" w:cs="Arial"/>
                <w:sz w:val="18"/>
                <w:szCs w:val="18"/>
              </w:rPr>
              <w:t xml:space="preserve">sectoral </w:t>
            </w:r>
            <w:r w:rsidRPr="00D24DE8">
              <w:rPr>
                <w:rFonts w:ascii="Calibri" w:hAnsi="Calibri" w:cs="Arial"/>
                <w:sz w:val="18"/>
                <w:szCs w:val="18"/>
              </w:rPr>
              <w:t>NDCs is not reached and updated NDCs are not adopted by 2020</w:t>
            </w:r>
          </w:p>
        </w:tc>
        <w:tc>
          <w:tcPr>
            <w:tcW w:w="1134" w:type="dxa"/>
          </w:tcPr>
          <w:p w:rsidR="00DF2FCD" w:rsidRPr="00D24DE8" w:rsidRDefault="00DF2FCD" w:rsidP="00B73002">
            <w:pPr>
              <w:rPr>
                <w:rFonts w:ascii="Calibri" w:hAnsi="Calibri" w:cs="Arial"/>
                <w:i/>
                <w:sz w:val="18"/>
                <w:szCs w:val="18"/>
              </w:rPr>
            </w:pPr>
            <w:r w:rsidRPr="00D24DE8">
              <w:rPr>
                <w:rFonts w:ascii="Calibri" w:hAnsi="Calibri" w:cs="Arial"/>
                <w:i/>
                <w:sz w:val="18"/>
                <w:szCs w:val="18"/>
              </w:rPr>
              <w:t>Political</w:t>
            </w:r>
          </w:p>
        </w:tc>
        <w:tc>
          <w:tcPr>
            <w:tcW w:w="1500" w:type="dxa"/>
          </w:tcPr>
          <w:p w:rsidR="00DF2FCD" w:rsidRPr="00D24DE8" w:rsidRDefault="00DF2FCD" w:rsidP="00B73002">
            <w:pPr>
              <w:rPr>
                <w:rFonts w:ascii="Calibri" w:hAnsi="Calibri" w:cs="Arial"/>
                <w:sz w:val="18"/>
                <w:szCs w:val="18"/>
              </w:rPr>
            </w:pPr>
            <w:r w:rsidRPr="00D24DE8">
              <w:rPr>
                <w:rFonts w:ascii="Calibri" w:hAnsi="Calibri" w:cs="Arial"/>
                <w:sz w:val="18"/>
                <w:szCs w:val="18"/>
              </w:rPr>
              <w:t>Probability – 3</w:t>
            </w:r>
          </w:p>
          <w:p w:rsidR="00DF2FCD" w:rsidRPr="00D24DE8" w:rsidRDefault="00DF2FCD" w:rsidP="00DF2FCD">
            <w:pPr>
              <w:rPr>
                <w:rFonts w:ascii="Calibri" w:hAnsi="Calibri" w:cs="Arial"/>
                <w:sz w:val="18"/>
                <w:szCs w:val="18"/>
              </w:rPr>
            </w:pPr>
            <w:r w:rsidRPr="00D24DE8">
              <w:rPr>
                <w:rFonts w:ascii="Calibri" w:hAnsi="Calibri" w:cs="Arial"/>
                <w:sz w:val="18"/>
                <w:szCs w:val="18"/>
              </w:rPr>
              <w:t>Impact -  5</w:t>
            </w:r>
          </w:p>
        </w:tc>
        <w:tc>
          <w:tcPr>
            <w:tcW w:w="2894" w:type="dxa"/>
          </w:tcPr>
          <w:p w:rsidR="00DF2FCD" w:rsidRPr="00D24DE8" w:rsidRDefault="00DF2FCD" w:rsidP="00DF2FCD">
            <w:pPr>
              <w:rPr>
                <w:rFonts w:ascii="Calibri" w:hAnsi="Calibri" w:cs="Arial"/>
                <w:sz w:val="18"/>
                <w:szCs w:val="18"/>
              </w:rPr>
            </w:pPr>
            <w:r w:rsidRPr="00D24DE8">
              <w:rPr>
                <w:rFonts w:ascii="Calibri" w:hAnsi="Calibri" w:cs="Arial"/>
                <w:sz w:val="18"/>
                <w:szCs w:val="18"/>
              </w:rPr>
              <w:t>The project will work will key Governmental entities, the Ministries of Natural Res</w:t>
            </w:r>
            <w:r w:rsidR="00B57818" w:rsidRPr="00D24DE8">
              <w:rPr>
                <w:rFonts w:ascii="Calibri" w:hAnsi="Calibri" w:cs="Arial"/>
                <w:sz w:val="18"/>
                <w:szCs w:val="18"/>
              </w:rPr>
              <w:t>o</w:t>
            </w:r>
            <w:r w:rsidRPr="00D24DE8">
              <w:rPr>
                <w:rFonts w:ascii="Calibri" w:hAnsi="Calibri" w:cs="Arial"/>
                <w:sz w:val="18"/>
                <w:szCs w:val="18"/>
              </w:rPr>
              <w:t xml:space="preserve">urces and Environment, Ministry of Energy, Ministry of Forestry and others  to come up with well-justified and informed proposal for updated NDCs and </w:t>
            </w:r>
            <w:r w:rsidR="00995818" w:rsidRPr="00D24DE8">
              <w:rPr>
                <w:rFonts w:ascii="Calibri" w:hAnsi="Calibri" w:cs="Arial"/>
                <w:sz w:val="18"/>
                <w:szCs w:val="18"/>
              </w:rPr>
              <w:t>its</w:t>
            </w:r>
            <w:r w:rsidRPr="00D24DE8">
              <w:rPr>
                <w:rFonts w:ascii="Calibri" w:hAnsi="Calibri" w:cs="Arial"/>
                <w:sz w:val="18"/>
                <w:szCs w:val="18"/>
              </w:rPr>
              <w:t xml:space="preserve"> sect</w:t>
            </w:r>
            <w:r w:rsidR="00B57818" w:rsidRPr="00D24DE8">
              <w:rPr>
                <w:rFonts w:ascii="Calibri" w:hAnsi="Calibri" w:cs="Arial"/>
                <w:sz w:val="18"/>
                <w:szCs w:val="18"/>
              </w:rPr>
              <w:t>o</w:t>
            </w:r>
            <w:r w:rsidRPr="00D24DE8">
              <w:rPr>
                <w:rFonts w:ascii="Calibri" w:hAnsi="Calibri" w:cs="Arial"/>
                <w:sz w:val="18"/>
                <w:szCs w:val="18"/>
              </w:rPr>
              <w:t>ral coverage, including preparation of required economical and environmental justification for the proposed scope and level of ambitions of NDC targets. The Ministry of Natural Res</w:t>
            </w:r>
            <w:r w:rsidR="00B57818" w:rsidRPr="00D24DE8">
              <w:rPr>
                <w:rFonts w:ascii="Calibri" w:hAnsi="Calibri" w:cs="Arial"/>
                <w:sz w:val="18"/>
                <w:szCs w:val="18"/>
              </w:rPr>
              <w:t>o</w:t>
            </w:r>
            <w:r w:rsidRPr="00D24DE8">
              <w:rPr>
                <w:rFonts w:ascii="Calibri" w:hAnsi="Calibri" w:cs="Arial"/>
                <w:sz w:val="18"/>
                <w:szCs w:val="18"/>
              </w:rPr>
              <w:t>urces and Environment, as the k</w:t>
            </w:r>
            <w:r w:rsidR="00B57818" w:rsidRPr="00D24DE8">
              <w:rPr>
                <w:rFonts w:ascii="Calibri" w:hAnsi="Calibri" w:cs="Arial"/>
                <w:sz w:val="18"/>
                <w:szCs w:val="18"/>
              </w:rPr>
              <w:t>e</w:t>
            </w:r>
            <w:r w:rsidRPr="00D24DE8">
              <w:rPr>
                <w:rFonts w:ascii="Calibri" w:hAnsi="Calibri" w:cs="Arial"/>
                <w:sz w:val="18"/>
                <w:szCs w:val="18"/>
              </w:rPr>
              <w:t xml:space="preserve">y Governmental entity, in charge of climate policy design and coordination, will take the leading role in this process with project team providing all required technical and intellectual inputs. </w:t>
            </w:r>
          </w:p>
        </w:tc>
        <w:tc>
          <w:tcPr>
            <w:tcW w:w="993" w:type="dxa"/>
          </w:tcPr>
          <w:p w:rsidR="00DF2FCD" w:rsidRPr="00D24DE8" w:rsidRDefault="00DF2FCD" w:rsidP="00B73002">
            <w:pPr>
              <w:rPr>
                <w:rFonts w:ascii="Calibri" w:hAnsi="Calibri" w:cs="Arial"/>
                <w:sz w:val="18"/>
                <w:szCs w:val="18"/>
              </w:rPr>
            </w:pPr>
            <w:r w:rsidRPr="00D24DE8">
              <w:rPr>
                <w:rFonts w:ascii="Calibri" w:hAnsi="Calibri" w:cs="Arial"/>
                <w:sz w:val="18"/>
                <w:szCs w:val="18"/>
              </w:rPr>
              <w:t>Ministry</w:t>
            </w:r>
            <w:r w:rsidR="00046988">
              <w:rPr>
                <w:rFonts w:ascii="Calibri" w:hAnsi="Calibri" w:cs="Arial"/>
                <w:sz w:val="18"/>
                <w:szCs w:val="18"/>
              </w:rPr>
              <w:t xml:space="preserve"> </w:t>
            </w:r>
            <w:r w:rsidRPr="00D24DE8">
              <w:rPr>
                <w:rFonts w:ascii="Calibri" w:hAnsi="Calibri" w:cs="Arial"/>
                <w:sz w:val="18"/>
                <w:szCs w:val="18"/>
              </w:rPr>
              <w:t>of Natural Res</w:t>
            </w:r>
            <w:r w:rsidR="00B57818" w:rsidRPr="00D24DE8">
              <w:rPr>
                <w:rFonts w:ascii="Calibri" w:hAnsi="Calibri" w:cs="Arial"/>
                <w:sz w:val="18"/>
                <w:szCs w:val="18"/>
              </w:rPr>
              <w:t>o</w:t>
            </w:r>
            <w:r w:rsidRPr="00D24DE8">
              <w:rPr>
                <w:rFonts w:ascii="Calibri" w:hAnsi="Calibri" w:cs="Arial"/>
                <w:sz w:val="18"/>
                <w:szCs w:val="18"/>
              </w:rPr>
              <w:t xml:space="preserve">urces and Environment </w:t>
            </w:r>
          </w:p>
          <w:p w:rsidR="00DF2FCD" w:rsidRPr="00D24DE8" w:rsidRDefault="00DF2FCD" w:rsidP="00B73002">
            <w:pPr>
              <w:rPr>
                <w:rFonts w:ascii="Calibri" w:hAnsi="Calibri" w:cs="Arial"/>
                <w:i/>
                <w:sz w:val="18"/>
                <w:szCs w:val="18"/>
              </w:rPr>
            </w:pPr>
          </w:p>
        </w:tc>
        <w:tc>
          <w:tcPr>
            <w:tcW w:w="1063" w:type="dxa"/>
          </w:tcPr>
          <w:p w:rsidR="00DF2FCD" w:rsidRPr="00450FEC" w:rsidRDefault="00DF2FCD" w:rsidP="00B73002">
            <w:pPr>
              <w:rPr>
                <w:rFonts w:ascii="Calibri" w:hAnsi="Calibri" w:cs="Arial"/>
                <w:sz w:val="18"/>
                <w:szCs w:val="18"/>
              </w:rPr>
            </w:pPr>
            <w:r w:rsidRPr="00D24DE8">
              <w:rPr>
                <w:rFonts w:ascii="Calibri" w:hAnsi="Calibri" w:cs="Arial"/>
                <w:sz w:val="18"/>
                <w:szCs w:val="18"/>
              </w:rPr>
              <w:t>Medium</w:t>
            </w:r>
          </w:p>
          <w:p w:rsidR="00DF2FCD" w:rsidRPr="00450FEC" w:rsidRDefault="00DF2FCD" w:rsidP="00B73002">
            <w:pPr>
              <w:rPr>
                <w:rFonts w:ascii="Calibri" w:hAnsi="Calibri" w:cs="Arial"/>
                <w:sz w:val="18"/>
                <w:szCs w:val="18"/>
              </w:rPr>
            </w:pPr>
          </w:p>
          <w:p w:rsidR="00DF2FCD" w:rsidRPr="00450FEC" w:rsidRDefault="00DF2FCD" w:rsidP="00B73002">
            <w:pPr>
              <w:rPr>
                <w:rFonts w:ascii="Calibri" w:hAnsi="Calibri" w:cs="Arial"/>
                <w:sz w:val="18"/>
                <w:szCs w:val="18"/>
              </w:rPr>
            </w:pPr>
          </w:p>
          <w:p w:rsidR="00DF2FCD" w:rsidRPr="00450FEC" w:rsidRDefault="00DF2FCD" w:rsidP="00B73002">
            <w:pPr>
              <w:rPr>
                <w:rFonts w:ascii="Calibri" w:hAnsi="Calibri" w:cs="Arial"/>
                <w:i/>
                <w:sz w:val="18"/>
                <w:szCs w:val="18"/>
              </w:rPr>
            </w:pPr>
          </w:p>
        </w:tc>
      </w:tr>
      <w:tr w:rsidR="00DF2FCD" w:rsidRPr="00450FEC" w:rsidTr="00B73002">
        <w:tc>
          <w:tcPr>
            <w:tcW w:w="1866" w:type="dxa"/>
          </w:tcPr>
          <w:p w:rsidR="00DF2FCD" w:rsidRPr="00450FEC" w:rsidRDefault="00DF2FCD" w:rsidP="00DE7624">
            <w:pPr>
              <w:rPr>
                <w:rFonts w:ascii="Calibri" w:hAnsi="Calibri" w:cs="Arial"/>
                <w:sz w:val="18"/>
                <w:szCs w:val="18"/>
              </w:rPr>
            </w:pPr>
            <w:r w:rsidRPr="00450FEC">
              <w:rPr>
                <w:rFonts w:ascii="Calibri" w:hAnsi="Calibri" w:cs="Arial"/>
                <w:sz w:val="18"/>
                <w:szCs w:val="18"/>
              </w:rPr>
              <w:t xml:space="preserve">Lack of practical experience with climate finance mechanisms and lack of </w:t>
            </w:r>
            <w:r w:rsidR="00DE7624" w:rsidRPr="00450FEC">
              <w:rPr>
                <w:rFonts w:ascii="Calibri" w:hAnsi="Calibri" w:cs="Arial"/>
                <w:sz w:val="18"/>
                <w:szCs w:val="18"/>
              </w:rPr>
              <w:t>clarity regarding international framework for Article 6 of the Paris Agreement</w:t>
            </w:r>
            <w:r w:rsidRPr="00450FEC">
              <w:rPr>
                <w:rFonts w:ascii="Calibri" w:hAnsi="Calibri" w:cs="Arial"/>
                <w:sz w:val="18"/>
                <w:szCs w:val="18"/>
              </w:rPr>
              <w:t xml:space="preserve"> may jeopardize the process of </w:t>
            </w:r>
            <w:r w:rsidR="00DE7624" w:rsidRPr="00450FEC">
              <w:rPr>
                <w:rFonts w:ascii="Calibri" w:hAnsi="Calibri" w:cs="Arial"/>
                <w:sz w:val="18"/>
                <w:szCs w:val="18"/>
              </w:rPr>
              <w:t>introduction of appropriate climate finance mechanisms in Belarus</w:t>
            </w:r>
            <w:r w:rsidRPr="00450FEC">
              <w:rPr>
                <w:rFonts w:ascii="Calibri" w:hAnsi="Calibri" w:cs="Arial"/>
                <w:sz w:val="18"/>
                <w:szCs w:val="18"/>
              </w:rPr>
              <w:t>.</w:t>
            </w:r>
          </w:p>
        </w:tc>
        <w:tc>
          <w:tcPr>
            <w:tcW w:w="1134" w:type="dxa"/>
          </w:tcPr>
          <w:p w:rsidR="00DF2FCD" w:rsidRPr="00450FEC" w:rsidRDefault="00DF2FCD" w:rsidP="00B73002">
            <w:pPr>
              <w:rPr>
                <w:rFonts w:ascii="Calibri" w:hAnsi="Calibri" w:cs="Arial"/>
                <w:i/>
                <w:sz w:val="18"/>
                <w:szCs w:val="18"/>
              </w:rPr>
            </w:pPr>
            <w:r w:rsidRPr="00450FEC">
              <w:rPr>
                <w:rFonts w:ascii="Calibri" w:hAnsi="Calibri" w:cs="Arial"/>
                <w:i/>
                <w:sz w:val="18"/>
                <w:szCs w:val="18"/>
              </w:rPr>
              <w:t>Regulatory</w:t>
            </w:r>
          </w:p>
        </w:tc>
        <w:tc>
          <w:tcPr>
            <w:tcW w:w="1500" w:type="dxa"/>
          </w:tcPr>
          <w:p w:rsidR="00DF2FCD" w:rsidRPr="00450FEC" w:rsidRDefault="00DF2FCD" w:rsidP="00B73002">
            <w:pPr>
              <w:rPr>
                <w:rFonts w:ascii="Calibri" w:hAnsi="Calibri" w:cs="Arial"/>
                <w:sz w:val="18"/>
                <w:szCs w:val="18"/>
              </w:rPr>
            </w:pPr>
            <w:r w:rsidRPr="00450FEC">
              <w:rPr>
                <w:rFonts w:ascii="Calibri" w:hAnsi="Calibri" w:cs="Arial"/>
                <w:sz w:val="18"/>
                <w:szCs w:val="18"/>
              </w:rPr>
              <w:t>Probability – 3</w:t>
            </w:r>
          </w:p>
          <w:p w:rsidR="00DF2FCD" w:rsidRPr="00450FEC" w:rsidRDefault="00DF2FCD" w:rsidP="00B73002">
            <w:pPr>
              <w:rPr>
                <w:rFonts w:ascii="Calibri" w:hAnsi="Calibri" w:cs="Arial"/>
                <w:sz w:val="18"/>
                <w:szCs w:val="18"/>
              </w:rPr>
            </w:pPr>
            <w:r w:rsidRPr="00450FEC">
              <w:rPr>
                <w:rFonts w:ascii="Calibri" w:hAnsi="Calibri" w:cs="Arial"/>
                <w:sz w:val="18"/>
                <w:szCs w:val="18"/>
              </w:rPr>
              <w:t>Impact -  3</w:t>
            </w:r>
          </w:p>
        </w:tc>
        <w:tc>
          <w:tcPr>
            <w:tcW w:w="2894" w:type="dxa"/>
          </w:tcPr>
          <w:p w:rsidR="00DF2FCD" w:rsidRPr="00450FEC" w:rsidRDefault="00AE066B" w:rsidP="00B73002">
            <w:pPr>
              <w:widowControl w:val="0"/>
              <w:autoSpaceDE w:val="0"/>
              <w:autoSpaceDN w:val="0"/>
              <w:adjustRightInd w:val="0"/>
              <w:spacing w:after="240"/>
              <w:rPr>
                <w:rFonts w:ascii="Calibri" w:hAnsi="Calibri" w:cs="Arial"/>
                <w:sz w:val="18"/>
                <w:szCs w:val="18"/>
              </w:rPr>
            </w:pPr>
            <w:r w:rsidRPr="00450FEC">
              <w:rPr>
                <w:rFonts w:ascii="Calibri" w:hAnsi="Calibri" w:cs="Arial"/>
                <w:sz w:val="18"/>
                <w:szCs w:val="18"/>
              </w:rPr>
              <w:t>The project should hire a highly experienced international CTA</w:t>
            </w:r>
            <w:r w:rsidR="00F61267">
              <w:rPr>
                <w:rFonts w:ascii="Calibri" w:hAnsi="Calibri" w:cs="Arial"/>
                <w:sz w:val="18"/>
                <w:szCs w:val="18"/>
              </w:rPr>
              <w:t xml:space="preserve"> </w:t>
            </w:r>
            <w:r w:rsidR="000504E3" w:rsidRPr="00824AE1">
              <w:rPr>
                <w:rFonts w:ascii="Calibri" w:hAnsi="Calibri" w:cs="Arial"/>
                <w:sz w:val="18"/>
                <w:szCs w:val="18"/>
              </w:rPr>
              <w:t>[</w:t>
            </w:r>
            <w:r w:rsidR="00F61267" w:rsidRPr="00824AE1">
              <w:rPr>
                <w:rFonts w:ascii="Calibri" w:hAnsi="Calibri" w:cs="Arial"/>
                <w:sz w:val="18"/>
                <w:szCs w:val="18"/>
              </w:rPr>
              <w:t>with at least 60 days/year</w:t>
            </w:r>
            <w:r w:rsidRPr="00824AE1">
              <w:rPr>
                <w:rFonts w:ascii="Calibri" w:hAnsi="Calibri" w:cs="Arial"/>
                <w:sz w:val="18"/>
                <w:szCs w:val="18"/>
              </w:rPr>
              <w:t xml:space="preserve"> </w:t>
            </w:r>
            <w:r w:rsidR="00F61267" w:rsidRPr="00824AE1">
              <w:rPr>
                <w:rFonts w:ascii="Calibri" w:hAnsi="Calibri" w:cs="Arial"/>
                <w:sz w:val="18"/>
                <w:szCs w:val="18"/>
              </w:rPr>
              <w:t xml:space="preserve"> and 4 missions per year</w:t>
            </w:r>
            <w:r w:rsidR="000504E3" w:rsidRPr="00824AE1">
              <w:rPr>
                <w:rFonts w:ascii="Calibri" w:hAnsi="Calibri" w:cs="Arial"/>
                <w:sz w:val="18"/>
                <w:szCs w:val="18"/>
              </w:rPr>
              <w:t>]</w:t>
            </w:r>
            <w:r w:rsidR="00F61267">
              <w:rPr>
                <w:rFonts w:ascii="Calibri" w:hAnsi="Calibri" w:cs="Arial"/>
                <w:sz w:val="18"/>
                <w:szCs w:val="18"/>
              </w:rPr>
              <w:t xml:space="preserve"> </w:t>
            </w:r>
            <w:r w:rsidRPr="00450FEC">
              <w:rPr>
                <w:rFonts w:ascii="Calibri" w:hAnsi="Calibri" w:cs="Arial"/>
                <w:sz w:val="18"/>
                <w:szCs w:val="18"/>
              </w:rPr>
              <w:t xml:space="preserve">to help mitigate this risk, with extensive carbon market experience. </w:t>
            </w:r>
            <w:r w:rsidR="00DF2FCD" w:rsidRPr="00450FEC">
              <w:rPr>
                <w:rFonts w:ascii="Calibri" w:hAnsi="Calibri" w:cs="Arial"/>
                <w:sz w:val="18"/>
                <w:szCs w:val="18"/>
              </w:rPr>
              <w:t xml:space="preserve">Design of the project strategy and its implementation structure have been informed by the need to take due account of </w:t>
            </w:r>
            <w:r w:rsidR="00DE7624" w:rsidRPr="00450FEC">
              <w:rPr>
                <w:rFonts w:ascii="Calibri" w:hAnsi="Calibri" w:cs="Arial"/>
                <w:sz w:val="18"/>
                <w:szCs w:val="18"/>
              </w:rPr>
              <w:t xml:space="preserve">the development at the international level, as well as national specifics and lack of prior experience with climate finance in Belarus. </w:t>
            </w:r>
            <w:r w:rsidR="00DF2FCD" w:rsidRPr="00450FEC">
              <w:rPr>
                <w:rFonts w:ascii="Calibri" w:hAnsi="Calibri" w:cs="Arial"/>
                <w:sz w:val="18"/>
                <w:szCs w:val="18"/>
              </w:rPr>
              <w:t xml:space="preserve"> </w:t>
            </w:r>
            <w:r w:rsidR="00DE7624" w:rsidRPr="00450FEC">
              <w:rPr>
                <w:rFonts w:ascii="Calibri" w:hAnsi="Calibri" w:cs="Arial"/>
                <w:sz w:val="18"/>
                <w:szCs w:val="18"/>
              </w:rPr>
              <w:t xml:space="preserve">The project will work in close collaboration with </w:t>
            </w:r>
            <w:r w:rsidR="00DE7624" w:rsidRPr="00824AE1">
              <w:rPr>
                <w:rFonts w:ascii="Calibri" w:hAnsi="Calibri" w:cs="Arial"/>
                <w:sz w:val="18"/>
                <w:szCs w:val="18"/>
              </w:rPr>
              <w:t>EU</w:t>
            </w:r>
            <w:r w:rsidR="006515C0" w:rsidRPr="00824AE1">
              <w:rPr>
                <w:rFonts w:ascii="Calibri" w:hAnsi="Calibri" w:cs="Arial"/>
                <w:sz w:val="18"/>
                <w:szCs w:val="18"/>
              </w:rPr>
              <w:t>4Climate</w:t>
            </w:r>
            <w:r w:rsidR="00DE7624" w:rsidRPr="00450FEC">
              <w:rPr>
                <w:rFonts w:ascii="Calibri" w:hAnsi="Calibri" w:cs="Arial"/>
                <w:sz w:val="18"/>
                <w:szCs w:val="18"/>
              </w:rPr>
              <w:t xml:space="preserve"> project which should facilitate access to relevant regional and inter</w:t>
            </w:r>
            <w:r w:rsidR="00B57818" w:rsidRPr="00450FEC">
              <w:rPr>
                <w:rFonts w:ascii="Calibri" w:hAnsi="Calibri" w:cs="Arial"/>
                <w:sz w:val="18"/>
                <w:szCs w:val="18"/>
              </w:rPr>
              <w:t>n</w:t>
            </w:r>
            <w:r w:rsidR="00DE7624" w:rsidRPr="00450FEC">
              <w:rPr>
                <w:rFonts w:ascii="Calibri" w:hAnsi="Calibri" w:cs="Arial"/>
                <w:sz w:val="18"/>
                <w:szCs w:val="18"/>
              </w:rPr>
              <w:t>ational knowledge and practices, whi</w:t>
            </w:r>
            <w:r w:rsidR="00B57818" w:rsidRPr="00450FEC">
              <w:rPr>
                <w:rFonts w:ascii="Calibri" w:hAnsi="Calibri" w:cs="Arial"/>
                <w:sz w:val="18"/>
                <w:szCs w:val="18"/>
              </w:rPr>
              <w:t>l</w:t>
            </w:r>
            <w:r w:rsidR="00DE7624" w:rsidRPr="00450FEC">
              <w:rPr>
                <w:rFonts w:ascii="Calibri" w:hAnsi="Calibri" w:cs="Arial"/>
                <w:sz w:val="18"/>
                <w:szCs w:val="18"/>
              </w:rPr>
              <w:t xml:space="preserve">e the project itself will seek to internalize this experience and make it compatible with national circumstances, as well as legal and regulatory context. </w:t>
            </w:r>
          </w:p>
        </w:tc>
        <w:tc>
          <w:tcPr>
            <w:tcW w:w="993" w:type="dxa"/>
          </w:tcPr>
          <w:p w:rsidR="00DF2FCD" w:rsidRPr="00450FEC" w:rsidRDefault="00DF2FCD" w:rsidP="00B73002">
            <w:pPr>
              <w:rPr>
                <w:rFonts w:ascii="Calibri" w:hAnsi="Calibri" w:cs="Arial"/>
                <w:sz w:val="18"/>
                <w:szCs w:val="18"/>
              </w:rPr>
            </w:pPr>
            <w:r w:rsidRPr="00450FEC">
              <w:rPr>
                <w:rFonts w:ascii="Calibri" w:hAnsi="Calibri" w:cs="Arial"/>
                <w:sz w:val="18"/>
                <w:szCs w:val="18"/>
              </w:rPr>
              <w:t>UNDP CO</w:t>
            </w:r>
          </w:p>
          <w:p w:rsidR="00DF2FCD" w:rsidRPr="00450FEC" w:rsidRDefault="00DF2FCD" w:rsidP="00B73002">
            <w:pPr>
              <w:rPr>
                <w:rFonts w:ascii="Calibri" w:hAnsi="Calibri" w:cs="Arial"/>
                <w:sz w:val="18"/>
                <w:szCs w:val="18"/>
              </w:rPr>
            </w:pPr>
          </w:p>
          <w:p w:rsidR="00DF2FCD" w:rsidRPr="00450FEC" w:rsidRDefault="00DF2FCD" w:rsidP="00B73002">
            <w:pPr>
              <w:rPr>
                <w:rFonts w:ascii="Calibri" w:hAnsi="Calibri" w:cs="Arial"/>
                <w:sz w:val="18"/>
                <w:szCs w:val="18"/>
              </w:rPr>
            </w:pPr>
          </w:p>
        </w:tc>
        <w:tc>
          <w:tcPr>
            <w:tcW w:w="1063" w:type="dxa"/>
          </w:tcPr>
          <w:p w:rsidR="00DF2FCD" w:rsidRPr="00450FEC" w:rsidRDefault="00DE7624" w:rsidP="00B73002">
            <w:pPr>
              <w:rPr>
                <w:rFonts w:ascii="Calibri" w:hAnsi="Calibri" w:cs="Arial"/>
                <w:sz w:val="18"/>
                <w:szCs w:val="18"/>
              </w:rPr>
            </w:pPr>
            <w:r w:rsidRPr="00450FEC">
              <w:rPr>
                <w:rFonts w:ascii="Calibri" w:hAnsi="Calibri" w:cs="Arial"/>
                <w:sz w:val="18"/>
                <w:szCs w:val="18"/>
              </w:rPr>
              <w:t>Medium</w:t>
            </w:r>
          </w:p>
          <w:p w:rsidR="00DF2FCD" w:rsidRPr="00450FEC" w:rsidRDefault="00DF2FCD" w:rsidP="00B73002">
            <w:pPr>
              <w:rPr>
                <w:rFonts w:ascii="Calibri" w:hAnsi="Calibri" w:cs="Arial"/>
                <w:sz w:val="18"/>
                <w:szCs w:val="18"/>
              </w:rPr>
            </w:pPr>
          </w:p>
          <w:p w:rsidR="00DF2FCD" w:rsidRPr="00450FEC" w:rsidRDefault="00DF2FCD" w:rsidP="00B73002">
            <w:pPr>
              <w:rPr>
                <w:rFonts w:ascii="Calibri" w:hAnsi="Calibri" w:cs="Arial"/>
                <w:sz w:val="18"/>
                <w:szCs w:val="18"/>
              </w:rPr>
            </w:pPr>
          </w:p>
          <w:p w:rsidR="00DF2FCD" w:rsidRPr="00450FEC" w:rsidRDefault="00DF2FCD" w:rsidP="00B73002">
            <w:pPr>
              <w:rPr>
                <w:rFonts w:ascii="Calibri" w:hAnsi="Calibri" w:cs="Arial"/>
                <w:sz w:val="18"/>
                <w:szCs w:val="18"/>
              </w:rPr>
            </w:pPr>
          </w:p>
        </w:tc>
      </w:tr>
      <w:tr w:rsidR="00DF2FCD" w:rsidRPr="00450FEC" w:rsidTr="00B73002">
        <w:tc>
          <w:tcPr>
            <w:tcW w:w="1866" w:type="dxa"/>
          </w:tcPr>
          <w:p w:rsidR="00DF2FCD" w:rsidRPr="006C6F38" w:rsidRDefault="00DF2FCD" w:rsidP="00DE7624">
            <w:pPr>
              <w:rPr>
                <w:rFonts w:ascii="Calibri" w:hAnsi="Calibri" w:cs="Arial"/>
                <w:sz w:val="18"/>
                <w:szCs w:val="18"/>
              </w:rPr>
            </w:pPr>
            <w:r w:rsidRPr="006C6F38">
              <w:rPr>
                <w:rFonts w:ascii="Calibri" w:hAnsi="Calibri" w:cs="Arial"/>
                <w:sz w:val="18"/>
                <w:szCs w:val="18"/>
              </w:rPr>
              <w:t xml:space="preserve">Financial risk is related to the fact that </w:t>
            </w:r>
            <w:r w:rsidR="00DE7624" w:rsidRPr="006C6F38">
              <w:rPr>
                <w:rFonts w:ascii="Calibri" w:hAnsi="Calibri" w:cs="Arial"/>
                <w:sz w:val="18"/>
                <w:szCs w:val="18"/>
              </w:rPr>
              <w:t xml:space="preserve">project </w:t>
            </w:r>
            <w:r w:rsidR="00995818" w:rsidRPr="006C6F38">
              <w:rPr>
                <w:rFonts w:ascii="Calibri" w:hAnsi="Calibri" w:cs="Arial"/>
                <w:sz w:val="18"/>
                <w:szCs w:val="18"/>
              </w:rPr>
              <w:t xml:space="preserve">co-financing </w:t>
            </w:r>
            <w:r w:rsidR="00DE7624" w:rsidRPr="006C6F38">
              <w:rPr>
                <w:rFonts w:ascii="Calibri" w:hAnsi="Calibri" w:cs="Arial"/>
                <w:sz w:val="18"/>
                <w:szCs w:val="18"/>
              </w:rPr>
              <w:t>partners may lack resources to finance pilot MRV projects under Component 3</w:t>
            </w:r>
            <w:r w:rsidRPr="006C6F38">
              <w:rPr>
                <w:rFonts w:ascii="Calibri" w:hAnsi="Calibri" w:cs="Arial"/>
                <w:sz w:val="18"/>
                <w:szCs w:val="18"/>
              </w:rPr>
              <w:t xml:space="preserve">  </w:t>
            </w:r>
          </w:p>
        </w:tc>
        <w:tc>
          <w:tcPr>
            <w:tcW w:w="1134" w:type="dxa"/>
          </w:tcPr>
          <w:p w:rsidR="00DF2FCD" w:rsidRPr="006C6F38" w:rsidRDefault="00DF2FCD" w:rsidP="00B73002">
            <w:pPr>
              <w:rPr>
                <w:rFonts w:ascii="Calibri" w:hAnsi="Calibri" w:cs="Arial"/>
                <w:i/>
                <w:sz w:val="18"/>
                <w:szCs w:val="18"/>
              </w:rPr>
            </w:pPr>
            <w:r w:rsidRPr="006C6F38">
              <w:rPr>
                <w:rFonts w:ascii="Calibri" w:hAnsi="Calibri" w:cs="Arial"/>
                <w:i/>
                <w:sz w:val="18"/>
                <w:szCs w:val="18"/>
              </w:rPr>
              <w:t>Financial</w:t>
            </w:r>
          </w:p>
        </w:tc>
        <w:tc>
          <w:tcPr>
            <w:tcW w:w="1500" w:type="dxa"/>
          </w:tcPr>
          <w:p w:rsidR="00DF2FCD" w:rsidRPr="006C6F38" w:rsidRDefault="00DF2FCD" w:rsidP="00B73002">
            <w:pPr>
              <w:rPr>
                <w:rFonts w:ascii="Calibri" w:hAnsi="Calibri" w:cs="Arial"/>
                <w:sz w:val="18"/>
                <w:szCs w:val="18"/>
              </w:rPr>
            </w:pPr>
            <w:r w:rsidRPr="006C6F38">
              <w:rPr>
                <w:rFonts w:ascii="Calibri" w:hAnsi="Calibri" w:cs="Arial"/>
                <w:sz w:val="18"/>
                <w:szCs w:val="18"/>
              </w:rPr>
              <w:t>Probability – 2</w:t>
            </w:r>
          </w:p>
          <w:p w:rsidR="00DF2FCD" w:rsidRPr="006C6F38" w:rsidRDefault="00DF2FCD" w:rsidP="00B73002">
            <w:pPr>
              <w:rPr>
                <w:rFonts w:ascii="Calibri" w:hAnsi="Calibri" w:cs="Arial"/>
                <w:sz w:val="18"/>
                <w:szCs w:val="18"/>
              </w:rPr>
            </w:pPr>
            <w:r w:rsidRPr="006C6F38">
              <w:rPr>
                <w:rFonts w:ascii="Calibri" w:hAnsi="Calibri" w:cs="Arial"/>
                <w:sz w:val="18"/>
                <w:szCs w:val="18"/>
              </w:rPr>
              <w:t xml:space="preserve">Impact -  </w:t>
            </w:r>
            <w:r w:rsidR="00995818" w:rsidRPr="006C6F38">
              <w:rPr>
                <w:rFonts w:ascii="Calibri" w:hAnsi="Calibri" w:cs="Arial"/>
                <w:sz w:val="18"/>
                <w:szCs w:val="18"/>
              </w:rPr>
              <w:t>5</w:t>
            </w:r>
          </w:p>
        </w:tc>
        <w:tc>
          <w:tcPr>
            <w:tcW w:w="2894" w:type="dxa"/>
          </w:tcPr>
          <w:p w:rsidR="00DF2FCD" w:rsidRPr="006C6F38" w:rsidRDefault="00995818" w:rsidP="00DE7624">
            <w:pPr>
              <w:rPr>
                <w:rFonts w:ascii="Calibri" w:hAnsi="Calibri" w:cs="Arial"/>
                <w:sz w:val="18"/>
                <w:szCs w:val="18"/>
              </w:rPr>
            </w:pPr>
            <w:r w:rsidRPr="006C6F38">
              <w:rPr>
                <w:rFonts w:ascii="Calibri" w:hAnsi="Calibri" w:cs="Arial"/>
                <w:sz w:val="18"/>
                <w:szCs w:val="18"/>
              </w:rPr>
              <w:t xml:space="preserve">Project’s main sources of co-financing under Component 3 will be secured from the </w:t>
            </w:r>
            <w:r w:rsidR="00933084" w:rsidRPr="006C6F38">
              <w:rPr>
                <w:rFonts w:ascii="Calibri" w:hAnsi="Calibri" w:cs="Arial"/>
                <w:sz w:val="18"/>
                <w:szCs w:val="18"/>
              </w:rPr>
              <w:t xml:space="preserve">officially approved </w:t>
            </w:r>
            <w:r w:rsidRPr="006C6F38">
              <w:rPr>
                <w:rFonts w:ascii="Calibri" w:hAnsi="Calibri" w:cs="Arial"/>
                <w:sz w:val="18"/>
                <w:szCs w:val="18"/>
              </w:rPr>
              <w:t xml:space="preserve">State </w:t>
            </w:r>
            <w:r w:rsidR="00933084" w:rsidRPr="006C6F38">
              <w:rPr>
                <w:rFonts w:ascii="Calibri" w:hAnsi="Calibri" w:cs="Arial"/>
                <w:sz w:val="18"/>
                <w:szCs w:val="18"/>
              </w:rPr>
              <w:t xml:space="preserve">Sectoral </w:t>
            </w:r>
            <w:r w:rsidRPr="006C6F38">
              <w:rPr>
                <w:rFonts w:ascii="Calibri" w:hAnsi="Calibri" w:cs="Arial"/>
                <w:sz w:val="18"/>
                <w:szCs w:val="18"/>
              </w:rPr>
              <w:t>Program</w:t>
            </w:r>
            <w:r w:rsidR="00933084" w:rsidRPr="006C6F38">
              <w:rPr>
                <w:rFonts w:ascii="Calibri" w:hAnsi="Calibri" w:cs="Arial"/>
                <w:sz w:val="18"/>
                <w:szCs w:val="18"/>
              </w:rPr>
              <w:t>s</w:t>
            </w:r>
            <w:r w:rsidR="00DE7624" w:rsidRPr="006C6F38">
              <w:rPr>
                <w:rFonts w:ascii="Calibri" w:hAnsi="Calibri" w:cs="Arial"/>
                <w:sz w:val="18"/>
                <w:szCs w:val="18"/>
              </w:rPr>
              <w:t xml:space="preserve"> </w:t>
            </w:r>
            <w:r w:rsidR="00933084" w:rsidRPr="006C6F38">
              <w:rPr>
                <w:rFonts w:ascii="Calibri" w:hAnsi="Calibri" w:cs="Arial"/>
                <w:sz w:val="18"/>
                <w:szCs w:val="18"/>
              </w:rPr>
              <w:t>(listed under para 9)</w:t>
            </w:r>
            <w:r w:rsidR="00DE7624" w:rsidRPr="006C6F38">
              <w:rPr>
                <w:rFonts w:ascii="Calibri" w:hAnsi="Calibri" w:cs="Arial"/>
                <w:sz w:val="18"/>
                <w:szCs w:val="18"/>
              </w:rPr>
              <w:t>,</w:t>
            </w:r>
            <w:r w:rsidR="00933084" w:rsidRPr="006C6F38">
              <w:rPr>
                <w:rFonts w:ascii="Calibri" w:hAnsi="Calibri" w:cs="Arial"/>
                <w:sz w:val="18"/>
                <w:szCs w:val="18"/>
              </w:rPr>
              <w:t xml:space="preserve"> as confirmed in the provided letters of co-financing. The Ministry of Environment and Natural Resources</w:t>
            </w:r>
            <w:r w:rsidR="00DE7624" w:rsidRPr="006C6F38">
              <w:rPr>
                <w:rFonts w:ascii="Calibri" w:hAnsi="Calibri" w:cs="Arial"/>
                <w:sz w:val="18"/>
                <w:szCs w:val="18"/>
              </w:rPr>
              <w:t xml:space="preserve"> as the National Implementing Partner, will facilitate </w:t>
            </w:r>
            <w:r w:rsidR="00933084" w:rsidRPr="006C6F38">
              <w:rPr>
                <w:rFonts w:ascii="Calibri" w:hAnsi="Calibri" w:cs="Arial"/>
                <w:sz w:val="18"/>
                <w:szCs w:val="18"/>
              </w:rPr>
              <w:t xml:space="preserve">and coordinate </w:t>
            </w:r>
            <w:r w:rsidR="00DE7624" w:rsidRPr="006C6F38">
              <w:rPr>
                <w:rFonts w:ascii="Calibri" w:hAnsi="Calibri" w:cs="Arial"/>
                <w:sz w:val="18"/>
                <w:szCs w:val="18"/>
              </w:rPr>
              <w:t xml:space="preserve">this process and monitor timely provision of required inputs for pilot projects. </w:t>
            </w:r>
            <w:r w:rsidR="00CC63E5" w:rsidRPr="006C6F38">
              <w:rPr>
                <w:rFonts w:ascii="Calibri" w:hAnsi="Calibri" w:cs="Arial"/>
                <w:sz w:val="18"/>
                <w:szCs w:val="18"/>
              </w:rPr>
              <w:t>The project will implement adaptive management in the event that co-financing fails to materialize.</w:t>
            </w:r>
          </w:p>
        </w:tc>
        <w:tc>
          <w:tcPr>
            <w:tcW w:w="993" w:type="dxa"/>
          </w:tcPr>
          <w:p w:rsidR="00DF2FCD" w:rsidRPr="00450FEC" w:rsidRDefault="00DF2FCD" w:rsidP="00B73002">
            <w:pPr>
              <w:rPr>
                <w:rFonts w:ascii="Calibri" w:hAnsi="Calibri" w:cs="Arial"/>
                <w:sz w:val="18"/>
                <w:szCs w:val="18"/>
              </w:rPr>
            </w:pPr>
            <w:r w:rsidRPr="00450FEC">
              <w:rPr>
                <w:rFonts w:ascii="Calibri" w:hAnsi="Calibri" w:cs="Arial"/>
                <w:sz w:val="18"/>
                <w:szCs w:val="18"/>
              </w:rPr>
              <w:t>UNDP CO</w:t>
            </w:r>
          </w:p>
        </w:tc>
        <w:tc>
          <w:tcPr>
            <w:tcW w:w="1063" w:type="dxa"/>
          </w:tcPr>
          <w:p w:rsidR="00DF2FCD" w:rsidRPr="00450FEC" w:rsidRDefault="00995818" w:rsidP="00B73002">
            <w:pPr>
              <w:rPr>
                <w:rFonts w:ascii="Calibri" w:hAnsi="Calibri" w:cs="Arial"/>
                <w:sz w:val="18"/>
                <w:szCs w:val="18"/>
              </w:rPr>
            </w:pPr>
            <w:r w:rsidRPr="00824AE1">
              <w:rPr>
                <w:rFonts w:ascii="Calibri" w:hAnsi="Calibri" w:cs="Arial"/>
                <w:sz w:val="18"/>
                <w:szCs w:val="18"/>
              </w:rPr>
              <w:t>Medium</w:t>
            </w:r>
          </w:p>
          <w:p w:rsidR="00DF2FCD" w:rsidRPr="00450FEC" w:rsidRDefault="00DF2FCD" w:rsidP="00B73002">
            <w:pPr>
              <w:rPr>
                <w:rFonts w:ascii="Calibri" w:hAnsi="Calibri" w:cs="Arial"/>
                <w:sz w:val="18"/>
                <w:szCs w:val="18"/>
              </w:rPr>
            </w:pPr>
          </w:p>
          <w:p w:rsidR="00DF2FCD" w:rsidRPr="00450FEC" w:rsidRDefault="00DF2FCD" w:rsidP="00B73002">
            <w:pPr>
              <w:rPr>
                <w:rFonts w:ascii="Calibri" w:hAnsi="Calibri" w:cs="Arial"/>
                <w:sz w:val="18"/>
                <w:szCs w:val="18"/>
              </w:rPr>
            </w:pPr>
          </w:p>
          <w:p w:rsidR="00DF2FCD" w:rsidRPr="00450FEC" w:rsidRDefault="00DF2FCD" w:rsidP="00B73002">
            <w:pPr>
              <w:rPr>
                <w:rFonts w:ascii="Calibri" w:hAnsi="Calibri" w:cs="Arial"/>
                <w:sz w:val="18"/>
                <w:szCs w:val="18"/>
              </w:rPr>
            </w:pPr>
          </w:p>
        </w:tc>
      </w:tr>
      <w:tr w:rsidR="00DF2FCD" w:rsidRPr="00450FEC" w:rsidTr="00B73002">
        <w:tc>
          <w:tcPr>
            <w:tcW w:w="1866" w:type="dxa"/>
          </w:tcPr>
          <w:p w:rsidR="00DF2FCD" w:rsidRPr="006C6F38" w:rsidRDefault="00DF2FCD" w:rsidP="00DE7624">
            <w:pPr>
              <w:widowControl w:val="0"/>
              <w:autoSpaceDE w:val="0"/>
              <w:autoSpaceDN w:val="0"/>
              <w:adjustRightInd w:val="0"/>
              <w:spacing w:after="240"/>
              <w:rPr>
                <w:rFonts w:ascii="Calibri" w:hAnsi="Calibri" w:cs="Arial"/>
                <w:bCs/>
                <w:iCs/>
                <w:sz w:val="18"/>
                <w:szCs w:val="18"/>
              </w:rPr>
            </w:pPr>
            <w:r w:rsidRPr="006C6F38">
              <w:rPr>
                <w:rFonts w:ascii="Calibri" w:hAnsi="Calibri" w:cs="Arial"/>
                <w:bCs/>
                <w:iCs/>
                <w:sz w:val="18"/>
                <w:szCs w:val="18"/>
                <w:u w:val="single"/>
              </w:rPr>
              <w:t>Environmental/ climate change risk</w:t>
            </w:r>
            <w:r w:rsidRPr="006C6F38">
              <w:rPr>
                <w:rFonts w:ascii="Calibri" w:hAnsi="Calibri" w:cs="Arial"/>
                <w:bCs/>
                <w:iCs/>
                <w:sz w:val="18"/>
                <w:szCs w:val="18"/>
              </w:rPr>
              <w:t xml:space="preserve"> that global increase in temperature will reduce demand for energy (especially in winter) and therefore reduce the </w:t>
            </w:r>
            <w:r w:rsidR="00DE7624" w:rsidRPr="006C6F38">
              <w:rPr>
                <w:rFonts w:ascii="Calibri" w:hAnsi="Calibri" w:cs="Arial"/>
                <w:bCs/>
                <w:iCs/>
                <w:sz w:val="18"/>
                <w:szCs w:val="18"/>
              </w:rPr>
              <w:t>envisaged GHG emission reduction impact of the project</w:t>
            </w:r>
            <w:r w:rsidRPr="006C6F38">
              <w:rPr>
                <w:rFonts w:ascii="Calibri" w:hAnsi="Calibri" w:cs="Arial"/>
                <w:bCs/>
                <w:iCs/>
                <w:sz w:val="18"/>
                <w:szCs w:val="18"/>
              </w:rPr>
              <w:t xml:space="preserve">.  </w:t>
            </w:r>
          </w:p>
          <w:p w:rsidR="00074646" w:rsidRPr="006C6F38" w:rsidRDefault="00074646" w:rsidP="00DE7624">
            <w:pPr>
              <w:widowControl w:val="0"/>
              <w:autoSpaceDE w:val="0"/>
              <w:autoSpaceDN w:val="0"/>
              <w:adjustRightInd w:val="0"/>
              <w:spacing w:after="240"/>
              <w:rPr>
                <w:rFonts w:ascii="Calibri" w:hAnsi="Calibri" w:cs="Arial"/>
                <w:bCs/>
                <w:iCs/>
                <w:sz w:val="18"/>
                <w:szCs w:val="18"/>
              </w:rPr>
            </w:pPr>
          </w:p>
          <w:p w:rsidR="00074646" w:rsidRPr="006C6F38" w:rsidRDefault="00074646" w:rsidP="00DE7624">
            <w:pPr>
              <w:widowControl w:val="0"/>
              <w:autoSpaceDE w:val="0"/>
              <w:autoSpaceDN w:val="0"/>
              <w:adjustRightInd w:val="0"/>
              <w:spacing w:after="240"/>
              <w:rPr>
                <w:rFonts w:ascii="Calibri" w:hAnsi="Calibri" w:cs="Arial"/>
                <w:bCs/>
                <w:iCs/>
                <w:sz w:val="18"/>
                <w:szCs w:val="18"/>
              </w:rPr>
            </w:pPr>
          </w:p>
          <w:p w:rsidR="00074646" w:rsidRPr="006C6F38" w:rsidRDefault="00074646" w:rsidP="00DE7624">
            <w:pPr>
              <w:widowControl w:val="0"/>
              <w:autoSpaceDE w:val="0"/>
              <w:autoSpaceDN w:val="0"/>
              <w:adjustRightInd w:val="0"/>
              <w:spacing w:after="240"/>
              <w:rPr>
                <w:rFonts w:ascii="Calibri" w:hAnsi="Calibri" w:cs="Arial"/>
                <w:bCs/>
                <w:iCs/>
                <w:sz w:val="18"/>
                <w:szCs w:val="18"/>
              </w:rPr>
            </w:pPr>
          </w:p>
          <w:p w:rsidR="00074646" w:rsidRPr="006C6F38" w:rsidRDefault="00074646" w:rsidP="00DE7624">
            <w:pPr>
              <w:widowControl w:val="0"/>
              <w:autoSpaceDE w:val="0"/>
              <w:autoSpaceDN w:val="0"/>
              <w:adjustRightInd w:val="0"/>
              <w:spacing w:after="240"/>
              <w:rPr>
                <w:rFonts w:ascii="Calibri" w:hAnsi="Calibri" w:cs="Arial"/>
                <w:bCs/>
                <w:iCs/>
                <w:sz w:val="18"/>
                <w:szCs w:val="18"/>
              </w:rPr>
            </w:pPr>
          </w:p>
          <w:p w:rsidR="00933084" w:rsidRPr="006C6F38" w:rsidRDefault="00933084" w:rsidP="00DE7624">
            <w:pPr>
              <w:widowControl w:val="0"/>
              <w:autoSpaceDE w:val="0"/>
              <w:autoSpaceDN w:val="0"/>
              <w:adjustRightInd w:val="0"/>
              <w:spacing w:after="240"/>
              <w:rPr>
                <w:rFonts w:ascii="Calibri" w:hAnsi="Calibri" w:cs="Arial"/>
                <w:bCs/>
                <w:iCs/>
                <w:sz w:val="18"/>
                <w:szCs w:val="18"/>
                <w:u w:val="single"/>
              </w:rPr>
            </w:pPr>
            <w:r w:rsidRPr="006C6F38">
              <w:rPr>
                <w:rFonts w:ascii="Calibri" w:hAnsi="Calibri" w:cs="Arial"/>
                <w:bCs/>
                <w:iCs/>
                <w:sz w:val="18"/>
                <w:szCs w:val="18"/>
              </w:rPr>
              <w:t>However, anticipated climate impacts on forests and peatlan</w:t>
            </w:r>
            <w:r w:rsidR="00074646" w:rsidRPr="006C6F38">
              <w:rPr>
                <w:rFonts w:ascii="Calibri" w:hAnsi="Calibri" w:cs="Arial"/>
                <w:bCs/>
                <w:iCs/>
                <w:sz w:val="18"/>
                <w:szCs w:val="18"/>
              </w:rPr>
              <w:t>d</w:t>
            </w:r>
            <w:r w:rsidRPr="006C6F38">
              <w:rPr>
                <w:rFonts w:ascii="Calibri" w:hAnsi="Calibri" w:cs="Arial"/>
                <w:bCs/>
                <w:iCs/>
                <w:sz w:val="18"/>
                <w:szCs w:val="18"/>
              </w:rPr>
              <w:t>s, another important sources of emissions/sinks in Belarus jeopardize the achievement of GHG emission results</w:t>
            </w:r>
            <w:r w:rsidR="00074646" w:rsidRPr="006C6F38">
              <w:rPr>
                <w:rFonts w:ascii="Calibri" w:hAnsi="Calibri" w:cs="Arial"/>
                <w:bCs/>
                <w:iCs/>
                <w:sz w:val="18"/>
                <w:szCs w:val="18"/>
              </w:rPr>
              <w:t>.</w:t>
            </w:r>
          </w:p>
        </w:tc>
        <w:tc>
          <w:tcPr>
            <w:tcW w:w="1134" w:type="dxa"/>
          </w:tcPr>
          <w:p w:rsidR="00DF2FCD" w:rsidRPr="006C6F38" w:rsidRDefault="00DF2FCD" w:rsidP="00B73002">
            <w:pPr>
              <w:rPr>
                <w:rFonts w:ascii="Calibri" w:hAnsi="Calibri" w:cs="Arial"/>
                <w:i/>
                <w:sz w:val="18"/>
                <w:szCs w:val="18"/>
              </w:rPr>
            </w:pPr>
            <w:r w:rsidRPr="006C6F38">
              <w:rPr>
                <w:rFonts w:ascii="Calibri" w:hAnsi="Calibri" w:cs="Arial"/>
                <w:i/>
                <w:sz w:val="18"/>
                <w:szCs w:val="18"/>
              </w:rPr>
              <w:t>Environmental</w:t>
            </w:r>
          </w:p>
        </w:tc>
        <w:tc>
          <w:tcPr>
            <w:tcW w:w="1500" w:type="dxa"/>
          </w:tcPr>
          <w:p w:rsidR="00DF2FCD" w:rsidRPr="006C6F38" w:rsidRDefault="00DF2FCD" w:rsidP="00B73002">
            <w:pPr>
              <w:rPr>
                <w:rFonts w:ascii="Calibri" w:hAnsi="Calibri" w:cs="Arial"/>
                <w:sz w:val="18"/>
                <w:szCs w:val="18"/>
              </w:rPr>
            </w:pPr>
            <w:r w:rsidRPr="006C6F38">
              <w:rPr>
                <w:rFonts w:ascii="Calibri" w:hAnsi="Calibri" w:cs="Arial"/>
                <w:sz w:val="18"/>
                <w:szCs w:val="18"/>
              </w:rPr>
              <w:t>Probability – 2</w:t>
            </w:r>
          </w:p>
          <w:p w:rsidR="00DF2FCD" w:rsidRPr="006C6F38" w:rsidRDefault="00DF2FCD" w:rsidP="00B73002">
            <w:pPr>
              <w:rPr>
                <w:rFonts w:ascii="Calibri" w:hAnsi="Calibri" w:cs="Arial"/>
                <w:sz w:val="18"/>
                <w:szCs w:val="18"/>
              </w:rPr>
            </w:pPr>
            <w:r w:rsidRPr="006C6F38">
              <w:rPr>
                <w:rFonts w:ascii="Calibri" w:hAnsi="Calibri" w:cs="Arial"/>
                <w:sz w:val="18"/>
                <w:szCs w:val="18"/>
              </w:rPr>
              <w:t>Impact -  2</w:t>
            </w:r>
          </w:p>
        </w:tc>
        <w:tc>
          <w:tcPr>
            <w:tcW w:w="2894" w:type="dxa"/>
          </w:tcPr>
          <w:p w:rsidR="00DE7624" w:rsidRPr="006C6F38" w:rsidRDefault="00DE7624" w:rsidP="00DE7624">
            <w:pPr>
              <w:rPr>
                <w:rFonts w:ascii="Calibri" w:hAnsi="Calibri" w:cs="Arial"/>
                <w:bCs/>
                <w:iCs/>
                <w:sz w:val="18"/>
                <w:szCs w:val="18"/>
              </w:rPr>
            </w:pPr>
            <w:r w:rsidRPr="006C6F38">
              <w:rPr>
                <w:rFonts w:ascii="Calibri" w:hAnsi="Calibri" w:cs="Arial"/>
                <w:bCs/>
                <w:iCs/>
                <w:sz w:val="18"/>
                <w:szCs w:val="18"/>
              </w:rPr>
              <w:t>This is a longer-term risk, which is not expected to manifest itself during the lifetime of the Project. T</w:t>
            </w:r>
            <w:r w:rsidR="00DF2FCD" w:rsidRPr="006C6F38">
              <w:rPr>
                <w:rFonts w:ascii="Calibri" w:hAnsi="Calibri" w:cs="Arial"/>
                <w:bCs/>
                <w:iCs/>
                <w:sz w:val="18"/>
                <w:szCs w:val="18"/>
              </w:rPr>
              <w:t xml:space="preserve">emperature increases in the near future according to the most recent IPCC estimates even under the business as usual scenario are not expected to be so high that they would completely remove the need for heating of the building stock in </w:t>
            </w:r>
            <w:r w:rsidRPr="006C6F38">
              <w:rPr>
                <w:rFonts w:ascii="Calibri" w:hAnsi="Calibri" w:cs="Arial"/>
                <w:bCs/>
                <w:iCs/>
                <w:sz w:val="18"/>
                <w:szCs w:val="18"/>
              </w:rPr>
              <w:t>Belarus</w:t>
            </w:r>
            <w:r w:rsidR="00DF2FCD" w:rsidRPr="006C6F38">
              <w:rPr>
                <w:rFonts w:ascii="Calibri" w:hAnsi="Calibri" w:cs="Arial"/>
                <w:bCs/>
                <w:iCs/>
                <w:sz w:val="18"/>
                <w:szCs w:val="18"/>
              </w:rPr>
              <w:t xml:space="preserve"> during the winter time. In fact, the increased variability of temperatures may make the metering and automatic control of energy use even more important from both the cost and energy saving point of view.  Warmer summer months may also increase the demand for cooling. </w:t>
            </w:r>
          </w:p>
          <w:p w:rsidR="00074646" w:rsidRPr="006C6F38" w:rsidRDefault="00074646" w:rsidP="00DE7624">
            <w:pPr>
              <w:rPr>
                <w:rFonts w:ascii="Calibri" w:hAnsi="Calibri" w:cs="Arial"/>
                <w:bCs/>
                <w:iCs/>
                <w:sz w:val="18"/>
                <w:szCs w:val="18"/>
              </w:rPr>
            </w:pPr>
          </w:p>
          <w:p w:rsidR="00074646" w:rsidRPr="006C6F38" w:rsidRDefault="00074646" w:rsidP="00DE7624">
            <w:pPr>
              <w:rPr>
                <w:rFonts w:ascii="Calibri" w:hAnsi="Calibri" w:cs="Arial"/>
                <w:bCs/>
                <w:iCs/>
                <w:sz w:val="18"/>
                <w:szCs w:val="18"/>
              </w:rPr>
            </w:pPr>
            <w:r w:rsidRPr="006C6F38">
              <w:rPr>
                <w:rFonts w:ascii="Calibri" w:hAnsi="Calibri" w:cs="Arial"/>
                <w:bCs/>
                <w:iCs/>
                <w:sz w:val="18"/>
                <w:szCs w:val="18"/>
              </w:rPr>
              <w:t xml:space="preserve">The design of pilot project, once location and scope, are defined will incorporate climate risks assessment for selected eco-systems and provide for appropriate adaptation and risk mitigation measures to maximize envisaged climate benefits.  </w:t>
            </w:r>
          </w:p>
          <w:p w:rsidR="00DE7624" w:rsidRPr="006C6F38" w:rsidRDefault="00DE7624" w:rsidP="00DE7624">
            <w:pPr>
              <w:rPr>
                <w:rFonts w:ascii="Calibri" w:hAnsi="Calibri" w:cs="Arial"/>
                <w:bCs/>
                <w:iCs/>
                <w:sz w:val="18"/>
                <w:szCs w:val="18"/>
              </w:rPr>
            </w:pPr>
          </w:p>
        </w:tc>
        <w:tc>
          <w:tcPr>
            <w:tcW w:w="993" w:type="dxa"/>
          </w:tcPr>
          <w:p w:rsidR="00DF2FCD" w:rsidRPr="00450FEC" w:rsidRDefault="00DF2FCD" w:rsidP="00B73002">
            <w:pPr>
              <w:rPr>
                <w:rFonts w:ascii="Calibri" w:hAnsi="Calibri" w:cs="Arial"/>
                <w:sz w:val="18"/>
                <w:szCs w:val="18"/>
              </w:rPr>
            </w:pPr>
            <w:r w:rsidRPr="00450FEC">
              <w:rPr>
                <w:rFonts w:ascii="Calibri" w:hAnsi="Calibri" w:cs="Arial"/>
                <w:sz w:val="18"/>
                <w:szCs w:val="18"/>
              </w:rPr>
              <w:t>UNDP CO</w:t>
            </w:r>
          </w:p>
        </w:tc>
        <w:tc>
          <w:tcPr>
            <w:tcW w:w="1063" w:type="dxa"/>
          </w:tcPr>
          <w:p w:rsidR="00DF2FCD" w:rsidRPr="00450FEC" w:rsidRDefault="00DF2FCD" w:rsidP="00B73002">
            <w:pPr>
              <w:rPr>
                <w:rFonts w:ascii="Calibri" w:hAnsi="Calibri" w:cs="Arial"/>
                <w:sz w:val="18"/>
                <w:szCs w:val="18"/>
              </w:rPr>
            </w:pPr>
            <w:r w:rsidRPr="00450FEC">
              <w:rPr>
                <w:rFonts w:ascii="Calibri" w:hAnsi="Calibri" w:cs="Arial"/>
                <w:sz w:val="18"/>
                <w:szCs w:val="18"/>
              </w:rPr>
              <w:t>Low</w:t>
            </w:r>
          </w:p>
        </w:tc>
      </w:tr>
    </w:tbl>
    <w:p w:rsidR="00DF2FCD" w:rsidRPr="00450FEC" w:rsidRDefault="00DF2FCD" w:rsidP="00677513">
      <w:pPr>
        <w:rPr>
          <w:rFonts w:ascii="Calibri" w:hAnsi="Calibri"/>
          <w:sz w:val="18"/>
          <w:szCs w:val="18"/>
          <w:u w:val="single"/>
        </w:rPr>
      </w:pPr>
    </w:p>
    <w:p w:rsidR="00393350" w:rsidRPr="00450FEC" w:rsidRDefault="00A572FB" w:rsidP="005F6003">
      <w:pPr>
        <w:rPr>
          <w:rFonts w:ascii="Calibri" w:hAnsi="Calibri"/>
          <w:sz w:val="18"/>
          <w:szCs w:val="18"/>
        </w:rPr>
      </w:pPr>
      <w:r w:rsidRPr="00450FEC">
        <w:rPr>
          <w:rFonts w:ascii="Calibri" w:hAnsi="Calibri"/>
          <w:sz w:val="18"/>
          <w:szCs w:val="18"/>
          <w:u w:val="single"/>
        </w:rPr>
        <w:t>Stakeholder engagement</w:t>
      </w:r>
      <w:r w:rsidR="0036517D" w:rsidRPr="00450FEC">
        <w:rPr>
          <w:rFonts w:ascii="Calibri" w:hAnsi="Calibri"/>
          <w:sz w:val="18"/>
          <w:szCs w:val="18"/>
          <w:u w:val="single"/>
        </w:rPr>
        <w:t xml:space="preserve"> plan</w:t>
      </w:r>
      <w:r w:rsidR="00707A93" w:rsidRPr="00450FEC">
        <w:rPr>
          <w:rFonts w:ascii="Calibri" w:hAnsi="Calibri"/>
          <w:sz w:val="18"/>
          <w:szCs w:val="18"/>
        </w:rPr>
        <w:t xml:space="preserve">: </w:t>
      </w:r>
    </w:p>
    <w:p w:rsidR="00D22361" w:rsidRPr="00450FEC" w:rsidRDefault="00D22361" w:rsidP="005F6003">
      <w:pPr>
        <w:rPr>
          <w:rFonts w:ascii="Calibri" w:hAnsi="Calibri"/>
          <w:sz w:val="18"/>
          <w:szCs w:val="18"/>
        </w:rPr>
      </w:pPr>
    </w:p>
    <w:p w:rsidR="00D22361" w:rsidRPr="00450FEC" w:rsidRDefault="00D22361" w:rsidP="00D22361">
      <w:pPr>
        <w:pStyle w:val="Caption"/>
        <w:rPr>
          <w:rFonts w:ascii="Calibri" w:hAnsi="Calibri" w:cs="Calibri"/>
          <w:sz w:val="18"/>
          <w:szCs w:val="18"/>
        </w:rPr>
      </w:pPr>
      <w:bookmarkStart w:id="26" w:name="_Toc523920253"/>
      <w:r w:rsidRPr="00450FEC">
        <w:rPr>
          <w:rFonts w:ascii="Calibri" w:hAnsi="Calibri" w:cs="Calibri"/>
          <w:sz w:val="18"/>
          <w:szCs w:val="18"/>
        </w:rPr>
        <w:t xml:space="preserve">Table </w:t>
      </w:r>
      <w:r w:rsidR="00A60DF9" w:rsidRPr="00450FEC">
        <w:rPr>
          <w:rFonts w:ascii="Calibri" w:hAnsi="Calibri" w:cs="Calibri"/>
          <w:sz w:val="18"/>
          <w:szCs w:val="18"/>
        </w:rPr>
        <w:fldChar w:fldCharType="begin"/>
      </w:r>
      <w:r w:rsidRPr="00450FEC">
        <w:rPr>
          <w:rFonts w:ascii="Calibri" w:hAnsi="Calibri" w:cs="Calibri"/>
          <w:sz w:val="18"/>
          <w:szCs w:val="18"/>
        </w:rPr>
        <w:instrText xml:space="preserve"> SEQ Table \* ARABIC </w:instrText>
      </w:r>
      <w:r w:rsidR="00A60DF9" w:rsidRPr="00450FEC">
        <w:rPr>
          <w:rFonts w:ascii="Calibri" w:hAnsi="Calibri" w:cs="Calibri"/>
          <w:sz w:val="18"/>
          <w:szCs w:val="18"/>
        </w:rPr>
        <w:fldChar w:fldCharType="separate"/>
      </w:r>
      <w:r w:rsidR="00134A39">
        <w:rPr>
          <w:rFonts w:ascii="Calibri" w:hAnsi="Calibri" w:cs="Calibri"/>
          <w:noProof/>
          <w:sz w:val="18"/>
          <w:szCs w:val="18"/>
        </w:rPr>
        <w:t>7</w:t>
      </w:r>
      <w:r w:rsidR="00A60DF9" w:rsidRPr="00450FEC">
        <w:rPr>
          <w:rFonts w:ascii="Calibri" w:hAnsi="Calibri" w:cs="Calibri"/>
          <w:sz w:val="18"/>
          <w:szCs w:val="18"/>
        </w:rPr>
        <w:fldChar w:fldCharType="end"/>
      </w:r>
      <w:r w:rsidRPr="00450FEC">
        <w:rPr>
          <w:rFonts w:ascii="Calibri" w:hAnsi="Calibri" w:cs="Calibri"/>
          <w:sz w:val="18"/>
          <w:szCs w:val="18"/>
        </w:rPr>
        <w:t xml:space="preserve"> Stakeholder engagement plan</w:t>
      </w:r>
      <w:bookmarkEnd w:id="26"/>
    </w:p>
    <w:p w:rsidR="00992DB0" w:rsidRPr="00450FEC" w:rsidRDefault="00992DB0" w:rsidP="004C0749">
      <w:pPr>
        <w:rPr>
          <w:rFonts w:ascii="Calibri" w:hAnsi="Calibri"/>
          <w:sz w:val="18"/>
          <w:szCs w:val="18"/>
          <w:u w:val="single"/>
        </w:rPr>
      </w:pPr>
    </w:p>
    <w:tbl>
      <w:tblPr>
        <w:tblStyle w:val="TableGrid"/>
        <w:tblW w:w="0" w:type="auto"/>
        <w:tblLook w:val="04A0" w:firstRow="1" w:lastRow="0" w:firstColumn="1" w:lastColumn="0" w:noHBand="0" w:noVBand="1"/>
      </w:tblPr>
      <w:tblGrid>
        <w:gridCol w:w="2175"/>
        <w:gridCol w:w="3554"/>
        <w:gridCol w:w="3287"/>
      </w:tblGrid>
      <w:tr w:rsidR="009A712E" w:rsidRPr="00450FEC" w:rsidTr="009A712E">
        <w:tc>
          <w:tcPr>
            <w:tcW w:w="2237" w:type="dxa"/>
          </w:tcPr>
          <w:p w:rsidR="009A712E" w:rsidRPr="00450FEC" w:rsidRDefault="009A712E" w:rsidP="009A712E">
            <w:pPr>
              <w:jc w:val="center"/>
              <w:rPr>
                <w:rFonts w:ascii="Calibri" w:hAnsi="Calibri"/>
                <w:sz w:val="18"/>
                <w:szCs w:val="18"/>
              </w:rPr>
            </w:pPr>
            <w:r w:rsidRPr="00450FEC">
              <w:rPr>
                <w:rFonts w:ascii="Calibri" w:hAnsi="Calibri"/>
                <w:sz w:val="18"/>
                <w:szCs w:val="18"/>
              </w:rPr>
              <w:t>Stakeholder</w:t>
            </w:r>
          </w:p>
        </w:tc>
        <w:tc>
          <w:tcPr>
            <w:tcW w:w="3699" w:type="dxa"/>
          </w:tcPr>
          <w:p w:rsidR="009A712E" w:rsidRPr="00450FEC" w:rsidRDefault="009A712E" w:rsidP="009A712E">
            <w:pPr>
              <w:jc w:val="center"/>
              <w:rPr>
                <w:rFonts w:ascii="Calibri" w:hAnsi="Calibri"/>
                <w:sz w:val="18"/>
                <w:szCs w:val="18"/>
              </w:rPr>
            </w:pPr>
            <w:r w:rsidRPr="00450FEC">
              <w:rPr>
                <w:rFonts w:ascii="Calibri" w:hAnsi="Calibri"/>
                <w:sz w:val="18"/>
                <w:szCs w:val="18"/>
              </w:rPr>
              <w:t xml:space="preserve">Mandate </w:t>
            </w:r>
          </w:p>
        </w:tc>
        <w:tc>
          <w:tcPr>
            <w:tcW w:w="3414" w:type="dxa"/>
          </w:tcPr>
          <w:p w:rsidR="009A712E" w:rsidRPr="00450FEC" w:rsidRDefault="009A712E" w:rsidP="009A712E">
            <w:pPr>
              <w:jc w:val="center"/>
              <w:rPr>
                <w:rFonts w:ascii="Calibri" w:hAnsi="Calibri"/>
                <w:sz w:val="18"/>
                <w:szCs w:val="18"/>
              </w:rPr>
            </w:pPr>
            <w:r w:rsidRPr="00450FEC">
              <w:rPr>
                <w:rFonts w:ascii="Calibri" w:hAnsi="Calibri"/>
                <w:sz w:val="18"/>
                <w:szCs w:val="18"/>
              </w:rPr>
              <w:t>Role in the Project</w:t>
            </w:r>
          </w:p>
        </w:tc>
      </w:tr>
      <w:tr w:rsidR="009A712E" w:rsidRPr="00450FEC" w:rsidTr="009A712E">
        <w:tc>
          <w:tcPr>
            <w:tcW w:w="2237" w:type="dxa"/>
          </w:tcPr>
          <w:p w:rsidR="009A712E" w:rsidRPr="00450FEC" w:rsidRDefault="009A712E" w:rsidP="009A712E">
            <w:pPr>
              <w:spacing w:before="100" w:beforeAutospacing="1" w:after="100" w:afterAutospacing="1"/>
              <w:rPr>
                <w:rFonts w:ascii="Calibri" w:hAnsi="Calibri"/>
                <w:sz w:val="18"/>
                <w:szCs w:val="18"/>
                <w:lang w:eastAsia="en-GB"/>
              </w:rPr>
            </w:pPr>
            <w:r w:rsidRPr="00450FEC">
              <w:rPr>
                <w:rFonts w:ascii="Calibri" w:hAnsi="Calibri" w:cs="Arial"/>
                <w:sz w:val="18"/>
                <w:szCs w:val="18"/>
                <w:lang w:eastAsia="en-GB"/>
              </w:rPr>
              <w:t xml:space="preserve">Ministry of Natural Resources and Environment </w:t>
            </w:r>
          </w:p>
          <w:p w:rsidR="009A712E" w:rsidRPr="00450FEC" w:rsidRDefault="009A712E" w:rsidP="004C0749">
            <w:pPr>
              <w:rPr>
                <w:rFonts w:ascii="Calibri" w:hAnsi="Calibri"/>
                <w:sz w:val="18"/>
                <w:szCs w:val="18"/>
                <w:u w:val="single"/>
              </w:rPr>
            </w:pPr>
          </w:p>
        </w:tc>
        <w:tc>
          <w:tcPr>
            <w:tcW w:w="3699" w:type="dxa"/>
          </w:tcPr>
          <w:p w:rsidR="009A712E" w:rsidRPr="006C6F38" w:rsidRDefault="009A712E" w:rsidP="009A712E">
            <w:pPr>
              <w:spacing w:before="100" w:beforeAutospacing="1" w:after="100" w:afterAutospacing="1"/>
              <w:rPr>
                <w:rFonts w:ascii="Calibri" w:hAnsi="Calibri"/>
                <w:sz w:val="18"/>
                <w:szCs w:val="18"/>
                <w:lang w:eastAsia="en-GB"/>
              </w:rPr>
            </w:pPr>
            <w:r w:rsidRPr="006C6F38">
              <w:rPr>
                <w:rFonts w:ascii="Calibri" w:hAnsi="Calibri" w:cs="Arial"/>
                <w:sz w:val="18"/>
                <w:szCs w:val="18"/>
                <w:lang w:eastAsia="en-GB"/>
              </w:rPr>
              <w:t>Responsible for development and implementation of national policy in climate change, both in mitigation and adaptation</w:t>
            </w:r>
            <w:r w:rsidR="00074646" w:rsidRPr="006C6F38">
              <w:rPr>
                <w:rFonts w:ascii="Calibri" w:hAnsi="Calibri" w:cs="Arial"/>
                <w:sz w:val="18"/>
                <w:szCs w:val="18"/>
                <w:lang w:eastAsia="en-GB"/>
              </w:rPr>
              <w:t>. It is</w:t>
            </w:r>
            <w:r w:rsidRPr="006C6F38">
              <w:rPr>
                <w:rFonts w:ascii="Calibri" w:hAnsi="Calibri" w:cs="Arial"/>
                <w:sz w:val="18"/>
                <w:szCs w:val="18"/>
                <w:lang w:eastAsia="en-GB"/>
              </w:rPr>
              <w:t xml:space="preserve"> authorised to develop and implement national climate change programmes </w:t>
            </w:r>
            <w:r w:rsidR="00074646" w:rsidRPr="006C6F38">
              <w:rPr>
                <w:rFonts w:ascii="Calibri" w:hAnsi="Calibri" w:cs="Arial"/>
                <w:sz w:val="18"/>
                <w:szCs w:val="18"/>
                <w:lang w:eastAsia="en-GB"/>
              </w:rPr>
              <w:t xml:space="preserve">and national MRV system for GHG emissions </w:t>
            </w:r>
            <w:r w:rsidRPr="006C6F38">
              <w:rPr>
                <w:rFonts w:ascii="Calibri" w:hAnsi="Calibri" w:cs="Arial"/>
                <w:sz w:val="18"/>
                <w:szCs w:val="18"/>
                <w:lang w:eastAsia="en-GB"/>
              </w:rPr>
              <w:t xml:space="preserve">and co-ordinate </w:t>
            </w:r>
            <w:r w:rsidR="00074646" w:rsidRPr="006C6F38">
              <w:rPr>
                <w:rFonts w:ascii="Calibri" w:hAnsi="Calibri" w:cs="Arial"/>
                <w:sz w:val="18"/>
                <w:szCs w:val="18"/>
                <w:lang w:eastAsia="en-GB"/>
              </w:rPr>
              <w:t xml:space="preserve">its implementation with </w:t>
            </w:r>
            <w:r w:rsidRPr="006C6F38">
              <w:rPr>
                <w:rFonts w:ascii="Calibri" w:hAnsi="Calibri" w:cs="Arial"/>
                <w:sz w:val="18"/>
                <w:szCs w:val="18"/>
                <w:lang w:eastAsia="en-GB"/>
              </w:rPr>
              <w:t xml:space="preserve">other governmental agencies </w:t>
            </w:r>
          </w:p>
        </w:tc>
        <w:tc>
          <w:tcPr>
            <w:tcW w:w="3414" w:type="dxa"/>
          </w:tcPr>
          <w:p w:rsidR="009A712E" w:rsidRPr="00450FEC" w:rsidRDefault="0077008C" w:rsidP="009A712E">
            <w:pPr>
              <w:spacing w:before="100" w:beforeAutospacing="1" w:after="100" w:afterAutospacing="1"/>
              <w:rPr>
                <w:rFonts w:ascii="Calibri" w:hAnsi="Calibri" w:cs="Arial"/>
                <w:sz w:val="18"/>
                <w:szCs w:val="18"/>
                <w:lang w:eastAsia="en-GB"/>
              </w:rPr>
            </w:pPr>
            <w:r w:rsidRPr="00450FEC">
              <w:rPr>
                <w:rFonts w:ascii="Calibri" w:hAnsi="Calibri" w:cs="Arial"/>
                <w:sz w:val="18"/>
                <w:szCs w:val="18"/>
                <w:lang w:eastAsia="en-GB"/>
              </w:rPr>
              <w:t>National Implementing Partner of the project: lead and coordinate on all project co</w:t>
            </w:r>
            <w:r w:rsidR="00B57818" w:rsidRPr="00450FEC">
              <w:rPr>
                <w:rFonts w:ascii="Calibri" w:hAnsi="Calibri" w:cs="Arial"/>
                <w:sz w:val="18"/>
                <w:szCs w:val="18"/>
                <w:lang w:eastAsia="en-GB"/>
              </w:rPr>
              <w:t>m</w:t>
            </w:r>
            <w:r w:rsidRPr="00450FEC">
              <w:rPr>
                <w:rFonts w:ascii="Calibri" w:hAnsi="Calibri" w:cs="Arial"/>
                <w:sz w:val="18"/>
                <w:szCs w:val="18"/>
                <w:lang w:eastAsia="en-GB"/>
              </w:rPr>
              <w:t>ponents, including en</w:t>
            </w:r>
            <w:r w:rsidR="00B57818" w:rsidRPr="00450FEC">
              <w:rPr>
                <w:rFonts w:ascii="Calibri" w:hAnsi="Calibri" w:cs="Arial"/>
                <w:sz w:val="18"/>
                <w:szCs w:val="18"/>
                <w:lang w:eastAsia="en-GB"/>
              </w:rPr>
              <w:t>s</w:t>
            </w:r>
            <w:r w:rsidRPr="00450FEC">
              <w:rPr>
                <w:rFonts w:ascii="Calibri" w:hAnsi="Calibri" w:cs="Arial"/>
                <w:sz w:val="18"/>
                <w:szCs w:val="18"/>
                <w:lang w:eastAsia="en-GB"/>
              </w:rPr>
              <w:t xml:space="preserve">uring relevant inputs and co-financing from project partners. </w:t>
            </w:r>
          </w:p>
        </w:tc>
      </w:tr>
      <w:tr w:rsidR="00074646" w:rsidRPr="00450FEC" w:rsidTr="00D07BFE">
        <w:tc>
          <w:tcPr>
            <w:tcW w:w="2237" w:type="dxa"/>
          </w:tcPr>
          <w:p w:rsidR="00074646" w:rsidRPr="00450FEC" w:rsidRDefault="00074646" w:rsidP="00D07BFE">
            <w:pPr>
              <w:spacing w:before="100" w:beforeAutospacing="1" w:after="100" w:afterAutospacing="1"/>
              <w:rPr>
                <w:rFonts w:ascii="Calibri" w:hAnsi="Calibri"/>
                <w:sz w:val="18"/>
                <w:szCs w:val="18"/>
                <w:lang w:eastAsia="en-GB"/>
              </w:rPr>
            </w:pPr>
            <w:r w:rsidRPr="00450FEC">
              <w:rPr>
                <w:rFonts w:ascii="Calibri" w:hAnsi="Calibri" w:cs="Arial"/>
                <w:sz w:val="18"/>
                <w:szCs w:val="18"/>
                <w:lang w:eastAsia="en-GB"/>
              </w:rPr>
              <w:t xml:space="preserve">Ministry of Economy </w:t>
            </w:r>
          </w:p>
          <w:p w:rsidR="00074646" w:rsidRPr="00450FEC" w:rsidRDefault="00074646" w:rsidP="00D07BFE">
            <w:pPr>
              <w:rPr>
                <w:rFonts w:ascii="Calibri" w:hAnsi="Calibri"/>
                <w:sz w:val="18"/>
                <w:szCs w:val="18"/>
                <w:u w:val="single"/>
              </w:rPr>
            </w:pPr>
          </w:p>
        </w:tc>
        <w:tc>
          <w:tcPr>
            <w:tcW w:w="3699" w:type="dxa"/>
          </w:tcPr>
          <w:p w:rsidR="00074646" w:rsidRPr="006C6F38" w:rsidRDefault="00074646" w:rsidP="00D07BFE">
            <w:pPr>
              <w:spacing w:before="100" w:beforeAutospacing="1" w:after="100" w:afterAutospacing="1"/>
              <w:rPr>
                <w:rFonts w:ascii="Calibri" w:hAnsi="Calibri"/>
                <w:sz w:val="18"/>
                <w:szCs w:val="18"/>
                <w:lang w:eastAsia="en-GB"/>
              </w:rPr>
            </w:pPr>
            <w:r w:rsidRPr="006C6F38">
              <w:rPr>
                <w:rFonts w:ascii="Calibri" w:hAnsi="Calibri" w:cs="Arial"/>
                <w:sz w:val="18"/>
                <w:szCs w:val="18"/>
                <w:lang w:eastAsia="en-GB"/>
              </w:rPr>
              <w:t xml:space="preserve">In charge of development and implementation of national sustainable development </w:t>
            </w:r>
            <w:r w:rsidR="002E55C1" w:rsidRPr="006C6F38">
              <w:rPr>
                <w:rFonts w:ascii="Calibri" w:hAnsi="Calibri" w:cs="Arial"/>
                <w:sz w:val="18"/>
                <w:szCs w:val="18"/>
                <w:lang w:eastAsia="en-GB"/>
              </w:rPr>
              <w:t>strategy and national SDG framework</w:t>
            </w:r>
            <w:r w:rsidRPr="006C6F38">
              <w:rPr>
                <w:rFonts w:ascii="Calibri" w:hAnsi="Calibri" w:cs="Arial"/>
                <w:sz w:val="18"/>
                <w:szCs w:val="18"/>
                <w:lang w:eastAsia="en-GB"/>
              </w:rPr>
              <w:t xml:space="preserve">, </w:t>
            </w:r>
            <w:r w:rsidR="002E55C1" w:rsidRPr="006C6F38">
              <w:rPr>
                <w:rFonts w:ascii="Calibri" w:hAnsi="Calibri" w:cs="Arial"/>
                <w:sz w:val="18"/>
                <w:szCs w:val="18"/>
                <w:lang w:eastAsia="en-GB"/>
              </w:rPr>
              <w:t>which, inter alia, include climate change targets</w:t>
            </w:r>
            <w:r w:rsidRPr="006C6F38">
              <w:rPr>
                <w:rFonts w:ascii="Calibri" w:hAnsi="Calibri" w:cs="Arial"/>
                <w:sz w:val="18"/>
                <w:szCs w:val="18"/>
                <w:lang w:eastAsia="en-GB"/>
              </w:rPr>
              <w:t xml:space="preserve"> </w:t>
            </w:r>
            <w:r w:rsidR="002E55C1" w:rsidRPr="006C6F38">
              <w:rPr>
                <w:rFonts w:ascii="Calibri" w:hAnsi="Calibri" w:cs="Arial"/>
                <w:sz w:val="18"/>
                <w:szCs w:val="18"/>
                <w:lang w:eastAsia="en-GB"/>
              </w:rPr>
              <w:t xml:space="preserve">and indicators. It is also the key agency in charge of </w:t>
            </w:r>
            <w:r w:rsidRPr="006C6F38">
              <w:rPr>
                <w:rFonts w:ascii="Calibri" w:hAnsi="Calibri" w:cs="Arial"/>
                <w:sz w:val="18"/>
                <w:szCs w:val="18"/>
                <w:lang w:eastAsia="en-GB"/>
              </w:rPr>
              <w:t>investment promotion</w:t>
            </w:r>
            <w:r w:rsidR="002E55C1" w:rsidRPr="006C6F38">
              <w:rPr>
                <w:rFonts w:ascii="Calibri" w:hAnsi="Calibri" w:cs="Arial"/>
                <w:sz w:val="18"/>
                <w:szCs w:val="18"/>
                <w:lang w:eastAsia="en-GB"/>
              </w:rPr>
              <w:t xml:space="preserve"> and coordination of international </w:t>
            </w:r>
            <w:r w:rsidR="006005D4" w:rsidRPr="006C6F38">
              <w:rPr>
                <w:rFonts w:ascii="Calibri" w:hAnsi="Calibri" w:cs="Arial"/>
                <w:sz w:val="18"/>
                <w:szCs w:val="18"/>
                <w:lang w:eastAsia="en-GB"/>
              </w:rPr>
              <w:t>financial and development assistance</w:t>
            </w:r>
          </w:p>
        </w:tc>
        <w:tc>
          <w:tcPr>
            <w:tcW w:w="3414" w:type="dxa"/>
          </w:tcPr>
          <w:p w:rsidR="00074646" w:rsidRPr="00450FEC" w:rsidRDefault="00074646" w:rsidP="00D07BFE">
            <w:pPr>
              <w:rPr>
                <w:rFonts w:ascii="Calibri" w:hAnsi="Calibri" w:cs="Arial"/>
                <w:sz w:val="18"/>
                <w:szCs w:val="18"/>
                <w:lang w:eastAsia="en-GB"/>
              </w:rPr>
            </w:pPr>
            <w:r w:rsidRPr="00450FEC">
              <w:rPr>
                <w:rFonts w:ascii="Calibri" w:hAnsi="Calibri" w:cs="Arial"/>
                <w:sz w:val="18"/>
                <w:szCs w:val="18"/>
                <w:lang w:eastAsia="en-GB"/>
              </w:rPr>
              <w:t>Key partner for Component 1: update and strengthening of NDC, including expanded sectoral coverage</w:t>
            </w:r>
          </w:p>
        </w:tc>
      </w:tr>
      <w:tr w:rsidR="009A712E" w:rsidRPr="00450FEC" w:rsidTr="009A712E">
        <w:tc>
          <w:tcPr>
            <w:tcW w:w="2237" w:type="dxa"/>
          </w:tcPr>
          <w:p w:rsidR="009A712E" w:rsidRPr="00450FEC" w:rsidRDefault="009A712E" w:rsidP="0077008C">
            <w:pPr>
              <w:spacing w:before="100" w:beforeAutospacing="1" w:after="100" w:afterAutospacing="1"/>
              <w:rPr>
                <w:rFonts w:ascii="Calibri" w:hAnsi="Calibri" w:cs="Arial"/>
                <w:sz w:val="18"/>
                <w:szCs w:val="18"/>
                <w:lang w:eastAsia="en-GB"/>
              </w:rPr>
            </w:pPr>
            <w:r w:rsidRPr="00450FEC">
              <w:rPr>
                <w:rFonts w:ascii="Calibri" w:hAnsi="Calibri" w:cs="Arial"/>
                <w:sz w:val="18"/>
                <w:szCs w:val="18"/>
                <w:lang w:eastAsia="en-GB"/>
              </w:rPr>
              <w:t xml:space="preserve">Ministry of Energy </w:t>
            </w:r>
            <w:r w:rsidRPr="00450FEC">
              <w:rPr>
                <w:rFonts w:ascii="MS Gothic" w:eastAsia="MS Gothic" w:hAnsi="MS Gothic" w:cs="MS Gothic" w:hint="eastAsia"/>
                <w:sz w:val="18"/>
                <w:szCs w:val="18"/>
                <w:lang w:eastAsia="en-GB"/>
              </w:rPr>
              <w:t> </w:t>
            </w:r>
          </w:p>
          <w:p w:rsidR="009A712E" w:rsidRPr="00450FEC" w:rsidRDefault="009A712E" w:rsidP="0077008C">
            <w:pPr>
              <w:spacing w:before="100" w:beforeAutospacing="1" w:after="100" w:afterAutospacing="1"/>
              <w:rPr>
                <w:rFonts w:ascii="Calibri" w:hAnsi="Calibri" w:cs="Arial"/>
                <w:sz w:val="18"/>
                <w:szCs w:val="18"/>
                <w:lang w:eastAsia="en-GB"/>
              </w:rPr>
            </w:pPr>
          </w:p>
        </w:tc>
        <w:tc>
          <w:tcPr>
            <w:tcW w:w="3699" w:type="dxa"/>
          </w:tcPr>
          <w:p w:rsidR="009A712E" w:rsidRPr="00450FEC" w:rsidRDefault="0077008C" w:rsidP="00250E2D">
            <w:pPr>
              <w:spacing w:before="100" w:beforeAutospacing="1" w:after="100" w:afterAutospacing="1"/>
              <w:rPr>
                <w:rFonts w:ascii="Calibri" w:hAnsi="Calibri" w:cs="Arial"/>
                <w:sz w:val="18"/>
                <w:szCs w:val="18"/>
                <w:lang w:eastAsia="en-GB"/>
              </w:rPr>
            </w:pPr>
            <w:r w:rsidRPr="00450FEC">
              <w:rPr>
                <w:rFonts w:ascii="Calibri" w:hAnsi="Calibri" w:cs="Arial"/>
                <w:sz w:val="18"/>
                <w:szCs w:val="18"/>
                <w:lang w:eastAsia="en-GB"/>
              </w:rPr>
              <w:t>Responsible for developing and implementing national energy development programmes. Operates national power generation company Belenergo, as well as Bel</w:t>
            </w:r>
            <w:r w:rsidR="00250E2D" w:rsidRPr="00450FEC">
              <w:rPr>
                <w:rFonts w:ascii="Calibri" w:hAnsi="Calibri" w:cs="Arial"/>
                <w:sz w:val="18"/>
                <w:szCs w:val="18"/>
                <w:lang w:eastAsia="en-GB"/>
              </w:rPr>
              <w:t>T</w:t>
            </w:r>
            <w:r w:rsidRPr="00450FEC">
              <w:rPr>
                <w:rFonts w:ascii="Calibri" w:hAnsi="Calibri" w:cs="Arial"/>
                <w:sz w:val="18"/>
                <w:szCs w:val="18"/>
                <w:lang w:eastAsia="en-GB"/>
              </w:rPr>
              <w:t xml:space="preserve">opEnergo, state company in charge of peatland development and restoration </w:t>
            </w:r>
          </w:p>
        </w:tc>
        <w:tc>
          <w:tcPr>
            <w:tcW w:w="3414" w:type="dxa"/>
          </w:tcPr>
          <w:p w:rsidR="009A712E" w:rsidRPr="00450FEC" w:rsidRDefault="0077008C" w:rsidP="00250E2D">
            <w:pPr>
              <w:rPr>
                <w:rFonts w:ascii="Calibri" w:hAnsi="Calibri" w:cs="Arial"/>
                <w:sz w:val="18"/>
                <w:szCs w:val="18"/>
                <w:lang w:eastAsia="en-GB"/>
              </w:rPr>
            </w:pPr>
            <w:r w:rsidRPr="00450FEC">
              <w:rPr>
                <w:rFonts w:ascii="Calibri" w:hAnsi="Calibri" w:cs="Arial"/>
                <w:sz w:val="18"/>
                <w:szCs w:val="18"/>
                <w:lang w:eastAsia="en-GB"/>
              </w:rPr>
              <w:t>Key partner in implementing Component 2 of the project with respect to MRV set-up for “</w:t>
            </w:r>
            <w:r w:rsidR="00250E2D" w:rsidRPr="00450FEC">
              <w:rPr>
                <w:rFonts w:ascii="Calibri" w:hAnsi="Calibri" w:cs="Arial"/>
                <w:sz w:val="18"/>
                <w:szCs w:val="18"/>
                <w:lang w:eastAsia="en-GB"/>
              </w:rPr>
              <w:t>E</w:t>
            </w:r>
            <w:r w:rsidRPr="00450FEC">
              <w:rPr>
                <w:rFonts w:ascii="Calibri" w:hAnsi="Calibri" w:cs="Arial"/>
                <w:sz w:val="18"/>
                <w:szCs w:val="18"/>
                <w:lang w:eastAsia="en-GB"/>
              </w:rPr>
              <w:t xml:space="preserve">nergy” sector, as well as </w:t>
            </w:r>
            <w:r w:rsidR="006005D4" w:rsidRPr="00450FEC">
              <w:rPr>
                <w:rFonts w:ascii="Calibri" w:hAnsi="Calibri" w:cs="Arial"/>
                <w:sz w:val="18"/>
                <w:szCs w:val="18"/>
                <w:lang w:eastAsia="en-GB"/>
              </w:rPr>
              <w:t>one of the key</w:t>
            </w:r>
            <w:r w:rsidR="00250E2D" w:rsidRPr="00450FEC">
              <w:rPr>
                <w:rFonts w:ascii="Calibri" w:hAnsi="Calibri" w:cs="Arial"/>
                <w:sz w:val="18"/>
                <w:szCs w:val="18"/>
                <w:lang w:eastAsia="en-GB"/>
              </w:rPr>
              <w:t xml:space="preserve"> </w:t>
            </w:r>
            <w:r w:rsidRPr="00450FEC">
              <w:rPr>
                <w:rFonts w:ascii="Calibri" w:hAnsi="Calibri" w:cs="Arial"/>
                <w:sz w:val="18"/>
                <w:szCs w:val="18"/>
                <w:lang w:eastAsia="en-GB"/>
              </w:rPr>
              <w:t>partner</w:t>
            </w:r>
            <w:r w:rsidR="006005D4" w:rsidRPr="00450FEC">
              <w:rPr>
                <w:rFonts w:ascii="Calibri" w:hAnsi="Calibri" w:cs="Arial"/>
                <w:sz w:val="18"/>
                <w:szCs w:val="18"/>
                <w:lang w:eastAsia="en-GB"/>
              </w:rPr>
              <w:t>s</w:t>
            </w:r>
            <w:r w:rsidRPr="00450FEC">
              <w:rPr>
                <w:rFonts w:ascii="Calibri" w:hAnsi="Calibri" w:cs="Arial"/>
                <w:sz w:val="18"/>
                <w:szCs w:val="18"/>
                <w:lang w:eastAsia="en-GB"/>
              </w:rPr>
              <w:t xml:space="preserve"> for Component 3 </w:t>
            </w:r>
            <w:r w:rsidR="00250E2D" w:rsidRPr="00450FEC">
              <w:rPr>
                <w:rFonts w:ascii="Calibri" w:hAnsi="Calibri" w:cs="Arial"/>
                <w:sz w:val="18"/>
                <w:szCs w:val="18"/>
                <w:lang w:eastAsia="en-GB"/>
              </w:rPr>
              <w:t xml:space="preserve">on </w:t>
            </w:r>
            <w:r w:rsidRPr="00450FEC">
              <w:rPr>
                <w:rFonts w:ascii="Calibri" w:hAnsi="Calibri" w:cs="Arial"/>
                <w:sz w:val="18"/>
                <w:szCs w:val="18"/>
                <w:lang w:eastAsia="en-GB"/>
              </w:rPr>
              <w:t xml:space="preserve">pilot </w:t>
            </w:r>
            <w:r w:rsidR="006005D4" w:rsidRPr="00450FEC">
              <w:rPr>
                <w:rFonts w:ascii="Calibri" w:hAnsi="Calibri" w:cs="Arial"/>
                <w:sz w:val="18"/>
                <w:szCs w:val="18"/>
                <w:lang w:eastAsia="en-GB"/>
              </w:rPr>
              <w:t xml:space="preserve">EE and </w:t>
            </w:r>
            <w:r w:rsidRPr="00450FEC">
              <w:rPr>
                <w:rFonts w:ascii="Calibri" w:hAnsi="Calibri" w:cs="Arial"/>
                <w:sz w:val="18"/>
                <w:szCs w:val="18"/>
                <w:lang w:eastAsia="en-GB"/>
              </w:rPr>
              <w:t>peatland restoration project</w:t>
            </w:r>
          </w:p>
        </w:tc>
      </w:tr>
      <w:tr w:rsidR="009A712E" w:rsidRPr="00450FEC" w:rsidTr="009A712E">
        <w:tc>
          <w:tcPr>
            <w:tcW w:w="2237" w:type="dxa"/>
          </w:tcPr>
          <w:p w:rsidR="00250E2D" w:rsidRPr="00450FEC" w:rsidRDefault="00250E2D" w:rsidP="00250E2D">
            <w:pPr>
              <w:spacing w:before="100" w:beforeAutospacing="1" w:after="100" w:afterAutospacing="1"/>
              <w:rPr>
                <w:rFonts w:ascii="Calibri" w:hAnsi="Calibri"/>
                <w:sz w:val="18"/>
                <w:szCs w:val="18"/>
                <w:lang w:eastAsia="en-GB"/>
              </w:rPr>
            </w:pPr>
            <w:r w:rsidRPr="00450FEC">
              <w:rPr>
                <w:rFonts w:ascii="Calibri" w:hAnsi="Calibri" w:cs="Arial"/>
                <w:sz w:val="18"/>
                <w:szCs w:val="18"/>
                <w:lang w:eastAsia="en-GB"/>
              </w:rPr>
              <w:t xml:space="preserve">Ministry of Forestry </w:t>
            </w:r>
          </w:p>
          <w:p w:rsidR="009A712E" w:rsidRPr="00450FEC" w:rsidRDefault="009A712E" w:rsidP="004C0749">
            <w:pPr>
              <w:rPr>
                <w:rFonts w:ascii="Calibri" w:hAnsi="Calibri"/>
                <w:sz w:val="18"/>
                <w:szCs w:val="18"/>
                <w:u w:val="single"/>
              </w:rPr>
            </w:pPr>
          </w:p>
        </w:tc>
        <w:tc>
          <w:tcPr>
            <w:tcW w:w="3699" w:type="dxa"/>
          </w:tcPr>
          <w:p w:rsidR="009A712E" w:rsidRPr="00450FEC" w:rsidRDefault="00250E2D" w:rsidP="00250E2D">
            <w:pPr>
              <w:spacing w:before="100" w:beforeAutospacing="1" w:after="100" w:afterAutospacing="1"/>
              <w:rPr>
                <w:rFonts w:ascii="Calibri" w:hAnsi="Calibri"/>
                <w:sz w:val="18"/>
                <w:szCs w:val="18"/>
                <w:lang w:eastAsia="en-GB"/>
              </w:rPr>
            </w:pPr>
            <w:r w:rsidRPr="00450FEC">
              <w:rPr>
                <w:rFonts w:ascii="Calibri" w:hAnsi="Calibri" w:cs="Arial"/>
                <w:sz w:val="18"/>
                <w:szCs w:val="18"/>
                <w:lang w:eastAsia="en-GB"/>
              </w:rPr>
              <w:t xml:space="preserve">Responsible for developing and implementing national forestry </w:t>
            </w:r>
            <w:r w:rsidR="006005D4" w:rsidRPr="00450FEC">
              <w:rPr>
                <w:rFonts w:ascii="Calibri" w:hAnsi="Calibri" w:cs="Arial"/>
                <w:sz w:val="18"/>
                <w:szCs w:val="18"/>
                <w:lang w:eastAsia="en-GB"/>
              </w:rPr>
              <w:t xml:space="preserve">sector </w:t>
            </w:r>
            <w:r w:rsidRPr="00450FEC">
              <w:rPr>
                <w:rFonts w:ascii="Calibri" w:hAnsi="Calibri" w:cs="Arial"/>
                <w:sz w:val="18"/>
                <w:szCs w:val="18"/>
                <w:lang w:eastAsia="en-GB"/>
              </w:rPr>
              <w:t xml:space="preserve">programmes and </w:t>
            </w:r>
            <w:r w:rsidR="006005D4" w:rsidRPr="00450FEC">
              <w:rPr>
                <w:rFonts w:ascii="Calibri" w:hAnsi="Calibri" w:cs="Arial"/>
                <w:sz w:val="18"/>
                <w:szCs w:val="18"/>
                <w:lang w:eastAsia="en-GB"/>
              </w:rPr>
              <w:t xml:space="preserve">preparing forestry inventory </w:t>
            </w:r>
          </w:p>
        </w:tc>
        <w:tc>
          <w:tcPr>
            <w:tcW w:w="3414" w:type="dxa"/>
          </w:tcPr>
          <w:p w:rsidR="009A712E" w:rsidRPr="00450FEC" w:rsidRDefault="006005D4" w:rsidP="004C0749">
            <w:pPr>
              <w:rPr>
                <w:rFonts w:ascii="Calibri" w:hAnsi="Calibri" w:cs="Arial"/>
                <w:sz w:val="18"/>
                <w:szCs w:val="18"/>
                <w:lang w:eastAsia="en-GB"/>
              </w:rPr>
            </w:pPr>
            <w:r w:rsidRPr="00450FEC">
              <w:rPr>
                <w:rFonts w:ascii="Calibri" w:hAnsi="Calibri" w:cs="Arial"/>
                <w:sz w:val="18"/>
                <w:szCs w:val="18"/>
                <w:lang w:eastAsia="en-GB"/>
              </w:rPr>
              <w:t xml:space="preserve">One of the key </w:t>
            </w:r>
            <w:r w:rsidR="00250E2D" w:rsidRPr="00450FEC">
              <w:rPr>
                <w:rFonts w:ascii="Calibri" w:hAnsi="Calibri" w:cs="Arial"/>
                <w:sz w:val="18"/>
                <w:szCs w:val="18"/>
                <w:lang w:eastAsia="en-GB"/>
              </w:rPr>
              <w:t>partner</w:t>
            </w:r>
            <w:r w:rsidRPr="00450FEC">
              <w:rPr>
                <w:rFonts w:ascii="Calibri" w:hAnsi="Calibri" w:cs="Arial"/>
                <w:sz w:val="18"/>
                <w:szCs w:val="18"/>
                <w:lang w:eastAsia="en-GB"/>
              </w:rPr>
              <w:t>s</w:t>
            </w:r>
            <w:r w:rsidR="00250E2D" w:rsidRPr="00450FEC">
              <w:rPr>
                <w:rFonts w:ascii="Calibri" w:hAnsi="Calibri" w:cs="Arial"/>
                <w:sz w:val="18"/>
                <w:szCs w:val="18"/>
                <w:lang w:eastAsia="en-GB"/>
              </w:rPr>
              <w:t xml:space="preserve"> for Component 3 on pilot </w:t>
            </w:r>
            <w:r w:rsidRPr="00450FEC">
              <w:rPr>
                <w:rFonts w:ascii="Calibri" w:hAnsi="Calibri" w:cs="Arial"/>
                <w:sz w:val="18"/>
                <w:szCs w:val="18"/>
                <w:lang w:eastAsia="en-GB"/>
              </w:rPr>
              <w:t xml:space="preserve">sustainable forest </w:t>
            </w:r>
            <w:r w:rsidR="00250E2D" w:rsidRPr="00450FEC">
              <w:rPr>
                <w:rFonts w:ascii="Calibri" w:hAnsi="Calibri" w:cs="Arial"/>
                <w:sz w:val="18"/>
                <w:szCs w:val="18"/>
                <w:lang w:eastAsia="en-GB"/>
              </w:rPr>
              <w:t>management project</w:t>
            </w:r>
          </w:p>
        </w:tc>
      </w:tr>
      <w:tr w:rsidR="00194568" w:rsidRPr="00450FEC" w:rsidTr="009A712E">
        <w:tc>
          <w:tcPr>
            <w:tcW w:w="2237" w:type="dxa"/>
          </w:tcPr>
          <w:p w:rsidR="00194568" w:rsidRPr="00450FEC" w:rsidRDefault="00194568" w:rsidP="00250E2D">
            <w:pPr>
              <w:spacing w:before="100" w:beforeAutospacing="1" w:after="100" w:afterAutospacing="1"/>
              <w:rPr>
                <w:rFonts w:ascii="Calibri" w:hAnsi="Calibri" w:cs="Arial"/>
                <w:sz w:val="18"/>
                <w:szCs w:val="18"/>
                <w:lang w:eastAsia="en-GB"/>
              </w:rPr>
            </w:pPr>
            <w:r w:rsidRPr="009C6D77">
              <w:rPr>
                <w:rFonts w:ascii="Calibri" w:hAnsi="Calibri"/>
                <w:color w:val="000000" w:themeColor="text1"/>
                <w:sz w:val="18"/>
                <w:szCs w:val="18"/>
              </w:rPr>
              <w:t>Ministry of Construction and Architecture</w:t>
            </w:r>
          </w:p>
        </w:tc>
        <w:tc>
          <w:tcPr>
            <w:tcW w:w="3699" w:type="dxa"/>
          </w:tcPr>
          <w:p w:rsidR="00194568" w:rsidRPr="00450FEC" w:rsidRDefault="00194568" w:rsidP="00194568">
            <w:pPr>
              <w:spacing w:before="100" w:beforeAutospacing="1" w:after="100" w:afterAutospacing="1"/>
              <w:rPr>
                <w:rFonts w:ascii="Calibri" w:hAnsi="Calibri" w:cs="Arial"/>
                <w:sz w:val="18"/>
                <w:szCs w:val="18"/>
                <w:lang w:eastAsia="en-GB"/>
              </w:rPr>
            </w:pPr>
            <w:r w:rsidRPr="00194568">
              <w:rPr>
                <w:rFonts w:ascii="Calibri" w:hAnsi="Calibri" w:cs="Arial"/>
                <w:sz w:val="18"/>
                <w:szCs w:val="18"/>
                <w:lang w:eastAsia="en-GB"/>
              </w:rPr>
              <w:t xml:space="preserve">Responsible for the development and implementation of </w:t>
            </w:r>
            <w:r>
              <w:rPr>
                <w:rFonts w:ascii="Calibri" w:hAnsi="Calibri" w:cs="Arial"/>
                <w:sz w:val="18"/>
                <w:szCs w:val="18"/>
                <w:lang w:eastAsia="en-GB"/>
              </w:rPr>
              <w:t xml:space="preserve">the </w:t>
            </w:r>
            <w:r w:rsidRPr="00194568">
              <w:rPr>
                <w:rFonts w:ascii="Calibri" w:hAnsi="Calibri" w:cs="Arial"/>
                <w:sz w:val="18"/>
                <w:szCs w:val="18"/>
                <w:lang w:eastAsia="en-GB"/>
              </w:rPr>
              <w:t>national programs to create conditions for citizens to meet the</w:t>
            </w:r>
            <w:r>
              <w:rPr>
                <w:rFonts w:ascii="Calibri" w:hAnsi="Calibri" w:cs="Arial"/>
                <w:sz w:val="18"/>
                <w:szCs w:val="18"/>
                <w:lang w:eastAsia="en-GB"/>
              </w:rPr>
              <w:t>ir</w:t>
            </w:r>
            <w:r w:rsidRPr="00194568">
              <w:rPr>
                <w:rFonts w:ascii="Calibri" w:hAnsi="Calibri" w:cs="Arial"/>
                <w:sz w:val="18"/>
                <w:szCs w:val="18"/>
                <w:lang w:eastAsia="en-GB"/>
              </w:rPr>
              <w:t xml:space="preserve"> need for affordable and comfortable </w:t>
            </w:r>
            <w:r>
              <w:rPr>
                <w:rFonts w:ascii="Calibri" w:hAnsi="Calibri" w:cs="Arial"/>
                <w:sz w:val="18"/>
                <w:szCs w:val="18"/>
                <w:lang w:eastAsia="en-GB"/>
              </w:rPr>
              <w:t>dwellings</w:t>
            </w:r>
          </w:p>
        </w:tc>
        <w:tc>
          <w:tcPr>
            <w:tcW w:w="3414" w:type="dxa"/>
          </w:tcPr>
          <w:p w:rsidR="00194568" w:rsidRPr="00450FEC" w:rsidRDefault="00194568" w:rsidP="00194568">
            <w:pPr>
              <w:rPr>
                <w:rFonts w:ascii="Calibri" w:hAnsi="Calibri" w:cs="Arial"/>
                <w:sz w:val="18"/>
                <w:szCs w:val="18"/>
                <w:lang w:eastAsia="en-GB"/>
              </w:rPr>
            </w:pPr>
            <w:r w:rsidRPr="00194568">
              <w:rPr>
                <w:rFonts w:ascii="Calibri" w:hAnsi="Calibri" w:cs="Arial"/>
                <w:sz w:val="18"/>
                <w:szCs w:val="18"/>
                <w:lang w:eastAsia="en-GB"/>
              </w:rPr>
              <w:t xml:space="preserve">Key partner for implementation of </w:t>
            </w:r>
            <w:r>
              <w:rPr>
                <w:rFonts w:ascii="Calibri" w:hAnsi="Calibri" w:cs="Arial"/>
                <w:sz w:val="18"/>
                <w:szCs w:val="18"/>
                <w:lang w:eastAsia="en-GB"/>
              </w:rPr>
              <w:t xml:space="preserve">the </w:t>
            </w:r>
            <w:r w:rsidRPr="00194568">
              <w:rPr>
                <w:rFonts w:ascii="Calibri" w:hAnsi="Calibri" w:cs="Arial"/>
                <w:sz w:val="18"/>
                <w:szCs w:val="18"/>
                <w:lang w:eastAsia="en-GB"/>
              </w:rPr>
              <w:t xml:space="preserve">Component 2 of the project </w:t>
            </w:r>
            <w:r>
              <w:rPr>
                <w:rFonts w:ascii="Calibri" w:hAnsi="Calibri" w:cs="Arial"/>
                <w:sz w:val="18"/>
                <w:szCs w:val="18"/>
                <w:lang w:eastAsia="en-GB"/>
              </w:rPr>
              <w:t>with respect to</w:t>
            </w:r>
            <w:r w:rsidRPr="00194568">
              <w:rPr>
                <w:rFonts w:ascii="Calibri" w:hAnsi="Calibri" w:cs="Arial"/>
                <w:sz w:val="18"/>
                <w:szCs w:val="18"/>
                <w:lang w:eastAsia="en-GB"/>
              </w:rPr>
              <w:t xml:space="preserve"> M</w:t>
            </w:r>
            <w:r>
              <w:rPr>
                <w:rFonts w:ascii="Calibri" w:hAnsi="Calibri" w:cs="Arial"/>
                <w:sz w:val="18"/>
                <w:szCs w:val="18"/>
                <w:lang w:eastAsia="en-GB"/>
              </w:rPr>
              <w:t>RV</w:t>
            </w:r>
            <w:r w:rsidRPr="00194568">
              <w:rPr>
                <w:rFonts w:ascii="Calibri" w:hAnsi="Calibri" w:cs="Arial"/>
                <w:sz w:val="18"/>
                <w:szCs w:val="18"/>
                <w:lang w:eastAsia="en-GB"/>
              </w:rPr>
              <w:t xml:space="preserve"> </w:t>
            </w:r>
            <w:r>
              <w:rPr>
                <w:rFonts w:ascii="Calibri" w:hAnsi="Calibri" w:cs="Arial"/>
                <w:sz w:val="18"/>
                <w:szCs w:val="18"/>
                <w:lang w:eastAsia="en-GB"/>
              </w:rPr>
              <w:t xml:space="preserve">set up </w:t>
            </w:r>
            <w:r w:rsidRPr="00194568">
              <w:rPr>
                <w:rFonts w:ascii="Calibri" w:hAnsi="Calibri" w:cs="Arial"/>
                <w:sz w:val="18"/>
                <w:szCs w:val="18"/>
                <w:lang w:eastAsia="en-GB"/>
              </w:rPr>
              <w:t>for the Residential Buildings sector, as well as one of the key partners for Component 3 for the pilot project on energy efficiency and renewable energy in buildings</w:t>
            </w:r>
          </w:p>
        </w:tc>
      </w:tr>
      <w:tr w:rsidR="00194568" w:rsidRPr="00450FEC" w:rsidTr="009A712E">
        <w:tc>
          <w:tcPr>
            <w:tcW w:w="2237" w:type="dxa"/>
          </w:tcPr>
          <w:p w:rsidR="00194568" w:rsidRPr="00450FEC" w:rsidRDefault="00194568" w:rsidP="00250E2D">
            <w:pPr>
              <w:spacing w:before="100" w:beforeAutospacing="1" w:after="100" w:afterAutospacing="1"/>
              <w:rPr>
                <w:rFonts w:ascii="Calibri" w:hAnsi="Calibri" w:cs="Arial"/>
                <w:sz w:val="18"/>
                <w:szCs w:val="18"/>
                <w:lang w:eastAsia="en-GB"/>
              </w:rPr>
            </w:pPr>
            <w:r w:rsidRPr="00BA71CF">
              <w:rPr>
                <w:rFonts w:ascii="Calibri" w:hAnsi="Calibri"/>
                <w:color w:val="000000" w:themeColor="text1"/>
                <w:sz w:val="18"/>
                <w:szCs w:val="18"/>
              </w:rPr>
              <w:t>Ministry of Housing and Utilities</w:t>
            </w:r>
          </w:p>
        </w:tc>
        <w:tc>
          <w:tcPr>
            <w:tcW w:w="3699" w:type="dxa"/>
          </w:tcPr>
          <w:p w:rsidR="00194568" w:rsidRPr="00450FEC" w:rsidRDefault="00194568" w:rsidP="00194568">
            <w:pPr>
              <w:spacing w:before="100" w:beforeAutospacing="1" w:after="100" w:afterAutospacing="1"/>
              <w:rPr>
                <w:rFonts w:ascii="Calibri" w:hAnsi="Calibri" w:cs="Arial"/>
                <w:sz w:val="18"/>
                <w:szCs w:val="18"/>
                <w:lang w:eastAsia="en-GB"/>
              </w:rPr>
            </w:pPr>
            <w:r w:rsidRPr="00194568">
              <w:rPr>
                <w:rFonts w:ascii="Calibri" w:hAnsi="Calibri" w:cs="Arial"/>
                <w:sz w:val="18"/>
                <w:szCs w:val="18"/>
                <w:lang w:eastAsia="en-GB"/>
              </w:rPr>
              <w:t>Responsible for development and implementation of the national programs to ensure comfortable living conditions and enabling environment of living with reduction of the cost of housing and communal services</w:t>
            </w:r>
          </w:p>
        </w:tc>
        <w:tc>
          <w:tcPr>
            <w:tcW w:w="3414" w:type="dxa"/>
          </w:tcPr>
          <w:p w:rsidR="00194568" w:rsidRPr="00450FEC" w:rsidRDefault="00194568" w:rsidP="00194568">
            <w:pPr>
              <w:rPr>
                <w:rFonts w:ascii="Calibri" w:hAnsi="Calibri" w:cs="Arial"/>
                <w:sz w:val="18"/>
                <w:szCs w:val="18"/>
                <w:lang w:eastAsia="en-GB"/>
              </w:rPr>
            </w:pPr>
            <w:r w:rsidRPr="00194568">
              <w:rPr>
                <w:rFonts w:ascii="Calibri" w:hAnsi="Calibri" w:cs="Arial"/>
                <w:sz w:val="18"/>
                <w:szCs w:val="18"/>
                <w:lang w:eastAsia="en-GB"/>
              </w:rPr>
              <w:t xml:space="preserve">One of the key partners for Component 3 </w:t>
            </w:r>
            <w:r>
              <w:rPr>
                <w:rFonts w:ascii="Calibri" w:hAnsi="Calibri" w:cs="Arial"/>
                <w:sz w:val="18"/>
                <w:szCs w:val="18"/>
                <w:lang w:eastAsia="en-GB"/>
              </w:rPr>
              <w:t>with respect to</w:t>
            </w:r>
            <w:r w:rsidRPr="00194568">
              <w:rPr>
                <w:rFonts w:ascii="Calibri" w:hAnsi="Calibri" w:cs="Arial"/>
                <w:sz w:val="18"/>
                <w:szCs w:val="18"/>
                <w:lang w:eastAsia="en-GB"/>
              </w:rPr>
              <w:t xml:space="preserve"> the pilot project o</w:t>
            </w:r>
            <w:r>
              <w:rPr>
                <w:rFonts w:ascii="Calibri" w:hAnsi="Calibri" w:cs="Arial"/>
                <w:sz w:val="18"/>
                <w:szCs w:val="18"/>
                <w:lang w:eastAsia="en-GB"/>
              </w:rPr>
              <w:t>n</w:t>
            </w:r>
            <w:r w:rsidRPr="00194568">
              <w:rPr>
                <w:rFonts w:ascii="Calibri" w:hAnsi="Calibri" w:cs="Arial"/>
                <w:sz w:val="18"/>
                <w:szCs w:val="18"/>
                <w:lang w:eastAsia="en-GB"/>
              </w:rPr>
              <w:t xml:space="preserve"> energy-efficient public lighting and efficiency in heat supply systems</w:t>
            </w:r>
          </w:p>
        </w:tc>
      </w:tr>
      <w:tr w:rsidR="009A712E" w:rsidRPr="00450FEC" w:rsidTr="009A712E">
        <w:tc>
          <w:tcPr>
            <w:tcW w:w="2237" w:type="dxa"/>
          </w:tcPr>
          <w:p w:rsidR="00DF2FCD" w:rsidRPr="00450FEC" w:rsidRDefault="00DF2FCD" w:rsidP="00DF2FCD">
            <w:pPr>
              <w:rPr>
                <w:rFonts w:ascii="Calibri" w:hAnsi="Calibri" w:cs="Arial"/>
                <w:sz w:val="18"/>
                <w:szCs w:val="18"/>
                <w:lang w:eastAsia="en-GB"/>
              </w:rPr>
            </w:pPr>
            <w:r w:rsidRPr="00450FEC">
              <w:rPr>
                <w:rFonts w:ascii="Calibri" w:hAnsi="Calibri" w:cs="Arial"/>
                <w:sz w:val="18"/>
                <w:szCs w:val="18"/>
                <w:lang w:eastAsia="en-GB"/>
              </w:rPr>
              <w:t>National Academy of Sciences: Institute of Nature Management</w:t>
            </w:r>
          </w:p>
          <w:p w:rsidR="00DF2FCD" w:rsidRPr="00450FEC" w:rsidRDefault="00DF2FCD" w:rsidP="00DF2FCD">
            <w:pPr>
              <w:widowControl w:val="0"/>
              <w:tabs>
                <w:tab w:val="left" w:pos="220"/>
                <w:tab w:val="left" w:pos="720"/>
              </w:tabs>
              <w:autoSpaceDE w:val="0"/>
              <w:autoSpaceDN w:val="0"/>
              <w:adjustRightInd w:val="0"/>
              <w:spacing w:after="293" w:line="340" w:lineRule="atLeast"/>
              <w:rPr>
                <w:rFonts w:ascii="Calibri" w:hAnsi="Calibri" w:cs="Times"/>
                <w:color w:val="000000"/>
                <w:sz w:val="18"/>
                <w:szCs w:val="18"/>
              </w:rPr>
            </w:pPr>
            <w:r w:rsidRPr="00450FEC">
              <w:rPr>
                <w:rFonts w:ascii="Calibri" w:hAnsi="Calibri"/>
                <w:color w:val="000000"/>
                <w:sz w:val="18"/>
                <w:szCs w:val="18"/>
              </w:rPr>
              <w:t xml:space="preserve"> </w:t>
            </w:r>
            <w:r w:rsidRPr="00450FEC">
              <w:rPr>
                <w:rFonts w:ascii="MS Gothic" w:eastAsia="MS Gothic" w:hAnsi="MS Gothic" w:cs="MS Gothic" w:hint="eastAsia"/>
                <w:color w:val="000000"/>
                <w:sz w:val="18"/>
                <w:szCs w:val="18"/>
              </w:rPr>
              <w:t> </w:t>
            </w:r>
          </w:p>
          <w:p w:rsidR="009A712E" w:rsidRPr="00450FEC" w:rsidRDefault="009A712E" w:rsidP="004C0749">
            <w:pPr>
              <w:rPr>
                <w:rFonts w:ascii="Calibri" w:hAnsi="Calibri"/>
                <w:sz w:val="18"/>
                <w:szCs w:val="18"/>
                <w:u w:val="single"/>
              </w:rPr>
            </w:pPr>
          </w:p>
        </w:tc>
        <w:tc>
          <w:tcPr>
            <w:tcW w:w="3699" w:type="dxa"/>
          </w:tcPr>
          <w:p w:rsidR="009A712E" w:rsidRPr="00450FEC" w:rsidRDefault="00DF2FCD" w:rsidP="004C0749">
            <w:pPr>
              <w:rPr>
                <w:rFonts w:ascii="Calibri" w:hAnsi="Calibri" w:cs="Arial"/>
                <w:sz w:val="18"/>
                <w:szCs w:val="18"/>
                <w:lang w:eastAsia="en-GB"/>
              </w:rPr>
            </w:pPr>
            <w:r w:rsidRPr="00450FEC">
              <w:rPr>
                <w:rFonts w:ascii="Calibri" w:hAnsi="Calibri" w:cs="Arial"/>
                <w:sz w:val="18"/>
                <w:szCs w:val="18"/>
                <w:lang w:eastAsia="en-GB"/>
              </w:rPr>
              <w:t>Research in the area of natural resource management, in particular on peatland restoration and eco-system-based GHG emission accounting</w:t>
            </w:r>
          </w:p>
        </w:tc>
        <w:tc>
          <w:tcPr>
            <w:tcW w:w="3414" w:type="dxa"/>
          </w:tcPr>
          <w:p w:rsidR="009A712E" w:rsidRPr="00450FEC" w:rsidRDefault="00DF2FCD" w:rsidP="004C0749">
            <w:pPr>
              <w:rPr>
                <w:rFonts w:ascii="Calibri" w:hAnsi="Calibri" w:cs="Arial"/>
                <w:sz w:val="18"/>
                <w:szCs w:val="18"/>
                <w:lang w:eastAsia="en-GB"/>
              </w:rPr>
            </w:pPr>
            <w:r w:rsidRPr="00450FEC">
              <w:rPr>
                <w:rFonts w:ascii="Calibri" w:hAnsi="Calibri" w:cs="Arial"/>
                <w:sz w:val="18"/>
                <w:szCs w:val="18"/>
                <w:lang w:eastAsia="en-GB"/>
              </w:rPr>
              <w:t>Partner on Component 2: design of appropriate MRV approaches and methodologies for AFOLU sector, as well as on Component 3 on AFOLU pilot MRVs</w:t>
            </w:r>
          </w:p>
        </w:tc>
      </w:tr>
      <w:tr w:rsidR="009A712E" w:rsidRPr="00450FEC" w:rsidTr="009A712E">
        <w:tc>
          <w:tcPr>
            <w:tcW w:w="2237" w:type="dxa"/>
          </w:tcPr>
          <w:p w:rsidR="009A712E" w:rsidRPr="00450FEC" w:rsidRDefault="00DF2FCD" w:rsidP="004C0749">
            <w:pPr>
              <w:rPr>
                <w:rFonts w:ascii="Calibri" w:hAnsi="Calibri" w:cs="Arial"/>
                <w:sz w:val="18"/>
                <w:szCs w:val="18"/>
                <w:lang w:eastAsia="en-GB"/>
              </w:rPr>
            </w:pPr>
            <w:r w:rsidRPr="00450FEC">
              <w:rPr>
                <w:rFonts w:ascii="Calibri" w:hAnsi="Calibri" w:cs="Arial"/>
                <w:sz w:val="18"/>
                <w:szCs w:val="18"/>
                <w:lang w:eastAsia="en-GB"/>
              </w:rPr>
              <w:t>Partner Municipalities</w:t>
            </w:r>
          </w:p>
        </w:tc>
        <w:tc>
          <w:tcPr>
            <w:tcW w:w="3699" w:type="dxa"/>
          </w:tcPr>
          <w:p w:rsidR="009A712E" w:rsidRPr="00450FEC" w:rsidRDefault="00DF2FCD" w:rsidP="004C0749">
            <w:pPr>
              <w:rPr>
                <w:rFonts w:ascii="Calibri" w:hAnsi="Calibri" w:cs="Arial"/>
                <w:sz w:val="18"/>
                <w:szCs w:val="18"/>
                <w:lang w:eastAsia="en-GB"/>
              </w:rPr>
            </w:pPr>
            <w:r w:rsidRPr="00450FEC">
              <w:rPr>
                <w:rFonts w:ascii="Calibri" w:hAnsi="Calibri" w:cs="Arial"/>
                <w:sz w:val="18"/>
                <w:szCs w:val="18"/>
                <w:lang w:eastAsia="en-GB"/>
              </w:rPr>
              <w:t>Development and implementation of the Sustainable Energy Action Plans (SEAPs) and other appropriate urban mitigation actions</w:t>
            </w:r>
          </w:p>
        </w:tc>
        <w:tc>
          <w:tcPr>
            <w:tcW w:w="3414" w:type="dxa"/>
          </w:tcPr>
          <w:p w:rsidR="009A712E" w:rsidRPr="00450FEC" w:rsidRDefault="00DF2FCD" w:rsidP="004C0749">
            <w:pPr>
              <w:rPr>
                <w:rFonts w:ascii="Calibri" w:hAnsi="Calibri" w:cs="Arial"/>
                <w:sz w:val="18"/>
                <w:szCs w:val="18"/>
                <w:lang w:eastAsia="en-GB"/>
              </w:rPr>
            </w:pPr>
            <w:r w:rsidRPr="00450FEC">
              <w:rPr>
                <w:rFonts w:ascii="Calibri" w:hAnsi="Calibri" w:cs="Arial"/>
                <w:sz w:val="18"/>
                <w:szCs w:val="18"/>
                <w:lang w:eastAsia="en-GB"/>
              </w:rPr>
              <w:t>Partners for design and implementation of pilot MRVs in urban sectors under Component 3</w:t>
            </w:r>
          </w:p>
        </w:tc>
      </w:tr>
    </w:tbl>
    <w:p w:rsidR="009A712E" w:rsidRPr="00450FEC" w:rsidRDefault="009A712E" w:rsidP="004C0749">
      <w:pPr>
        <w:rPr>
          <w:rFonts w:ascii="Calibri" w:hAnsi="Calibri"/>
          <w:sz w:val="18"/>
          <w:szCs w:val="18"/>
          <w:u w:val="single"/>
        </w:rPr>
      </w:pPr>
    </w:p>
    <w:p w:rsidR="004C0749" w:rsidRPr="006C6F38" w:rsidRDefault="0036517D" w:rsidP="004C0749">
      <w:pPr>
        <w:rPr>
          <w:rFonts w:ascii="Calibri" w:hAnsi="Calibri"/>
          <w:i/>
          <w:sz w:val="18"/>
          <w:szCs w:val="18"/>
        </w:rPr>
      </w:pPr>
      <w:r w:rsidRPr="006C6F38">
        <w:rPr>
          <w:rFonts w:ascii="Calibri" w:hAnsi="Calibri"/>
          <w:sz w:val="18"/>
          <w:szCs w:val="18"/>
          <w:u w:val="single"/>
        </w:rPr>
        <w:t>Gender equality and empowering women</w:t>
      </w:r>
      <w:r w:rsidR="006005D4" w:rsidRPr="006C6F38">
        <w:rPr>
          <w:rFonts w:ascii="Calibri" w:hAnsi="Calibri"/>
          <w:sz w:val="18"/>
          <w:szCs w:val="18"/>
        </w:rPr>
        <w:t>:</w:t>
      </w:r>
      <w:r w:rsidR="00F21008" w:rsidRPr="006C6F38">
        <w:rPr>
          <w:rFonts w:ascii="Calibri" w:hAnsi="Calibri"/>
          <w:sz w:val="18"/>
          <w:szCs w:val="18"/>
        </w:rPr>
        <w:t xml:space="preserve"> </w:t>
      </w:r>
    </w:p>
    <w:p w:rsidR="006005D4" w:rsidRPr="006C6F38" w:rsidRDefault="006005D4" w:rsidP="004C0749">
      <w:pPr>
        <w:rPr>
          <w:rFonts w:ascii="Calibri" w:hAnsi="Calibri"/>
          <w:i/>
          <w:sz w:val="18"/>
          <w:szCs w:val="18"/>
        </w:rPr>
      </w:pPr>
    </w:p>
    <w:p w:rsidR="009E13A8" w:rsidRPr="006C6F38" w:rsidRDefault="009E13A8" w:rsidP="00965D0C">
      <w:pPr>
        <w:pStyle w:val="NormalWeb"/>
        <w:numPr>
          <w:ilvl w:val="0"/>
          <w:numId w:val="19"/>
        </w:numPr>
        <w:spacing w:before="120" w:beforeAutospacing="0" w:after="120" w:afterAutospacing="0"/>
        <w:ind w:left="425" w:hanging="425"/>
        <w:rPr>
          <w:rFonts w:ascii="Calibri" w:hAnsi="Calibri"/>
          <w:sz w:val="18"/>
          <w:szCs w:val="18"/>
        </w:rPr>
      </w:pPr>
      <w:r w:rsidRPr="006C6F38">
        <w:rPr>
          <w:rFonts w:ascii="Calibri" w:hAnsi="Calibri"/>
          <w:sz w:val="18"/>
          <w:szCs w:val="18"/>
        </w:rPr>
        <w:t>The Gender Analysis for the Project was conducted to analyze gender-related needs and roles related to the Project and develop an action plan to ensure gender is adequately mainstreamed into the project. Key Findings from the assessment indicate:</w:t>
      </w:r>
    </w:p>
    <w:p w:rsidR="00A568F1" w:rsidRPr="006C6F38" w:rsidRDefault="000B5A8A" w:rsidP="002F60C4">
      <w:pPr>
        <w:pStyle w:val="ListParagraph"/>
        <w:numPr>
          <w:ilvl w:val="0"/>
          <w:numId w:val="28"/>
        </w:numPr>
        <w:spacing w:before="100" w:beforeAutospacing="1" w:after="100" w:afterAutospacing="1"/>
        <w:jc w:val="left"/>
        <w:rPr>
          <w:sz w:val="18"/>
          <w:szCs w:val="18"/>
        </w:rPr>
      </w:pPr>
      <w:r w:rsidRPr="006C6F38">
        <w:rPr>
          <w:sz w:val="18"/>
          <w:szCs w:val="18"/>
        </w:rPr>
        <w:t>Belarus</w:t>
      </w:r>
      <w:r w:rsidR="00A568F1" w:rsidRPr="006C6F38">
        <w:rPr>
          <w:sz w:val="18"/>
          <w:szCs w:val="18"/>
        </w:rPr>
        <w:t xml:space="preserve"> is ranked high on the OECD “gender index”</w:t>
      </w:r>
      <w:r w:rsidRPr="006C6F38">
        <w:rPr>
          <w:sz w:val="18"/>
          <w:szCs w:val="18"/>
        </w:rPr>
        <w:t xml:space="preserve">. It </w:t>
      </w:r>
      <w:r w:rsidR="00A568F1" w:rsidRPr="006C6F38">
        <w:rPr>
          <w:sz w:val="18"/>
          <w:szCs w:val="18"/>
        </w:rPr>
        <w:t xml:space="preserve">has high level of female human development indicators and gender-neutral legislation. In particular, Belarusian women are more educated than men, have a high level of labor force participation, and are represented in politics. </w:t>
      </w:r>
    </w:p>
    <w:p w:rsidR="00A568F1" w:rsidRPr="006C6F38" w:rsidRDefault="00A568F1" w:rsidP="002F60C4">
      <w:pPr>
        <w:pStyle w:val="ListParagraph"/>
        <w:numPr>
          <w:ilvl w:val="0"/>
          <w:numId w:val="28"/>
        </w:numPr>
        <w:spacing w:before="100" w:beforeAutospacing="1" w:after="100" w:afterAutospacing="1"/>
        <w:jc w:val="left"/>
        <w:rPr>
          <w:sz w:val="18"/>
          <w:szCs w:val="18"/>
        </w:rPr>
      </w:pPr>
      <w:r w:rsidRPr="006C6F38">
        <w:rPr>
          <w:sz w:val="18"/>
          <w:szCs w:val="18"/>
        </w:rPr>
        <w:t xml:space="preserve">In spite of their higher educational level, women are worse off than men in economic opportunities and earnings. In particular, women on average earn less than men, are less likely to be represented at the top levels in politics and public administration </w:t>
      </w:r>
    </w:p>
    <w:p w:rsidR="000B5A8A" w:rsidRPr="006C6F38" w:rsidRDefault="000B5A8A" w:rsidP="002F60C4">
      <w:pPr>
        <w:pStyle w:val="ListParagraph"/>
        <w:numPr>
          <w:ilvl w:val="0"/>
          <w:numId w:val="28"/>
        </w:numPr>
        <w:spacing w:before="100" w:beforeAutospacing="1" w:after="100" w:afterAutospacing="1"/>
        <w:jc w:val="left"/>
        <w:rPr>
          <w:sz w:val="18"/>
          <w:szCs w:val="18"/>
        </w:rPr>
      </w:pPr>
      <w:r w:rsidRPr="006C6F38">
        <w:rPr>
          <w:sz w:val="18"/>
          <w:szCs w:val="18"/>
        </w:rPr>
        <w:t xml:space="preserve">There is a lack of regular, detailed gender disaggregated statistics in Belarus. Existing sources of gender statistics provided sporadic information and are not regularly updated. </w:t>
      </w:r>
    </w:p>
    <w:p w:rsidR="009E13A8" w:rsidRPr="006C6F38" w:rsidRDefault="000B5A8A" w:rsidP="002F60C4">
      <w:pPr>
        <w:pStyle w:val="ListParagraph"/>
        <w:numPr>
          <w:ilvl w:val="0"/>
          <w:numId w:val="28"/>
        </w:numPr>
        <w:spacing w:before="100" w:beforeAutospacing="1" w:after="100" w:afterAutospacing="1"/>
        <w:jc w:val="left"/>
        <w:rPr>
          <w:sz w:val="18"/>
          <w:szCs w:val="18"/>
        </w:rPr>
      </w:pPr>
      <w:r w:rsidRPr="006C6F38">
        <w:rPr>
          <w:sz w:val="18"/>
          <w:szCs w:val="18"/>
        </w:rPr>
        <w:t xml:space="preserve">There is a very high level of structural segregation in the labor market in Belarus. Women are concentrated in traditional female dominated sectors, such as health and education, whereas in the priority NDC sectors, share of women in total work force is less than 50%, i.e. in forestry - 31%, in agriculture – 41%, in municipal (housing and communal) services – 36%. On other side, as beneficiaries of products and services from these sectors, women’s role is more pronounced. </w:t>
      </w:r>
    </w:p>
    <w:p w:rsidR="009E13A8" w:rsidRPr="006C6F38" w:rsidRDefault="009E13A8" w:rsidP="00965D0C">
      <w:pPr>
        <w:pStyle w:val="NormalWeb"/>
        <w:numPr>
          <w:ilvl w:val="0"/>
          <w:numId w:val="19"/>
        </w:numPr>
        <w:spacing w:before="120" w:beforeAutospacing="0" w:after="120" w:afterAutospacing="0"/>
        <w:ind w:left="425" w:hanging="425"/>
        <w:rPr>
          <w:rFonts w:ascii="Calibri" w:hAnsi="Calibri"/>
          <w:sz w:val="18"/>
          <w:szCs w:val="18"/>
        </w:rPr>
      </w:pPr>
      <w:r w:rsidRPr="006C6F38">
        <w:rPr>
          <w:rFonts w:ascii="Calibri" w:hAnsi="Calibri"/>
          <w:sz w:val="18"/>
          <w:szCs w:val="18"/>
        </w:rPr>
        <w:t>Key recommendations included in the project Gender Action plan (Please refer to Annex G for full details on conducted analysis and action plan) are as follows:</w:t>
      </w:r>
    </w:p>
    <w:p w:rsidR="000B5A8A" w:rsidRPr="006C6F38" w:rsidRDefault="000B5A8A" w:rsidP="002F60C4">
      <w:pPr>
        <w:pStyle w:val="ListParagraph"/>
        <w:numPr>
          <w:ilvl w:val="0"/>
          <w:numId w:val="28"/>
        </w:numPr>
        <w:spacing w:after="0" w:line="276" w:lineRule="auto"/>
        <w:jc w:val="left"/>
        <w:rPr>
          <w:sz w:val="18"/>
          <w:szCs w:val="18"/>
        </w:rPr>
      </w:pPr>
      <w:r w:rsidRPr="006C6F38">
        <w:rPr>
          <w:sz w:val="18"/>
          <w:szCs w:val="18"/>
        </w:rPr>
        <w:t xml:space="preserve">Component 1: </w:t>
      </w:r>
      <w:r w:rsidR="008A631E" w:rsidRPr="006C6F38">
        <w:rPr>
          <w:sz w:val="18"/>
          <w:szCs w:val="18"/>
        </w:rPr>
        <w:t xml:space="preserve">Integrate gender impact assessment in the scope of Activity 1.1.1, i.e. </w:t>
      </w:r>
      <w:r w:rsidR="008A631E" w:rsidRPr="006C6F38">
        <w:rPr>
          <w:rFonts w:cstheme="minorHAnsi"/>
          <w:color w:val="000000"/>
          <w:sz w:val="18"/>
          <w:szCs w:val="18"/>
        </w:rPr>
        <w:t xml:space="preserve">analysis of climate change mitigation pathways and their associated costs and impacts for Belarus </w:t>
      </w:r>
    </w:p>
    <w:p w:rsidR="000B5A8A" w:rsidRPr="006C6F38" w:rsidRDefault="000B5A8A" w:rsidP="002F60C4">
      <w:pPr>
        <w:pStyle w:val="ListParagraph"/>
        <w:numPr>
          <w:ilvl w:val="0"/>
          <w:numId w:val="28"/>
        </w:numPr>
        <w:spacing w:after="0" w:line="276" w:lineRule="auto"/>
        <w:jc w:val="left"/>
        <w:rPr>
          <w:sz w:val="18"/>
          <w:szCs w:val="18"/>
        </w:rPr>
      </w:pPr>
      <w:r w:rsidRPr="006C6F38">
        <w:rPr>
          <w:sz w:val="18"/>
          <w:szCs w:val="18"/>
        </w:rPr>
        <w:t>Component 2:</w:t>
      </w:r>
      <w:r w:rsidR="008A631E" w:rsidRPr="006C6F38">
        <w:rPr>
          <w:sz w:val="18"/>
          <w:szCs w:val="18"/>
        </w:rPr>
        <w:t xml:space="preserve"> Make sure that National methodologies and step-by-step guidelines for establishing sectoral GHG emission baselines and monitoring GHG emission reductions in municipal and AFOLU sector does incorporate guidance on identifying and monitoring gender-related impacts of climate change mitigation measures</w:t>
      </w:r>
    </w:p>
    <w:p w:rsidR="009E13A8" w:rsidRPr="006C6F38" w:rsidRDefault="000B5A8A" w:rsidP="002F60C4">
      <w:pPr>
        <w:pStyle w:val="ListParagraph"/>
        <w:numPr>
          <w:ilvl w:val="0"/>
          <w:numId w:val="28"/>
        </w:numPr>
        <w:spacing w:after="0" w:line="276" w:lineRule="auto"/>
        <w:jc w:val="left"/>
        <w:rPr>
          <w:sz w:val="18"/>
          <w:szCs w:val="18"/>
        </w:rPr>
      </w:pPr>
      <w:r w:rsidRPr="006C6F38">
        <w:rPr>
          <w:sz w:val="18"/>
          <w:szCs w:val="18"/>
        </w:rPr>
        <w:t xml:space="preserve">Component 3: </w:t>
      </w:r>
      <w:r w:rsidR="008A631E" w:rsidRPr="006C6F38">
        <w:rPr>
          <w:sz w:val="18"/>
          <w:szCs w:val="18"/>
        </w:rPr>
        <w:t>Each pilot MRV project must c</w:t>
      </w:r>
      <w:r w:rsidRPr="006C6F38">
        <w:rPr>
          <w:sz w:val="18"/>
          <w:szCs w:val="18"/>
        </w:rPr>
        <w:t xml:space="preserve">onduct gender assessment </w:t>
      </w:r>
      <w:r w:rsidR="008A631E" w:rsidRPr="006C6F38">
        <w:rPr>
          <w:sz w:val="18"/>
          <w:szCs w:val="18"/>
        </w:rPr>
        <w:t xml:space="preserve">at design stage and </w:t>
      </w:r>
      <w:r w:rsidRPr="006C6F38">
        <w:rPr>
          <w:sz w:val="18"/>
          <w:szCs w:val="18"/>
        </w:rPr>
        <w:t>integrate relevant gender-disintegrated indicators in the scope of pilot MRV systems</w:t>
      </w:r>
      <w:r w:rsidR="008A631E" w:rsidRPr="006C6F38">
        <w:rPr>
          <w:sz w:val="18"/>
          <w:szCs w:val="18"/>
        </w:rPr>
        <w:t xml:space="preserve">. Lessons learnt report to be prepared by the project shall integrate a chapter on project impacts and findings, as far as gender is concerned. </w:t>
      </w:r>
    </w:p>
    <w:p w:rsidR="009E13A8" w:rsidRPr="006C6F38" w:rsidRDefault="009E13A8" w:rsidP="006005D4">
      <w:pPr>
        <w:rPr>
          <w:rFonts w:ascii="Calibri" w:hAnsi="Calibri" w:cs="Arial"/>
          <w:color w:val="000000"/>
          <w:sz w:val="18"/>
          <w:szCs w:val="18"/>
        </w:rPr>
      </w:pPr>
    </w:p>
    <w:p w:rsidR="006005D4" w:rsidRPr="006C6F38" w:rsidRDefault="009E13A8" w:rsidP="00965D0C">
      <w:pPr>
        <w:pStyle w:val="NormalWeb"/>
        <w:numPr>
          <w:ilvl w:val="0"/>
          <w:numId w:val="19"/>
        </w:numPr>
        <w:spacing w:before="120" w:beforeAutospacing="0" w:after="120" w:afterAutospacing="0"/>
        <w:ind w:left="425" w:hanging="425"/>
        <w:rPr>
          <w:rFonts w:ascii="Calibri" w:hAnsi="Calibri" w:cs="Arial"/>
          <w:color w:val="000000"/>
          <w:sz w:val="18"/>
          <w:szCs w:val="18"/>
        </w:rPr>
      </w:pPr>
      <w:r w:rsidRPr="006C6F38">
        <w:rPr>
          <w:rFonts w:ascii="Calibri" w:hAnsi="Calibri" w:cs="Arial"/>
          <w:color w:val="000000"/>
          <w:sz w:val="18"/>
          <w:szCs w:val="18"/>
        </w:rPr>
        <w:t>In addition, e</w:t>
      </w:r>
      <w:r w:rsidR="006005D4" w:rsidRPr="006C6F38">
        <w:rPr>
          <w:rFonts w:ascii="Calibri" w:hAnsi="Calibri" w:cs="Arial"/>
          <w:color w:val="000000"/>
          <w:sz w:val="18"/>
          <w:szCs w:val="18"/>
        </w:rPr>
        <w:t>fforts will be made to have acceptable gender representation in project management structures (committees, institutional frameworks, technical team) and capacity building actions (trainings, workshops).</w:t>
      </w:r>
      <w:r w:rsidR="008A631E" w:rsidRPr="006C6F38">
        <w:rPr>
          <w:rFonts w:ascii="Calibri" w:hAnsi="Calibri" w:cs="Arial"/>
          <w:color w:val="000000"/>
          <w:sz w:val="18"/>
          <w:szCs w:val="18"/>
        </w:rPr>
        <w:t xml:space="preserve"> </w:t>
      </w:r>
      <w:r w:rsidR="006005D4" w:rsidRPr="006C6F38">
        <w:rPr>
          <w:rFonts w:ascii="Calibri" w:hAnsi="Calibri" w:cs="Arial"/>
          <w:color w:val="000000"/>
          <w:sz w:val="18"/>
          <w:szCs w:val="18"/>
        </w:rPr>
        <w:t>Men and women have equal rights in analytical work. Both women and men will participate in the Project. Specialists perform scientific research, prepare reports and carry out projects regardless of their gender, the choice of employees to participate in the Project will depend only on their competence and experience in the proposed field.</w:t>
      </w:r>
    </w:p>
    <w:p w:rsidR="006005D4" w:rsidRPr="006C6F38" w:rsidRDefault="006005D4" w:rsidP="00965D0C">
      <w:pPr>
        <w:pStyle w:val="NormalWeb"/>
        <w:numPr>
          <w:ilvl w:val="0"/>
          <w:numId w:val="19"/>
        </w:numPr>
        <w:spacing w:before="120" w:beforeAutospacing="0" w:after="120" w:afterAutospacing="0"/>
        <w:ind w:left="425" w:hanging="425"/>
        <w:rPr>
          <w:rFonts w:ascii="Calibri" w:hAnsi="Calibri" w:cs="Arial"/>
          <w:color w:val="000000"/>
          <w:sz w:val="18"/>
          <w:szCs w:val="18"/>
        </w:rPr>
      </w:pPr>
      <w:r w:rsidRPr="006C6F38">
        <w:rPr>
          <w:rFonts w:ascii="Calibri" w:hAnsi="Calibri" w:cs="Arial"/>
          <w:color w:val="000000"/>
          <w:sz w:val="18"/>
          <w:szCs w:val="18"/>
        </w:rPr>
        <w:t>Institutions to be consulted on gender issues at national level will include, but are not limited to: Ministries in charge of gender, the gender focal point for the convention on climate change, civil society organizations working in the fields of gender and climate change as well as research institutions and development partners working on gender issues, for example: Ministry of Health of the Republic of Belarus, National Statistical Committee of the Republic of Belarus, Ministry of Labour and Social Protection Republic of Belarus.</w:t>
      </w:r>
    </w:p>
    <w:p w:rsidR="00992DB0" w:rsidRPr="006C6F38" w:rsidRDefault="00992DB0" w:rsidP="00075FD8">
      <w:pPr>
        <w:rPr>
          <w:rFonts w:ascii="Calibri" w:hAnsi="Calibri"/>
          <w:bCs/>
          <w:sz w:val="18"/>
          <w:szCs w:val="18"/>
          <w:u w:val="single"/>
        </w:rPr>
      </w:pPr>
    </w:p>
    <w:p w:rsidR="00A67522" w:rsidRPr="006C6F38" w:rsidRDefault="00CE6836" w:rsidP="00965D0C">
      <w:pPr>
        <w:pStyle w:val="NormalWeb"/>
        <w:numPr>
          <w:ilvl w:val="0"/>
          <w:numId w:val="19"/>
        </w:numPr>
        <w:spacing w:before="120" w:beforeAutospacing="0" w:after="120" w:afterAutospacing="0"/>
        <w:ind w:left="425" w:hanging="425"/>
        <w:rPr>
          <w:rFonts w:ascii="Calibri" w:hAnsi="Calibri" w:cs="Arial"/>
          <w:color w:val="000000"/>
          <w:sz w:val="18"/>
          <w:szCs w:val="18"/>
        </w:rPr>
      </w:pPr>
      <w:r w:rsidRPr="006C6F38">
        <w:rPr>
          <w:rFonts w:ascii="Calibri" w:hAnsi="Calibri"/>
          <w:bCs/>
          <w:i/>
          <w:sz w:val="18"/>
          <w:szCs w:val="18"/>
        </w:rPr>
        <w:t xml:space="preserve"> </w:t>
      </w:r>
      <w:r w:rsidR="002B7698" w:rsidRPr="006C6F38">
        <w:rPr>
          <w:rFonts w:ascii="Calibri" w:hAnsi="Calibri" w:cs="Arial"/>
          <w:color w:val="000000"/>
          <w:sz w:val="18"/>
          <w:szCs w:val="18"/>
        </w:rPr>
        <w:t>UNDP has a strong role to play as knowledge broker, capacity development supporter and partnership facilitator when countries work together to find solutions to common development challenges. South-South and Triangular Cooperation (SSTrC) is a necessity to ensure an inclusive global partnership towards sustainable development. UNDP will support and encourage SSTrc to ensure knowledge exchanges, technology tran</w:t>
      </w:r>
      <w:r w:rsidR="005C6D5A" w:rsidRPr="006C6F38">
        <w:rPr>
          <w:rFonts w:ascii="Calibri" w:hAnsi="Calibri" w:cs="Arial"/>
          <w:color w:val="000000"/>
          <w:sz w:val="18"/>
          <w:szCs w:val="18"/>
        </w:rPr>
        <w:t>sfer, peer support, and neighbo</w:t>
      </w:r>
      <w:r w:rsidR="002B7698" w:rsidRPr="006C6F38">
        <w:rPr>
          <w:rFonts w:ascii="Calibri" w:hAnsi="Calibri" w:cs="Arial"/>
          <w:color w:val="000000"/>
          <w:sz w:val="18"/>
          <w:szCs w:val="18"/>
        </w:rPr>
        <w:t>rhood initiatives, as well as countries forming common development agendas and seeking collective solutions.</w:t>
      </w:r>
    </w:p>
    <w:p w:rsidR="002B7698" w:rsidRPr="006C6F38" w:rsidRDefault="002B7698" w:rsidP="00075FD8">
      <w:pPr>
        <w:rPr>
          <w:rFonts w:ascii="Calibri" w:hAnsi="Calibri" w:cs="Arial"/>
          <w:color w:val="000000"/>
          <w:sz w:val="18"/>
          <w:szCs w:val="18"/>
        </w:rPr>
      </w:pPr>
    </w:p>
    <w:p w:rsidR="005C6D5A" w:rsidRPr="006C6F38" w:rsidRDefault="002B7698" w:rsidP="00965D0C">
      <w:pPr>
        <w:pStyle w:val="NormalWeb"/>
        <w:numPr>
          <w:ilvl w:val="0"/>
          <w:numId w:val="19"/>
        </w:numPr>
        <w:spacing w:before="120" w:beforeAutospacing="0" w:after="120" w:afterAutospacing="0"/>
        <w:ind w:left="425" w:hanging="425"/>
        <w:rPr>
          <w:rFonts w:ascii="Calibri" w:hAnsi="Calibri"/>
          <w:sz w:val="18"/>
          <w:szCs w:val="18"/>
        </w:rPr>
      </w:pPr>
      <w:r w:rsidRPr="006C6F38">
        <w:rPr>
          <w:rFonts w:ascii="Calibri" w:hAnsi="Calibri"/>
          <w:sz w:val="18"/>
          <w:szCs w:val="18"/>
        </w:rPr>
        <w:t>The project will rely on relevant international experience and best practices with market-based climate finance mechanisms, with a particular focus on countries with similar geographic</w:t>
      </w:r>
      <w:r w:rsidR="005C6D5A" w:rsidRPr="006C6F38">
        <w:rPr>
          <w:rFonts w:ascii="Calibri" w:hAnsi="Calibri"/>
          <w:sz w:val="18"/>
          <w:szCs w:val="18"/>
        </w:rPr>
        <w:t>,</w:t>
      </w:r>
      <w:r w:rsidRPr="006C6F38">
        <w:rPr>
          <w:rFonts w:ascii="Calibri" w:hAnsi="Calibri"/>
          <w:sz w:val="18"/>
          <w:szCs w:val="18"/>
        </w:rPr>
        <w:t xml:space="preserve"> socio-economic context</w:t>
      </w:r>
      <w:r w:rsidR="005C6D5A" w:rsidRPr="006C6F38">
        <w:rPr>
          <w:rFonts w:ascii="Calibri" w:hAnsi="Calibri"/>
          <w:sz w:val="18"/>
          <w:szCs w:val="18"/>
        </w:rPr>
        <w:t xml:space="preserve"> and environmental context</w:t>
      </w:r>
      <w:r w:rsidRPr="006C6F38">
        <w:rPr>
          <w:rFonts w:ascii="Calibri" w:hAnsi="Calibri"/>
          <w:sz w:val="18"/>
          <w:szCs w:val="18"/>
        </w:rPr>
        <w:t xml:space="preserve">. </w:t>
      </w:r>
      <w:r w:rsidR="005C6D5A" w:rsidRPr="006C6F38">
        <w:rPr>
          <w:rFonts w:ascii="Calibri" w:hAnsi="Calibri"/>
          <w:sz w:val="18"/>
          <w:szCs w:val="18"/>
        </w:rPr>
        <w:t xml:space="preserve">Such collaboration will be promoted via envisaged partnership with UNDP-implemented EU4Climate project which will facilitate such exchange amount EU Eastern Partnership countries, as well with EU members. Also, given a high interest and potential for climate action in Belarus’ forestry sector, partnership and learning opportunities with New Zealand will be explored (See Text Box 2). </w:t>
      </w:r>
    </w:p>
    <w:p w:rsidR="002B7698" w:rsidRPr="006C6F38" w:rsidRDefault="002B7698" w:rsidP="00075FD8">
      <w:pPr>
        <w:rPr>
          <w:rFonts w:ascii="Calibri" w:hAnsi="Calibri"/>
          <w:sz w:val="18"/>
          <w:szCs w:val="18"/>
        </w:rPr>
      </w:pPr>
    </w:p>
    <w:p w:rsidR="005C6D5A" w:rsidRPr="006C6F38" w:rsidRDefault="005C6D5A" w:rsidP="005C6D5A">
      <w:pPr>
        <w:rPr>
          <w:rFonts w:ascii="Calibri" w:hAnsi="Calibri"/>
          <w:color w:val="000000" w:themeColor="text1"/>
          <w:sz w:val="18"/>
          <w:szCs w:val="18"/>
        </w:rPr>
      </w:pPr>
      <w:r w:rsidRPr="006C6F38">
        <w:rPr>
          <w:rFonts w:ascii="Calibri" w:hAnsi="Calibri"/>
          <w:color w:val="000000" w:themeColor="text1"/>
          <w:sz w:val="18"/>
          <w:szCs w:val="18"/>
        </w:rPr>
        <w:t>Text Box 1</w:t>
      </w:r>
    </w:p>
    <w:p w:rsidR="005C6D5A" w:rsidRPr="006C6F38" w:rsidRDefault="00991746" w:rsidP="005C6D5A">
      <w:pPr>
        <w:spacing w:after="60"/>
        <w:rPr>
          <w:rFonts w:ascii="Calibri" w:hAnsi="Calibri"/>
          <w:color w:val="000000" w:themeColor="text1"/>
          <w:sz w:val="18"/>
          <w:szCs w:val="18"/>
        </w:rPr>
      </w:pPr>
      <w:r>
        <w:rPr>
          <w:rFonts w:ascii="Calibri" w:hAnsi="Calibri"/>
          <w:noProof/>
          <w:color w:val="000000" w:themeColor="text1"/>
          <w:sz w:val="18"/>
          <w:szCs w:val="18"/>
        </w:rPr>
        <mc:AlternateContent>
          <mc:Choice Requires="wps">
            <w:drawing>
              <wp:inline distT="0" distB="0" distL="0" distR="0">
                <wp:extent cx="6015990" cy="2042160"/>
                <wp:effectExtent l="9525" t="11430" r="13335" b="13335"/>
                <wp:docPr id="13"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5990" cy="2042160"/>
                        </a:xfrm>
                        <a:prstGeom prst="rect">
                          <a:avLst/>
                        </a:prstGeom>
                        <a:solidFill>
                          <a:schemeClr val="accent1">
                            <a:lumMod val="100000"/>
                            <a:lumOff val="0"/>
                          </a:schemeClr>
                        </a:solidFill>
                        <a:ln w="12700">
                          <a:solidFill>
                            <a:schemeClr val="accent1">
                              <a:lumMod val="50000"/>
                              <a:lumOff val="0"/>
                            </a:schemeClr>
                          </a:solidFill>
                          <a:miter lim="800000"/>
                          <a:headEnd/>
                          <a:tailEnd/>
                        </a:ln>
                      </wps:spPr>
                      <wps:txbx>
                        <w:txbxContent>
                          <w:p w:rsidR="00B82A30" w:rsidRPr="005C6D5A" w:rsidRDefault="00B82A30" w:rsidP="005C6D5A">
                            <w:pPr>
                              <w:spacing w:before="100" w:beforeAutospacing="1" w:after="100" w:afterAutospacing="1"/>
                              <w:rPr>
                                <w:rFonts w:ascii="Calibri" w:hAnsi="Calibri" w:cs="Calibri"/>
                                <w:sz w:val="22"/>
                                <w:szCs w:val="22"/>
                              </w:rPr>
                            </w:pPr>
                            <w:r w:rsidRPr="005C6D5A">
                              <w:rPr>
                                <w:rFonts w:ascii="Calibri" w:hAnsi="Calibri" w:cs="Calibri"/>
                                <w:sz w:val="22"/>
                                <w:szCs w:val="22"/>
                              </w:rPr>
                              <w:t xml:space="preserve">New Zealand is an interesting and potentially very valuable case study for policy makers in Belarus because it is a country with strong governmental institutions and it has an emissions profile similar to Belarus. For example, 50% of its annual emissions come from the country’s proportionally large agriculture sector. </w:t>
                            </w:r>
                            <w:r>
                              <w:rPr>
                                <w:rFonts w:ascii="Calibri" w:hAnsi="Calibri" w:cs="Calibri"/>
                                <w:sz w:val="22"/>
                                <w:szCs w:val="22"/>
                              </w:rPr>
                              <w:t xml:space="preserve">In addition, New Zealand has in place a domestic ETS since 2008 which includes the forestry sector and which intends in future to also include the agricultural sector. </w:t>
                            </w:r>
                            <w:r w:rsidRPr="005C6D5A">
                              <w:rPr>
                                <w:rFonts w:ascii="Calibri" w:hAnsi="Calibri" w:cs="Calibri"/>
                                <w:sz w:val="22"/>
                                <w:szCs w:val="22"/>
                              </w:rPr>
                              <w:t xml:space="preserve">Further, New Zealand currently offsets around 25% of its total annual emissions with net reductions from changes in land use, land use change and forestry practices (labelled “LULUCF” in the figure below). This latter figure is mostly due to afforestation, i.e. the planting of new forests. To enable this, New Zealand developed and put in place robust MRV system for its forestry sector and included the sector in the scope of its national ETS. </w:t>
                            </w:r>
                            <w:r>
                              <w:rPr>
                                <w:rFonts w:ascii="Calibri" w:hAnsi="Calibri" w:cs="Calibri"/>
                                <w:sz w:val="22"/>
                                <w:szCs w:val="22"/>
                              </w:rPr>
                              <w:t>New Zealand is the first country in the world to have forestry in its domestic ETS.</w:t>
                            </w:r>
                          </w:p>
                          <w:p w:rsidR="00B82A30" w:rsidRPr="005C6D5A" w:rsidRDefault="00B82A30" w:rsidP="005C6D5A">
                            <w:pPr>
                              <w:jc w:val="center"/>
                              <w:rPr>
                                <w:rFonts w:ascii="Calibri" w:hAnsi="Calibri" w:cs="Calibri"/>
                                <w:sz w:val="22"/>
                                <w:szCs w:val="22"/>
                              </w:rPr>
                            </w:pPr>
                          </w:p>
                        </w:txbxContent>
                      </wps:txbx>
                      <wps:bodyPr rot="0" vert="horz" wrap="square" lIns="91440" tIns="45720" rIns="91440" bIns="45720" anchor="ctr" anchorCtr="0" upright="1">
                        <a:noAutofit/>
                      </wps:bodyPr>
                    </wps:wsp>
                  </a:graphicData>
                </a:graphic>
              </wp:inline>
            </w:drawing>
          </mc:Choice>
          <mc:Fallback>
            <w:pict>
              <v:rect id="Rectangle 27" o:spid="_x0000_s1027" style="width:473.7pt;height:16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" fillcolor="#4472c4 [3204]" strokecolor="#1f3763 [1604]" strokeweight="1pt">
                <v:textbox>
                  <w:txbxContent>
                    <w:p w:rsidR="00B82A30" w:rsidRPr="005C6D5A" w:rsidRDefault="00B82A30" w:rsidP="005C6D5A">
                      <w:pPr>
                        <w:spacing w:before="100" w:beforeAutospacing="1" w:after="100" w:afterAutospacing="1"/>
                        <w:rPr>
                          <w:rFonts w:ascii="Calibri" w:hAnsi="Calibri" w:cs="Calibri"/>
                          <w:sz w:val="22"/>
                          <w:szCs w:val="22"/>
                        </w:rPr>
                      </w:pPr>
                      <w:r w:rsidRPr="005C6D5A">
                        <w:rPr>
                          <w:rFonts w:ascii="Calibri" w:hAnsi="Calibri" w:cs="Calibri"/>
                          <w:sz w:val="22"/>
                          <w:szCs w:val="22"/>
                        </w:rPr>
                        <w:t xml:space="preserve">New Zealand is an interesting and potentially very valuable case study for policy makers in Belarus because it is a country with strong governmental institutions and it has an emissions profile similar to Belarus. For example, 50% of its annual emissions come from the country’s proportionally large agriculture sector. </w:t>
                      </w:r>
                      <w:r>
                        <w:rPr>
                          <w:rFonts w:ascii="Calibri" w:hAnsi="Calibri" w:cs="Calibri"/>
                          <w:sz w:val="22"/>
                          <w:szCs w:val="22"/>
                        </w:rPr>
                        <w:t xml:space="preserve">In addition, New Zealand has in place a domestic ETS since 2008 which includes the forestry sector and which intends in future to also include the agricultural sector. </w:t>
                      </w:r>
                      <w:r w:rsidRPr="005C6D5A">
                        <w:rPr>
                          <w:rFonts w:ascii="Calibri" w:hAnsi="Calibri" w:cs="Calibri"/>
                          <w:sz w:val="22"/>
                          <w:szCs w:val="22"/>
                        </w:rPr>
                        <w:t xml:space="preserve">Further, New Zealand currently offsets around 25% of its total annual emissions with net reductions from changes in land use, land use change and forestry practices (labelled “LULUCF” in the figure below). This latter figure is mostly due to afforestation, i.e. the planting of new forests. To enable this, New Zealand developed and put in place robust MRV system for its forestry sector and included the sector in the scope of its national ETS. </w:t>
                      </w:r>
                      <w:r>
                        <w:rPr>
                          <w:rFonts w:ascii="Calibri" w:hAnsi="Calibri" w:cs="Calibri"/>
                          <w:sz w:val="22"/>
                          <w:szCs w:val="22"/>
                        </w:rPr>
                        <w:t>New Zealand is the first country in the world to have forestry in its domestic ETS.</w:t>
                      </w:r>
                    </w:p>
                    <w:p w:rsidR="00B82A30" w:rsidRPr="005C6D5A" w:rsidRDefault="00B82A30" w:rsidP="005C6D5A">
                      <w:pPr>
                        <w:jc w:val="center"/>
                        <w:rPr>
                          <w:rFonts w:ascii="Calibri" w:hAnsi="Calibri" w:cs="Calibri"/>
                          <w:sz w:val="22"/>
                          <w:szCs w:val="22"/>
                        </w:rPr>
                      </w:pPr>
                    </w:p>
                  </w:txbxContent>
                </v:textbox>
                <w10:anchorlock/>
              </v:rect>
            </w:pict>
          </mc:Fallback>
        </mc:AlternateContent>
      </w:r>
    </w:p>
    <w:p w:rsidR="00992DB0" w:rsidRPr="006C6F38" w:rsidRDefault="00992DB0" w:rsidP="00591D26">
      <w:pPr>
        <w:rPr>
          <w:rFonts w:ascii="Calibri" w:hAnsi="Calibri" w:cs="Calibri"/>
          <w:sz w:val="18"/>
          <w:szCs w:val="18"/>
          <w:u w:val="single"/>
        </w:rPr>
      </w:pPr>
    </w:p>
    <w:p w:rsidR="00075FD8" w:rsidRPr="006C6F38" w:rsidRDefault="00075FD8" w:rsidP="00D22361">
      <w:pPr>
        <w:rPr>
          <w:rFonts w:ascii="Calibri" w:hAnsi="Calibri" w:cs="Calibri"/>
          <w:i/>
          <w:sz w:val="18"/>
          <w:szCs w:val="18"/>
        </w:rPr>
      </w:pPr>
      <w:r w:rsidRPr="006C6F38">
        <w:rPr>
          <w:rFonts w:ascii="Calibri" w:hAnsi="Calibri" w:cs="Calibri"/>
          <w:sz w:val="18"/>
          <w:szCs w:val="18"/>
          <w:u w:val="single"/>
        </w:rPr>
        <w:t>Sustainability and Scaling Up</w:t>
      </w:r>
      <w:r w:rsidR="00591D26" w:rsidRPr="006C6F38">
        <w:rPr>
          <w:rFonts w:ascii="Calibri" w:hAnsi="Calibri" w:cs="Calibri"/>
          <w:sz w:val="18"/>
          <w:szCs w:val="18"/>
        </w:rPr>
        <w:t xml:space="preserve"> </w:t>
      </w:r>
    </w:p>
    <w:p w:rsidR="005C6D5A" w:rsidRPr="006C6F38" w:rsidRDefault="005C6D5A" w:rsidP="005C6D5A">
      <w:pPr>
        <w:rPr>
          <w:rFonts w:ascii="Calibri" w:hAnsi="Calibri"/>
          <w:sz w:val="18"/>
          <w:szCs w:val="18"/>
        </w:rPr>
      </w:pPr>
    </w:p>
    <w:p w:rsidR="005C6D5A" w:rsidRPr="006C6F38" w:rsidRDefault="005C6D5A" w:rsidP="00965D0C">
      <w:pPr>
        <w:pStyle w:val="NormalWeb"/>
        <w:numPr>
          <w:ilvl w:val="0"/>
          <w:numId w:val="19"/>
        </w:numPr>
        <w:spacing w:before="120" w:beforeAutospacing="0" w:after="120" w:afterAutospacing="0"/>
        <w:ind w:left="425" w:hanging="425"/>
        <w:rPr>
          <w:rFonts w:ascii="Calibri" w:hAnsi="Calibri"/>
          <w:sz w:val="18"/>
          <w:szCs w:val="18"/>
        </w:rPr>
      </w:pPr>
      <w:r w:rsidRPr="006C6F38">
        <w:rPr>
          <w:rFonts w:ascii="Calibri" w:hAnsi="Calibri"/>
          <w:sz w:val="18"/>
          <w:szCs w:val="18"/>
        </w:rPr>
        <w:t>The sustainability of this project can be found in the fact that it directly supports the Government of Belarus in</w:t>
      </w:r>
      <w:r w:rsidR="00E30512" w:rsidRPr="006C6F38">
        <w:rPr>
          <w:rFonts w:ascii="Calibri" w:hAnsi="Calibri"/>
          <w:sz w:val="18"/>
          <w:szCs w:val="18"/>
        </w:rPr>
        <w:t xml:space="preserve"> implementing its commitment under the Paris Agreement in the most cost-effective way by a) helping to identify sectors with largest and cost-effective abatement potential and b) enabling the country to introduce market-based climate finance mechanisms, in particular the required MRV system. Component 3 will only be able to support a number of pilot MRV projects. Through these pilots essential knowledge, technical and methodological basis will be built in the key sectors, and as a result of Component 1 and 2 enabling policy, regulatory and methodological basis will be formally adopted for application of such mechanisms and their MRV systems at the national and sectoral level.   </w:t>
      </w:r>
      <w:r w:rsidRPr="006C6F38">
        <w:rPr>
          <w:rFonts w:ascii="Calibri" w:hAnsi="Calibri"/>
          <w:sz w:val="18"/>
          <w:szCs w:val="18"/>
        </w:rPr>
        <w:t xml:space="preserve"> </w:t>
      </w:r>
    </w:p>
    <w:p w:rsidR="005C6D5A" w:rsidRPr="006C6F38" w:rsidRDefault="005C6D5A" w:rsidP="005C6D5A">
      <w:pPr>
        <w:rPr>
          <w:rFonts w:ascii="Calibri" w:hAnsi="Calibri"/>
          <w:sz w:val="18"/>
          <w:szCs w:val="18"/>
        </w:rPr>
      </w:pPr>
    </w:p>
    <w:p w:rsidR="00075FD8" w:rsidRPr="006C6F38" w:rsidRDefault="00E30512" w:rsidP="00965D0C">
      <w:pPr>
        <w:pStyle w:val="NormalWeb"/>
        <w:numPr>
          <w:ilvl w:val="0"/>
          <w:numId w:val="19"/>
        </w:numPr>
        <w:spacing w:before="120" w:beforeAutospacing="0" w:after="120" w:afterAutospacing="0"/>
        <w:ind w:left="425" w:hanging="425"/>
        <w:rPr>
          <w:rStyle w:val="Hyperlink"/>
          <w:rFonts w:ascii="Calibri" w:hAnsi="Calibri"/>
          <w:color w:val="auto"/>
          <w:sz w:val="18"/>
          <w:szCs w:val="18"/>
          <w:u w:val="none"/>
        </w:rPr>
      </w:pPr>
      <w:r w:rsidRPr="006C6F38">
        <w:rPr>
          <w:rFonts w:ascii="Calibri" w:hAnsi="Calibri"/>
          <w:sz w:val="18"/>
          <w:szCs w:val="18"/>
        </w:rPr>
        <w:t xml:space="preserve">The choice of pilot </w:t>
      </w:r>
      <w:r w:rsidR="00274D44" w:rsidRPr="006C6F38">
        <w:rPr>
          <w:rFonts w:ascii="Calibri" w:hAnsi="Calibri"/>
          <w:sz w:val="18"/>
          <w:szCs w:val="18"/>
        </w:rPr>
        <w:t xml:space="preserve">MRV </w:t>
      </w:r>
      <w:r w:rsidRPr="006C6F38">
        <w:rPr>
          <w:rFonts w:ascii="Calibri" w:hAnsi="Calibri"/>
          <w:sz w:val="18"/>
          <w:szCs w:val="18"/>
        </w:rPr>
        <w:t xml:space="preserve">projects under Component 3 has been made as to ensure maximum potential for </w:t>
      </w:r>
      <w:r w:rsidR="00274D44" w:rsidRPr="006C6F38">
        <w:rPr>
          <w:rFonts w:ascii="Calibri" w:hAnsi="Calibri"/>
          <w:sz w:val="18"/>
          <w:szCs w:val="18"/>
        </w:rPr>
        <w:t xml:space="preserve">their </w:t>
      </w:r>
      <w:r w:rsidRPr="006C6F38">
        <w:rPr>
          <w:rFonts w:ascii="Calibri" w:hAnsi="Calibri"/>
          <w:sz w:val="18"/>
          <w:szCs w:val="18"/>
        </w:rPr>
        <w:t>scaling-up and replication</w:t>
      </w:r>
      <w:r w:rsidR="00274D44" w:rsidRPr="006C6F38">
        <w:rPr>
          <w:rFonts w:ascii="Calibri" w:hAnsi="Calibri"/>
          <w:sz w:val="18"/>
          <w:szCs w:val="18"/>
        </w:rPr>
        <w:t xml:space="preserve"> through the relevant State Sectoral Programs. For example, State Peatland Restoration Program for 2016-2020 envisages restoration of 3,800 hectares of degraded peatlands. Therefore, scaling-up potential for a pilot peatland MRV covering 2</w:t>
      </w:r>
      <w:r w:rsidR="00965D0C" w:rsidRPr="006C6F38">
        <w:rPr>
          <w:rFonts w:ascii="Calibri" w:hAnsi="Calibri"/>
          <w:sz w:val="18"/>
          <w:szCs w:val="18"/>
        </w:rPr>
        <w:t>3</w:t>
      </w:r>
      <w:r w:rsidR="00274D44" w:rsidRPr="006C6F38">
        <w:rPr>
          <w:rFonts w:ascii="Calibri" w:hAnsi="Calibri"/>
          <w:sz w:val="18"/>
          <w:szCs w:val="18"/>
        </w:rPr>
        <w:t xml:space="preserve">0 hectares stands at 1:20 during project life-time and this will be ensured via mandatory regulatory framework for MRV to be established under Component 2. Beyond project lifetime, there are 400,000 hectares of degraded peatlands in the country and therefore scaling-up potential is much higher. All four pilot MRVs will results in adoption of methodological guidelines for mandatory MRV system in AFOLU and urban/municipal sector thus enabling immediate scaling-up effect to happen already in the course of the project. </w:t>
      </w:r>
      <w:r w:rsidRPr="006C6F38">
        <w:rPr>
          <w:rFonts w:ascii="Calibri" w:hAnsi="Calibri"/>
          <w:sz w:val="18"/>
          <w:szCs w:val="18"/>
        </w:rPr>
        <w:t xml:space="preserve"> </w:t>
      </w:r>
      <w:r w:rsidR="005C6D5A" w:rsidRPr="006C6F38">
        <w:rPr>
          <w:rFonts w:ascii="Calibri" w:hAnsi="Calibri"/>
          <w:sz w:val="18"/>
          <w:szCs w:val="18"/>
        </w:rPr>
        <w:t xml:space="preserve"> </w:t>
      </w:r>
    </w:p>
    <w:p w:rsidR="00F75A9F" w:rsidRPr="00450FEC" w:rsidRDefault="00D0524D" w:rsidP="004D38A5">
      <w:pPr>
        <w:pStyle w:val="Heading1"/>
        <w:spacing w:before="0" w:after="0"/>
        <w:rPr>
          <w:rFonts w:ascii="Calibri" w:hAnsi="Calibri"/>
          <w:sz w:val="18"/>
          <w:szCs w:val="18"/>
        </w:rPr>
      </w:pPr>
      <w:bookmarkStart w:id="27" w:name="_Toc207800912"/>
      <w:r w:rsidRPr="00450FEC">
        <w:rPr>
          <w:rFonts w:ascii="Calibri" w:hAnsi="Calibri"/>
          <w:sz w:val="18"/>
          <w:szCs w:val="18"/>
        </w:rPr>
        <w:br w:type="page"/>
      </w:r>
      <w:bookmarkStart w:id="28" w:name="_Toc523920226"/>
      <w:r w:rsidR="00075FD8" w:rsidRPr="00450FEC">
        <w:rPr>
          <w:rFonts w:ascii="Calibri" w:hAnsi="Calibri"/>
          <w:sz w:val="18"/>
          <w:szCs w:val="18"/>
        </w:rPr>
        <w:t>Project Management</w:t>
      </w:r>
      <w:bookmarkEnd w:id="28"/>
    </w:p>
    <w:p w:rsidR="001F0F81" w:rsidRPr="00450FEC" w:rsidRDefault="001F0F81" w:rsidP="004D38A5">
      <w:pPr>
        <w:rPr>
          <w:rFonts w:ascii="Calibri" w:hAnsi="Calibri"/>
          <w:b/>
          <w:i/>
          <w:sz w:val="18"/>
          <w:szCs w:val="18"/>
        </w:rPr>
      </w:pPr>
    </w:p>
    <w:p w:rsidR="008B54D8" w:rsidRPr="006C6F38" w:rsidRDefault="00774618" w:rsidP="001F0F81">
      <w:pPr>
        <w:pStyle w:val="ColorfulList-Accent11"/>
        <w:ind w:left="0"/>
        <w:rPr>
          <w:rFonts w:ascii="Calibri" w:hAnsi="Calibri" w:cs="Arial"/>
          <w:i/>
          <w:sz w:val="18"/>
          <w:szCs w:val="18"/>
          <w:lang w:eastAsia="zh-CN"/>
        </w:rPr>
      </w:pPr>
      <w:r w:rsidRPr="006C6F38">
        <w:rPr>
          <w:rFonts w:ascii="Calibri" w:hAnsi="Calibri" w:cs="Arial"/>
          <w:sz w:val="18"/>
          <w:szCs w:val="18"/>
          <w:u w:val="single"/>
          <w:lang w:eastAsia="zh-CN"/>
        </w:rPr>
        <w:t>Cost efficiency and effectiveness</w:t>
      </w:r>
    </w:p>
    <w:p w:rsidR="0051302A" w:rsidRPr="006C6F38" w:rsidRDefault="0051302A" w:rsidP="001D732E">
      <w:pPr>
        <w:spacing w:after="120"/>
        <w:jc w:val="both"/>
        <w:rPr>
          <w:rFonts w:ascii="Calibri" w:hAnsi="Calibri"/>
          <w:color w:val="000000"/>
          <w:sz w:val="18"/>
          <w:szCs w:val="18"/>
        </w:rPr>
      </w:pPr>
    </w:p>
    <w:p w:rsidR="001D732E" w:rsidRPr="006C6F38" w:rsidRDefault="005C6D5A" w:rsidP="00965D0C">
      <w:pPr>
        <w:pStyle w:val="NormalWeb"/>
        <w:numPr>
          <w:ilvl w:val="0"/>
          <w:numId w:val="19"/>
        </w:numPr>
        <w:spacing w:before="120" w:beforeAutospacing="0" w:after="120" w:afterAutospacing="0"/>
        <w:ind w:left="425" w:hanging="425"/>
        <w:rPr>
          <w:rFonts w:ascii="Calibri" w:hAnsi="Calibri" w:cs="Calibri"/>
          <w:color w:val="000000"/>
          <w:sz w:val="18"/>
          <w:szCs w:val="18"/>
        </w:rPr>
      </w:pPr>
      <w:r w:rsidRPr="006C6F38">
        <w:rPr>
          <w:rFonts w:ascii="Calibri" w:hAnsi="Calibri" w:cs="Calibri"/>
          <w:color w:val="000000"/>
          <w:sz w:val="18"/>
          <w:szCs w:val="18"/>
        </w:rPr>
        <w:t xml:space="preserve">The global environmental benefits of this project are estimated as </w:t>
      </w:r>
      <w:r w:rsidR="009F60B2">
        <w:rPr>
          <w:rFonts w:ascii="Calibri" w:hAnsi="Calibri" w:cs="Calibri"/>
          <w:color w:val="000000"/>
          <w:sz w:val="18"/>
          <w:szCs w:val="18"/>
        </w:rPr>
        <w:t>40,500</w:t>
      </w:r>
      <w:r w:rsidR="001D732E" w:rsidRPr="006C6F38">
        <w:rPr>
          <w:rFonts w:ascii="Calibri" w:hAnsi="Calibri" w:cs="Calibri"/>
          <w:color w:val="000000"/>
          <w:sz w:val="18"/>
          <w:szCs w:val="18"/>
        </w:rPr>
        <w:t xml:space="preserve"> </w:t>
      </w:r>
      <w:r w:rsidRPr="006C6F38">
        <w:rPr>
          <w:rFonts w:ascii="Calibri" w:hAnsi="Calibri" w:cs="Calibri"/>
          <w:color w:val="000000"/>
          <w:sz w:val="18"/>
          <w:szCs w:val="18"/>
        </w:rPr>
        <w:t xml:space="preserve">tonnes of CO2 equivalent in direct emission reductions to be reduced over the </w:t>
      </w:r>
      <w:r w:rsidR="001D732E" w:rsidRPr="006C6F38">
        <w:rPr>
          <w:rFonts w:ascii="Calibri" w:hAnsi="Calibri" w:cs="Calibri"/>
          <w:color w:val="000000"/>
          <w:sz w:val="18"/>
          <w:szCs w:val="18"/>
        </w:rPr>
        <w:t xml:space="preserve">investment </w:t>
      </w:r>
      <w:r w:rsidRPr="006C6F38">
        <w:rPr>
          <w:rFonts w:ascii="Calibri" w:hAnsi="Calibri" w:cs="Calibri"/>
          <w:color w:val="000000"/>
          <w:sz w:val="18"/>
          <w:szCs w:val="18"/>
        </w:rPr>
        <w:t xml:space="preserve">lifetime. </w:t>
      </w:r>
    </w:p>
    <w:p w:rsidR="001D732E" w:rsidRPr="006C6F38" w:rsidRDefault="001D732E" w:rsidP="00965D0C">
      <w:pPr>
        <w:pStyle w:val="NormalWeb"/>
        <w:numPr>
          <w:ilvl w:val="0"/>
          <w:numId w:val="19"/>
        </w:numPr>
        <w:spacing w:before="120" w:beforeAutospacing="0" w:after="120" w:afterAutospacing="0"/>
        <w:ind w:left="425" w:hanging="425"/>
        <w:rPr>
          <w:rFonts w:ascii="Calibri" w:hAnsi="Calibri" w:cs="Calibri"/>
          <w:color w:val="000000"/>
          <w:sz w:val="18"/>
          <w:szCs w:val="18"/>
        </w:rPr>
      </w:pPr>
      <w:r w:rsidRPr="006C6F38">
        <w:rPr>
          <w:rFonts w:ascii="Calibri" w:hAnsi="Calibri" w:cs="Calibri"/>
          <w:color w:val="000000"/>
          <w:sz w:val="18"/>
          <w:szCs w:val="18"/>
        </w:rPr>
        <w:t xml:space="preserve">For the bottom-up GHG emission reduction analysis, different types of pilot </w:t>
      </w:r>
      <w:r w:rsidR="007B195F" w:rsidRPr="006C6F38">
        <w:rPr>
          <w:rFonts w:ascii="Calibri" w:hAnsi="Calibri" w:cs="Calibri"/>
          <w:color w:val="000000"/>
          <w:sz w:val="18"/>
          <w:szCs w:val="18"/>
        </w:rPr>
        <w:t>climate change mitigation</w:t>
      </w:r>
      <w:r w:rsidRPr="006C6F38">
        <w:rPr>
          <w:rFonts w:ascii="Calibri" w:hAnsi="Calibri" w:cs="Calibri"/>
          <w:color w:val="000000"/>
          <w:sz w:val="18"/>
          <w:szCs w:val="18"/>
        </w:rPr>
        <w:t xml:space="preserve"> projects have been analysed: (I) Energy efficiency in buildings; (II) Energy efficiency in public lighting; (III) Peatland restoration</w:t>
      </w:r>
      <w:r w:rsidR="007B195F" w:rsidRPr="006C6F38">
        <w:rPr>
          <w:rFonts w:ascii="Calibri" w:hAnsi="Calibri" w:cs="Calibri"/>
          <w:color w:val="000000"/>
          <w:sz w:val="18"/>
          <w:szCs w:val="18"/>
        </w:rPr>
        <w:t xml:space="preserve"> and</w:t>
      </w:r>
      <w:r w:rsidRPr="006C6F38">
        <w:rPr>
          <w:rFonts w:ascii="Calibri" w:hAnsi="Calibri" w:cs="Calibri"/>
          <w:color w:val="000000"/>
          <w:sz w:val="18"/>
          <w:szCs w:val="18"/>
        </w:rPr>
        <w:t xml:space="preserve"> Sustainable Forest Management. To </w:t>
      </w:r>
      <w:r w:rsidR="00C050DC" w:rsidRPr="006C6F38">
        <w:rPr>
          <w:rFonts w:ascii="Calibri" w:hAnsi="Calibri" w:cs="Calibri"/>
          <w:color w:val="000000"/>
          <w:sz w:val="18"/>
          <w:szCs w:val="18"/>
        </w:rPr>
        <w:t>establish benchma</w:t>
      </w:r>
      <w:r w:rsidR="00F44097" w:rsidRPr="006C6F38">
        <w:rPr>
          <w:rFonts w:ascii="Calibri" w:hAnsi="Calibri" w:cs="Calibri"/>
          <w:color w:val="000000"/>
          <w:sz w:val="18"/>
          <w:szCs w:val="18"/>
        </w:rPr>
        <w:t>r</w:t>
      </w:r>
      <w:r w:rsidR="00C050DC" w:rsidRPr="006C6F38">
        <w:rPr>
          <w:rFonts w:ascii="Calibri" w:hAnsi="Calibri" w:cs="Calibri"/>
          <w:color w:val="000000"/>
          <w:sz w:val="18"/>
          <w:szCs w:val="18"/>
        </w:rPr>
        <w:t xml:space="preserve">ks and </w:t>
      </w:r>
      <w:r w:rsidR="009D4C34" w:rsidRPr="006C6F38">
        <w:rPr>
          <w:rFonts w:ascii="Calibri" w:hAnsi="Calibri" w:cs="Calibri"/>
          <w:color w:val="000000"/>
          <w:sz w:val="18"/>
          <w:szCs w:val="18"/>
        </w:rPr>
        <w:t xml:space="preserve">establish criteria for the selection of </w:t>
      </w:r>
      <w:r w:rsidR="000C311D" w:rsidRPr="006C6F38">
        <w:rPr>
          <w:rFonts w:ascii="Calibri" w:hAnsi="Calibri" w:cs="Calibri"/>
          <w:color w:val="000000"/>
          <w:sz w:val="18"/>
          <w:szCs w:val="18"/>
        </w:rPr>
        <w:t xml:space="preserve">MRV </w:t>
      </w:r>
      <w:r w:rsidRPr="006C6F38">
        <w:rPr>
          <w:rFonts w:ascii="Calibri" w:hAnsi="Calibri" w:cs="Calibri"/>
          <w:color w:val="000000"/>
          <w:sz w:val="18"/>
          <w:szCs w:val="18"/>
        </w:rPr>
        <w:t>pilot</w:t>
      </w:r>
      <w:r w:rsidR="000C311D" w:rsidRPr="006C6F38">
        <w:rPr>
          <w:rFonts w:ascii="Calibri" w:hAnsi="Calibri" w:cs="Calibri"/>
          <w:color w:val="000000"/>
          <w:sz w:val="18"/>
          <w:szCs w:val="18"/>
        </w:rPr>
        <w:t>s</w:t>
      </w:r>
      <w:r w:rsidRPr="006C6F38">
        <w:rPr>
          <w:rFonts w:ascii="Calibri" w:hAnsi="Calibri" w:cs="Calibri"/>
          <w:color w:val="000000"/>
          <w:sz w:val="18"/>
          <w:szCs w:val="18"/>
        </w:rPr>
        <w:t xml:space="preserve"> </w:t>
      </w:r>
      <w:r w:rsidR="007B195F" w:rsidRPr="006C6F38">
        <w:rPr>
          <w:rFonts w:ascii="Calibri" w:hAnsi="Calibri" w:cs="Calibri"/>
          <w:color w:val="000000"/>
          <w:sz w:val="18"/>
          <w:szCs w:val="18"/>
        </w:rPr>
        <w:t xml:space="preserve">several examples of </w:t>
      </w:r>
      <w:r w:rsidRPr="006C6F38">
        <w:rPr>
          <w:rFonts w:ascii="Calibri" w:hAnsi="Calibri" w:cs="Calibri"/>
          <w:color w:val="000000"/>
          <w:sz w:val="18"/>
          <w:szCs w:val="18"/>
        </w:rPr>
        <w:t xml:space="preserve">the most feasible </w:t>
      </w:r>
      <w:r w:rsidR="009D4C34" w:rsidRPr="006C6F38">
        <w:rPr>
          <w:rFonts w:ascii="Calibri" w:hAnsi="Calibri" w:cs="Calibri"/>
          <w:color w:val="000000"/>
          <w:sz w:val="18"/>
          <w:szCs w:val="18"/>
        </w:rPr>
        <w:t>measures</w:t>
      </w:r>
      <w:r w:rsidRPr="006C6F38">
        <w:rPr>
          <w:rFonts w:ascii="Calibri" w:hAnsi="Calibri" w:cs="Calibri"/>
          <w:color w:val="000000"/>
          <w:sz w:val="18"/>
          <w:szCs w:val="18"/>
        </w:rPr>
        <w:t xml:space="preserve"> typical for Belarus have been identified </w:t>
      </w:r>
      <w:r w:rsidR="00C050DC" w:rsidRPr="006C6F38">
        <w:rPr>
          <w:rFonts w:ascii="Calibri" w:hAnsi="Calibri" w:cs="Calibri"/>
          <w:color w:val="000000"/>
          <w:sz w:val="18"/>
          <w:szCs w:val="18"/>
        </w:rPr>
        <w:t>and analysed</w:t>
      </w:r>
      <w:r w:rsidR="000C311D" w:rsidRPr="006C6F38">
        <w:rPr>
          <w:rFonts w:ascii="Calibri" w:hAnsi="Calibri" w:cs="Calibri"/>
          <w:color w:val="000000"/>
          <w:sz w:val="18"/>
          <w:szCs w:val="18"/>
        </w:rPr>
        <w:t xml:space="preserve"> based on information from analogous </w:t>
      </w:r>
      <w:r w:rsidR="009D4C34" w:rsidRPr="006C6F38">
        <w:rPr>
          <w:rFonts w:ascii="Calibri" w:hAnsi="Calibri" w:cs="Calibri"/>
          <w:color w:val="000000"/>
          <w:sz w:val="18"/>
          <w:szCs w:val="18"/>
        </w:rPr>
        <w:t>demonstration projects</w:t>
      </w:r>
      <w:r w:rsidR="007B195F" w:rsidRPr="006C6F38">
        <w:rPr>
          <w:rFonts w:ascii="Calibri" w:hAnsi="Calibri" w:cs="Calibri"/>
          <w:color w:val="000000"/>
          <w:sz w:val="18"/>
          <w:szCs w:val="18"/>
        </w:rPr>
        <w:t xml:space="preserve"> (either completed pilots or prepared feasibility studies)</w:t>
      </w:r>
      <w:r w:rsidR="000C311D" w:rsidRPr="006C6F38">
        <w:rPr>
          <w:rFonts w:ascii="Calibri" w:hAnsi="Calibri" w:cs="Calibri"/>
          <w:color w:val="000000"/>
          <w:sz w:val="18"/>
          <w:szCs w:val="18"/>
        </w:rPr>
        <w:t xml:space="preserve">. </w:t>
      </w:r>
      <w:r w:rsidR="009D4C34" w:rsidRPr="006C6F38">
        <w:rPr>
          <w:rFonts w:ascii="Calibri" w:hAnsi="Calibri" w:cs="Calibri"/>
          <w:color w:val="000000"/>
          <w:sz w:val="18"/>
          <w:szCs w:val="18"/>
        </w:rPr>
        <w:t xml:space="preserve">It is important to note that the results obtained are tentative because of the very small sample available of the project for which monitoring data have been collected (e.g. energy consumption before and after). </w:t>
      </w:r>
      <w:r w:rsidR="007B195F" w:rsidRPr="006C6F38">
        <w:rPr>
          <w:rFonts w:ascii="Calibri" w:hAnsi="Calibri" w:cs="Calibri"/>
          <w:color w:val="000000"/>
          <w:sz w:val="18"/>
          <w:szCs w:val="18"/>
        </w:rPr>
        <w:t xml:space="preserve">This analysis (see </w:t>
      </w:r>
      <w:r w:rsidR="00EC7437">
        <w:fldChar w:fldCharType="begin"/>
      </w:r>
      <w:r w:rsidR="00EC7437">
        <w:instrText xml:space="preserve"> REF _Ref516507358 \h  \* MERGEFORMAT </w:instrText>
      </w:r>
      <w:r w:rsidR="00EC7437">
        <w:fldChar w:fldCharType="separate"/>
      </w:r>
      <w:r w:rsidR="00134A39" w:rsidRPr="006C6F38">
        <w:rPr>
          <w:rFonts w:ascii="Calibri" w:hAnsi="Calibri" w:cs="Calibri"/>
          <w:color w:val="000000"/>
          <w:sz w:val="18"/>
          <w:szCs w:val="18"/>
        </w:rPr>
        <w:t xml:space="preserve">Table </w:t>
      </w:r>
      <w:r w:rsidR="00134A39">
        <w:rPr>
          <w:rFonts w:ascii="Calibri" w:hAnsi="Calibri" w:cs="Calibri"/>
          <w:color w:val="000000"/>
          <w:sz w:val="18"/>
          <w:szCs w:val="18"/>
        </w:rPr>
        <w:t>8</w:t>
      </w:r>
      <w:r w:rsidR="00EC7437">
        <w:fldChar w:fldCharType="end"/>
      </w:r>
      <w:r w:rsidR="007B195F" w:rsidRPr="006C6F38">
        <w:rPr>
          <w:rFonts w:ascii="Calibri" w:hAnsi="Calibri" w:cs="Calibri"/>
          <w:color w:val="000000"/>
          <w:sz w:val="18"/>
          <w:szCs w:val="18"/>
        </w:rPr>
        <w:t xml:space="preserve"> - </w:t>
      </w:r>
      <w:r w:rsidR="00EC7437">
        <w:fldChar w:fldCharType="begin"/>
      </w:r>
      <w:r w:rsidR="00EC7437">
        <w:instrText xml:space="preserve"> REF _Ref516499065 \h  \* MERGEFORMAT </w:instrText>
      </w:r>
      <w:r w:rsidR="00EC7437">
        <w:fldChar w:fldCharType="separate"/>
      </w:r>
      <w:r w:rsidR="00134A39" w:rsidRPr="006C6F38">
        <w:rPr>
          <w:rFonts w:ascii="Calibri" w:hAnsi="Calibri" w:cs="Calibri"/>
          <w:color w:val="000000"/>
          <w:sz w:val="18"/>
          <w:szCs w:val="18"/>
        </w:rPr>
        <w:t xml:space="preserve">Table </w:t>
      </w:r>
      <w:r w:rsidR="00134A39">
        <w:rPr>
          <w:rFonts w:ascii="Calibri" w:hAnsi="Calibri" w:cs="Calibri"/>
          <w:noProof/>
          <w:color w:val="000000"/>
          <w:sz w:val="18"/>
          <w:szCs w:val="18"/>
        </w:rPr>
        <w:t>10</w:t>
      </w:r>
      <w:r w:rsidR="00EC7437">
        <w:fldChar w:fldCharType="end"/>
      </w:r>
      <w:r w:rsidR="007B195F" w:rsidRPr="006C6F38">
        <w:rPr>
          <w:rFonts w:ascii="Calibri" w:hAnsi="Calibri" w:cs="Calibri"/>
          <w:color w:val="000000"/>
          <w:sz w:val="18"/>
          <w:szCs w:val="18"/>
        </w:rPr>
        <w:t>) yield the benchmarks that this project will adopt to select MRV pilots to ensure achievement of the established cumulative GHG emission reduction target of 40,500 tCO2e over investment life-time.</w:t>
      </w:r>
      <w:r w:rsidR="000C311D" w:rsidRPr="006C6F38">
        <w:rPr>
          <w:rFonts w:ascii="Calibri" w:hAnsi="Calibri" w:cs="Calibri"/>
          <w:color w:val="000000"/>
          <w:sz w:val="18"/>
          <w:szCs w:val="18"/>
        </w:rPr>
        <w:t xml:space="preserve"> </w:t>
      </w:r>
    </w:p>
    <w:p w:rsidR="00C646E9" w:rsidRPr="006C6F38" w:rsidRDefault="006610D6" w:rsidP="001D732E">
      <w:pPr>
        <w:spacing w:after="120"/>
        <w:rPr>
          <w:rFonts w:ascii="Calibri" w:hAnsi="Calibri" w:cs="Calibri"/>
          <w:color w:val="000000"/>
          <w:sz w:val="18"/>
          <w:szCs w:val="18"/>
        </w:rPr>
      </w:pPr>
      <w:bookmarkStart w:id="29" w:name="_Ref516507358"/>
      <w:bookmarkStart w:id="30" w:name="_Toc523920254"/>
      <w:r w:rsidRPr="006C6F38">
        <w:rPr>
          <w:rFonts w:ascii="Calibri" w:hAnsi="Calibri" w:cs="Calibri"/>
          <w:color w:val="000000"/>
          <w:sz w:val="18"/>
          <w:szCs w:val="18"/>
        </w:rPr>
        <w:t xml:space="preserve">Table </w:t>
      </w:r>
      <w:r w:rsidR="00A60DF9" w:rsidRPr="006C6F38">
        <w:rPr>
          <w:rFonts w:ascii="Calibri" w:hAnsi="Calibri" w:cs="Calibri"/>
          <w:color w:val="000000"/>
          <w:sz w:val="18"/>
          <w:szCs w:val="18"/>
        </w:rPr>
        <w:fldChar w:fldCharType="begin"/>
      </w:r>
      <w:r w:rsidRPr="006C6F38">
        <w:rPr>
          <w:rFonts w:ascii="Calibri" w:hAnsi="Calibri" w:cs="Calibri"/>
          <w:color w:val="000000"/>
          <w:sz w:val="18"/>
          <w:szCs w:val="18"/>
        </w:rPr>
        <w:instrText xml:space="preserve"> SEQ Table \* ARABIC </w:instrText>
      </w:r>
      <w:r w:rsidR="00A60DF9" w:rsidRPr="006C6F38">
        <w:rPr>
          <w:rFonts w:ascii="Calibri" w:hAnsi="Calibri" w:cs="Calibri"/>
          <w:color w:val="000000"/>
          <w:sz w:val="18"/>
          <w:szCs w:val="18"/>
        </w:rPr>
        <w:fldChar w:fldCharType="separate"/>
      </w:r>
      <w:r w:rsidR="00134A39">
        <w:rPr>
          <w:rFonts w:ascii="Calibri" w:hAnsi="Calibri" w:cs="Calibri"/>
          <w:noProof/>
          <w:color w:val="000000"/>
          <w:sz w:val="18"/>
          <w:szCs w:val="18"/>
        </w:rPr>
        <w:t>8</w:t>
      </w:r>
      <w:r w:rsidR="00A60DF9" w:rsidRPr="006C6F38">
        <w:rPr>
          <w:rFonts w:ascii="Calibri" w:hAnsi="Calibri" w:cs="Calibri"/>
          <w:color w:val="000000"/>
          <w:sz w:val="18"/>
          <w:szCs w:val="18"/>
        </w:rPr>
        <w:fldChar w:fldCharType="end"/>
      </w:r>
      <w:bookmarkEnd w:id="29"/>
      <w:r w:rsidRPr="006C6F38">
        <w:rPr>
          <w:rFonts w:ascii="Calibri" w:hAnsi="Calibri" w:cs="Calibri"/>
          <w:color w:val="000000"/>
          <w:sz w:val="18"/>
          <w:szCs w:val="18"/>
        </w:rPr>
        <w:t xml:space="preserve"> Global Environmental Benefits: Energy efficiency in buildings</w:t>
      </w:r>
      <w:bookmarkEnd w:id="30"/>
      <w:r w:rsidR="00F47C5A">
        <w:rPr>
          <w:rFonts w:ascii="Calibri" w:hAnsi="Calibri" w:cs="Calibri"/>
          <w:color w:val="000000"/>
          <w:sz w:val="18"/>
          <w:szCs w:val="18"/>
        </w:rPr>
        <w:t xml:space="preserve"> </w:t>
      </w:r>
    </w:p>
    <w:tbl>
      <w:tblPr>
        <w:tblStyle w:val="TableGrid"/>
        <w:tblW w:w="0" w:type="auto"/>
        <w:tblLook w:val="04A0" w:firstRow="1" w:lastRow="0" w:firstColumn="1" w:lastColumn="0" w:noHBand="0" w:noVBand="1"/>
      </w:tblPr>
      <w:tblGrid>
        <w:gridCol w:w="3463"/>
        <w:gridCol w:w="1375"/>
        <w:gridCol w:w="1127"/>
        <w:gridCol w:w="1231"/>
        <w:gridCol w:w="1820"/>
      </w:tblGrid>
      <w:tr w:rsidR="00C050DC" w:rsidRPr="006C6F38" w:rsidTr="00C050DC">
        <w:tc>
          <w:tcPr>
            <w:tcW w:w="3681" w:type="dxa"/>
          </w:tcPr>
          <w:p w:rsidR="006E45A0" w:rsidRPr="006C6F38" w:rsidRDefault="00C646E9" w:rsidP="00C646E9">
            <w:pPr>
              <w:spacing w:after="120"/>
              <w:rPr>
                <w:rFonts w:ascii="Calibri" w:hAnsi="Calibri" w:cs="Calibri"/>
                <w:color w:val="000000"/>
                <w:sz w:val="18"/>
                <w:szCs w:val="18"/>
              </w:rPr>
            </w:pPr>
            <w:r w:rsidRPr="006C6F38">
              <w:rPr>
                <w:rFonts w:ascii="Calibri" w:hAnsi="Calibri" w:cs="Calibri"/>
                <w:color w:val="000000"/>
                <w:sz w:val="18"/>
                <w:szCs w:val="18"/>
              </w:rPr>
              <w:t xml:space="preserve">Pilot project: </w:t>
            </w:r>
          </w:p>
          <w:p w:rsidR="00C646E9" w:rsidRPr="006C6F38" w:rsidRDefault="00C646E9" w:rsidP="00C646E9">
            <w:pPr>
              <w:spacing w:after="120"/>
              <w:rPr>
                <w:rFonts w:ascii="Calibri" w:hAnsi="Calibri" w:cs="Calibri"/>
                <w:color w:val="000000"/>
                <w:sz w:val="18"/>
                <w:szCs w:val="18"/>
              </w:rPr>
            </w:pPr>
            <w:r w:rsidRPr="006C6F38">
              <w:rPr>
                <w:rFonts w:ascii="Calibri" w:hAnsi="Calibri" w:cs="Calibri"/>
                <w:color w:val="000000"/>
                <w:sz w:val="18"/>
                <w:szCs w:val="18"/>
              </w:rPr>
              <w:t>EE re</w:t>
            </w:r>
            <w:r w:rsidR="006E45A0" w:rsidRPr="006C6F38">
              <w:rPr>
                <w:rFonts w:ascii="Calibri" w:hAnsi="Calibri" w:cs="Calibri"/>
                <w:color w:val="000000"/>
                <w:sz w:val="18"/>
                <w:szCs w:val="18"/>
              </w:rPr>
              <w:t xml:space="preserve">trofit of </w:t>
            </w:r>
            <w:r w:rsidR="004436EA" w:rsidRPr="006C6F38">
              <w:rPr>
                <w:rFonts w:ascii="Calibri" w:hAnsi="Calibri" w:cs="Calibri"/>
                <w:color w:val="000000"/>
                <w:sz w:val="18"/>
                <w:szCs w:val="18"/>
              </w:rPr>
              <w:t>multi-ap</w:t>
            </w:r>
            <w:r w:rsidRPr="006C6F38">
              <w:rPr>
                <w:rFonts w:ascii="Calibri" w:hAnsi="Calibri" w:cs="Calibri"/>
                <w:color w:val="000000"/>
                <w:sz w:val="18"/>
                <w:szCs w:val="18"/>
              </w:rPr>
              <w:t>artment residential buildings in Baranovici</w:t>
            </w:r>
            <w:r w:rsidR="006E45A0" w:rsidRPr="006C6F38">
              <w:rPr>
                <w:rFonts w:ascii="Calibri" w:hAnsi="Calibri" w:cs="Calibri"/>
                <w:color w:val="000000"/>
                <w:sz w:val="18"/>
                <w:szCs w:val="18"/>
              </w:rPr>
              <w:t xml:space="preserve"> (5,652 m2)</w:t>
            </w:r>
            <w:r w:rsidR="006610D6" w:rsidRPr="006C6F38">
              <w:rPr>
                <w:rFonts w:ascii="Calibri" w:hAnsi="Calibri" w:cs="Calibri"/>
                <w:color w:val="000000"/>
                <w:sz w:val="18"/>
                <w:szCs w:val="18"/>
              </w:rPr>
              <w:t xml:space="preserve"> - implemented</w:t>
            </w:r>
            <w:r w:rsidR="004436EA" w:rsidRPr="006C6F38">
              <w:rPr>
                <w:rStyle w:val="FootnoteReference"/>
                <w:rFonts w:ascii="Calibri" w:hAnsi="Calibri" w:cs="Calibri"/>
                <w:color w:val="000000"/>
                <w:szCs w:val="18"/>
              </w:rPr>
              <w:footnoteReference w:id="8"/>
            </w:r>
          </w:p>
          <w:p w:rsidR="00C646E9" w:rsidRPr="006C6F38" w:rsidRDefault="00C646E9" w:rsidP="001D732E">
            <w:pPr>
              <w:spacing w:after="120"/>
              <w:rPr>
                <w:rFonts w:ascii="Calibri" w:hAnsi="Calibri" w:cs="Calibri"/>
                <w:color w:val="000000"/>
                <w:sz w:val="18"/>
                <w:szCs w:val="18"/>
              </w:rPr>
            </w:pPr>
          </w:p>
        </w:tc>
        <w:tc>
          <w:tcPr>
            <w:tcW w:w="1417" w:type="dxa"/>
          </w:tcPr>
          <w:p w:rsidR="00C646E9" w:rsidRPr="006C6F38" w:rsidRDefault="00C646E9" w:rsidP="00C646E9">
            <w:pPr>
              <w:spacing w:after="120"/>
              <w:rPr>
                <w:rFonts w:ascii="Calibri" w:hAnsi="Calibri" w:cs="Calibri"/>
                <w:color w:val="000000"/>
                <w:sz w:val="18"/>
                <w:szCs w:val="18"/>
              </w:rPr>
            </w:pPr>
            <w:r w:rsidRPr="006C6F38">
              <w:rPr>
                <w:rFonts w:ascii="Calibri" w:hAnsi="Calibri" w:cs="Calibri"/>
                <w:color w:val="000000"/>
                <w:sz w:val="18"/>
                <w:szCs w:val="18"/>
              </w:rPr>
              <w:t>Energy savings, GCal</w:t>
            </w:r>
            <w:r w:rsidR="006E45A0" w:rsidRPr="006C6F38">
              <w:rPr>
                <w:rFonts w:ascii="Calibri" w:hAnsi="Calibri" w:cs="Calibri"/>
                <w:color w:val="000000"/>
                <w:sz w:val="18"/>
                <w:szCs w:val="18"/>
              </w:rPr>
              <w:t>/year</w:t>
            </w:r>
          </w:p>
          <w:p w:rsidR="00C646E9" w:rsidRPr="006C6F38" w:rsidRDefault="00C646E9" w:rsidP="001D732E">
            <w:pPr>
              <w:spacing w:after="120"/>
              <w:rPr>
                <w:rFonts w:ascii="Calibri" w:hAnsi="Calibri" w:cs="Calibri"/>
                <w:color w:val="000000"/>
                <w:sz w:val="18"/>
                <w:szCs w:val="18"/>
              </w:rPr>
            </w:pPr>
          </w:p>
        </w:tc>
        <w:tc>
          <w:tcPr>
            <w:tcW w:w="1134" w:type="dxa"/>
          </w:tcPr>
          <w:p w:rsidR="00C646E9" w:rsidRPr="006C6F38" w:rsidRDefault="00C646E9" w:rsidP="001D732E">
            <w:pPr>
              <w:spacing w:after="120"/>
              <w:rPr>
                <w:rFonts w:ascii="Calibri" w:hAnsi="Calibri" w:cs="Calibri"/>
                <w:color w:val="000000"/>
                <w:sz w:val="18"/>
                <w:szCs w:val="18"/>
              </w:rPr>
            </w:pPr>
            <w:r w:rsidRPr="006C6F38">
              <w:rPr>
                <w:rFonts w:ascii="Calibri" w:hAnsi="Calibri" w:cs="Calibri"/>
                <w:color w:val="000000"/>
                <w:sz w:val="18"/>
                <w:szCs w:val="18"/>
              </w:rPr>
              <w:t>Emission co-efficient</w:t>
            </w:r>
            <w:r w:rsidR="00C050DC" w:rsidRPr="006C6F38">
              <w:rPr>
                <w:rFonts w:ascii="Calibri" w:hAnsi="Calibri" w:cs="Calibri"/>
                <w:color w:val="000000"/>
                <w:sz w:val="18"/>
                <w:szCs w:val="18"/>
              </w:rPr>
              <w:t>, tCO2/GCal</w:t>
            </w:r>
            <w:r w:rsidR="007B195F" w:rsidRPr="006C6F38">
              <w:rPr>
                <w:rStyle w:val="FootnoteReference"/>
                <w:rFonts w:ascii="Calibri" w:hAnsi="Calibri"/>
                <w:color w:val="000000"/>
                <w:szCs w:val="18"/>
              </w:rPr>
              <w:footnoteReference w:id="9"/>
            </w:r>
          </w:p>
        </w:tc>
        <w:tc>
          <w:tcPr>
            <w:tcW w:w="1248" w:type="dxa"/>
          </w:tcPr>
          <w:p w:rsidR="00C646E9" w:rsidRPr="006C6F38" w:rsidRDefault="00C646E9" w:rsidP="001D732E">
            <w:pPr>
              <w:spacing w:after="120"/>
              <w:rPr>
                <w:rFonts w:ascii="Calibri" w:hAnsi="Calibri" w:cs="Calibri"/>
                <w:color w:val="000000"/>
                <w:sz w:val="18"/>
                <w:szCs w:val="18"/>
              </w:rPr>
            </w:pPr>
            <w:r w:rsidRPr="006C6F38">
              <w:rPr>
                <w:rFonts w:ascii="Calibri" w:hAnsi="Calibri" w:cs="Calibri"/>
                <w:color w:val="000000"/>
                <w:sz w:val="18"/>
                <w:szCs w:val="18"/>
              </w:rPr>
              <w:t xml:space="preserve">GHG emission reduction, </w:t>
            </w:r>
            <w:r w:rsidR="0078287A" w:rsidRPr="006C6F38">
              <w:rPr>
                <w:rFonts w:ascii="Calibri" w:hAnsi="Calibri" w:cs="Calibri"/>
                <w:color w:val="000000"/>
                <w:sz w:val="18"/>
                <w:szCs w:val="18"/>
              </w:rPr>
              <w:t>k</w:t>
            </w:r>
            <w:r w:rsidRPr="006C6F38">
              <w:rPr>
                <w:rFonts w:ascii="Calibri" w:hAnsi="Calibri" w:cs="Calibri"/>
                <w:color w:val="000000"/>
                <w:sz w:val="18"/>
                <w:szCs w:val="18"/>
              </w:rPr>
              <w:t>tCO2/year</w:t>
            </w:r>
          </w:p>
        </w:tc>
        <w:tc>
          <w:tcPr>
            <w:tcW w:w="1870" w:type="dxa"/>
          </w:tcPr>
          <w:p w:rsidR="00C646E9" w:rsidRPr="006C6F38" w:rsidRDefault="00C646E9" w:rsidP="001D732E">
            <w:pPr>
              <w:spacing w:after="120"/>
              <w:rPr>
                <w:rFonts w:ascii="Calibri" w:hAnsi="Calibri" w:cs="Calibri"/>
                <w:b/>
                <w:color w:val="000000"/>
                <w:sz w:val="18"/>
                <w:szCs w:val="18"/>
              </w:rPr>
            </w:pPr>
            <w:r w:rsidRPr="006C6F38">
              <w:rPr>
                <w:rFonts w:ascii="Calibri" w:hAnsi="Calibri" w:cs="Calibri"/>
                <w:b/>
                <w:color w:val="000000"/>
                <w:sz w:val="18"/>
                <w:szCs w:val="18"/>
              </w:rPr>
              <w:t xml:space="preserve">GHG emission reduction, </w:t>
            </w:r>
            <w:r w:rsidR="0078287A" w:rsidRPr="006C6F38">
              <w:rPr>
                <w:rFonts w:ascii="Calibri" w:hAnsi="Calibri" w:cs="Calibri"/>
                <w:b/>
                <w:color w:val="000000"/>
                <w:sz w:val="18"/>
                <w:szCs w:val="18"/>
              </w:rPr>
              <w:t>benchmark, tCO2/m2/year</w:t>
            </w:r>
          </w:p>
        </w:tc>
      </w:tr>
      <w:tr w:rsidR="00C050DC" w:rsidRPr="006C6F38" w:rsidTr="00C050DC">
        <w:tc>
          <w:tcPr>
            <w:tcW w:w="3681" w:type="dxa"/>
          </w:tcPr>
          <w:p w:rsidR="006E45A0" w:rsidRPr="006C6F38" w:rsidRDefault="006E45A0" w:rsidP="002F60C4">
            <w:pPr>
              <w:pStyle w:val="ListParagraph"/>
              <w:numPr>
                <w:ilvl w:val="3"/>
                <w:numId w:val="21"/>
              </w:numPr>
              <w:spacing w:after="120"/>
              <w:ind w:left="310" w:hanging="284"/>
              <w:rPr>
                <w:rFonts w:cs="Calibri"/>
                <w:color w:val="000000"/>
                <w:sz w:val="18"/>
                <w:szCs w:val="18"/>
              </w:rPr>
            </w:pPr>
            <w:r w:rsidRPr="006C6F38">
              <w:rPr>
                <w:rFonts w:cs="Calibri"/>
                <w:color w:val="000000"/>
                <w:sz w:val="18"/>
                <w:szCs w:val="18"/>
              </w:rPr>
              <w:t>Wall thermal insulation</w:t>
            </w:r>
          </w:p>
          <w:p w:rsidR="00C646E9" w:rsidRPr="006C6F38" w:rsidRDefault="006E45A0" w:rsidP="002F60C4">
            <w:pPr>
              <w:pStyle w:val="ListParagraph"/>
              <w:numPr>
                <w:ilvl w:val="3"/>
                <w:numId w:val="21"/>
              </w:numPr>
              <w:spacing w:after="120"/>
              <w:ind w:left="310" w:hanging="284"/>
              <w:rPr>
                <w:rFonts w:cs="Calibri"/>
                <w:color w:val="000000"/>
                <w:sz w:val="18"/>
                <w:szCs w:val="18"/>
              </w:rPr>
            </w:pPr>
            <w:r w:rsidRPr="006C6F38">
              <w:rPr>
                <w:rFonts w:cs="Calibri"/>
                <w:color w:val="000000"/>
                <w:sz w:val="18"/>
                <w:szCs w:val="18"/>
              </w:rPr>
              <w:t>Roof thermal insulation</w:t>
            </w:r>
          </w:p>
          <w:p w:rsidR="006E45A0" w:rsidRPr="006C6F38" w:rsidRDefault="006E45A0" w:rsidP="002F60C4">
            <w:pPr>
              <w:pStyle w:val="ListParagraph"/>
              <w:numPr>
                <w:ilvl w:val="3"/>
                <w:numId w:val="21"/>
              </w:numPr>
              <w:spacing w:after="120"/>
              <w:ind w:left="310" w:hanging="284"/>
              <w:rPr>
                <w:rFonts w:cs="Calibri"/>
                <w:color w:val="000000"/>
                <w:sz w:val="18"/>
                <w:szCs w:val="18"/>
              </w:rPr>
            </w:pPr>
            <w:r w:rsidRPr="006C6F38">
              <w:rPr>
                <w:rFonts w:cs="Calibri"/>
                <w:color w:val="000000"/>
                <w:sz w:val="18"/>
                <w:szCs w:val="18"/>
              </w:rPr>
              <w:t>EE windows</w:t>
            </w:r>
          </w:p>
          <w:p w:rsidR="006E45A0" w:rsidRPr="006C6F38" w:rsidRDefault="006E45A0" w:rsidP="002F60C4">
            <w:pPr>
              <w:pStyle w:val="ListParagraph"/>
              <w:numPr>
                <w:ilvl w:val="3"/>
                <w:numId w:val="21"/>
              </w:numPr>
              <w:spacing w:after="120"/>
              <w:ind w:left="310" w:hanging="284"/>
              <w:rPr>
                <w:rFonts w:cs="Calibri"/>
                <w:color w:val="000000"/>
                <w:sz w:val="18"/>
                <w:szCs w:val="18"/>
              </w:rPr>
            </w:pPr>
            <w:r w:rsidRPr="006C6F38">
              <w:rPr>
                <w:rFonts w:cs="Calibri"/>
                <w:color w:val="000000"/>
                <w:sz w:val="18"/>
                <w:szCs w:val="18"/>
              </w:rPr>
              <w:t xml:space="preserve">Heat supply </w:t>
            </w:r>
            <w:r w:rsidR="00F47C5A">
              <w:rPr>
                <w:rFonts w:cs="Calibri"/>
                <w:color w:val="000000"/>
                <w:sz w:val="18"/>
                <w:szCs w:val="18"/>
              </w:rPr>
              <w:t>efficiency</w:t>
            </w:r>
          </w:p>
        </w:tc>
        <w:tc>
          <w:tcPr>
            <w:tcW w:w="1417" w:type="dxa"/>
          </w:tcPr>
          <w:p w:rsidR="00C646E9" w:rsidRPr="006C6F38" w:rsidRDefault="006E45A0" w:rsidP="001D732E">
            <w:pPr>
              <w:spacing w:after="120"/>
              <w:rPr>
                <w:rFonts w:ascii="Calibri" w:hAnsi="Calibri" w:cs="Calibri"/>
                <w:color w:val="000000"/>
                <w:sz w:val="18"/>
                <w:szCs w:val="18"/>
              </w:rPr>
            </w:pPr>
            <w:r w:rsidRPr="006C6F38">
              <w:rPr>
                <w:rFonts w:ascii="Calibri" w:hAnsi="Calibri" w:cs="Calibri"/>
                <w:color w:val="000000"/>
                <w:sz w:val="18"/>
                <w:szCs w:val="18"/>
              </w:rPr>
              <w:t>176</w:t>
            </w:r>
          </w:p>
        </w:tc>
        <w:tc>
          <w:tcPr>
            <w:tcW w:w="1134" w:type="dxa"/>
          </w:tcPr>
          <w:p w:rsidR="00C646E9" w:rsidRPr="006C6F38" w:rsidRDefault="0078287A" w:rsidP="001D732E">
            <w:pPr>
              <w:spacing w:after="120"/>
              <w:rPr>
                <w:rFonts w:ascii="Calibri" w:hAnsi="Calibri" w:cs="Calibri"/>
                <w:color w:val="000000"/>
                <w:sz w:val="18"/>
                <w:szCs w:val="18"/>
              </w:rPr>
            </w:pPr>
            <w:r w:rsidRPr="006C6F38">
              <w:rPr>
                <w:rFonts w:ascii="Calibri" w:hAnsi="Calibri" w:cs="Calibri"/>
                <w:color w:val="000000"/>
                <w:sz w:val="18"/>
                <w:szCs w:val="18"/>
              </w:rPr>
              <w:t>0,306</w:t>
            </w:r>
          </w:p>
        </w:tc>
        <w:tc>
          <w:tcPr>
            <w:tcW w:w="1248" w:type="dxa"/>
          </w:tcPr>
          <w:p w:rsidR="00C646E9" w:rsidRPr="006C6F38" w:rsidRDefault="0078287A" w:rsidP="001D732E">
            <w:pPr>
              <w:spacing w:after="120"/>
              <w:rPr>
                <w:rFonts w:ascii="Calibri" w:hAnsi="Calibri" w:cs="Calibri"/>
                <w:color w:val="000000"/>
                <w:sz w:val="18"/>
                <w:szCs w:val="18"/>
              </w:rPr>
            </w:pPr>
            <w:r w:rsidRPr="006C6F38">
              <w:rPr>
                <w:rFonts w:ascii="Calibri" w:hAnsi="Calibri" w:cs="Calibri"/>
                <w:color w:val="000000"/>
                <w:sz w:val="18"/>
                <w:szCs w:val="18"/>
              </w:rPr>
              <w:t xml:space="preserve">54 </w:t>
            </w:r>
          </w:p>
        </w:tc>
        <w:tc>
          <w:tcPr>
            <w:tcW w:w="1870" w:type="dxa"/>
          </w:tcPr>
          <w:p w:rsidR="00C646E9" w:rsidRPr="006C6F38" w:rsidRDefault="009D4C34" w:rsidP="001D732E">
            <w:pPr>
              <w:spacing w:after="120"/>
              <w:rPr>
                <w:rFonts w:ascii="Calibri" w:hAnsi="Calibri" w:cs="Calibri"/>
                <w:b/>
                <w:color w:val="000000"/>
                <w:sz w:val="18"/>
                <w:szCs w:val="18"/>
              </w:rPr>
            </w:pPr>
            <w:r w:rsidRPr="006C6F38">
              <w:rPr>
                <w:rFonts w:ascii="Calibri" w:hAnsi="Calibri" w:cs="Calibri"/>
                <w:b/>
                <w:color w:val="000000"/>
                <w:sz w:val="18"/>
                <w:szCs w:val="18"/>
              </w:rPr>
              <w:t>0,01</w:t>
            </w:r>
          </w:p>
        </w:tc>
      </w:tr>
    </w:tbl>
    <w:p w:rsidR="00C646E9" w:rsidRPr="006C6F38" w:rsidRDefault="00C646E9" w:rsidP="001D732E">
      <w:pPr>
        <w:spacing w:after="120"/>
        <w:rPr>
          <w:rFonts w:ascii="Calibri" w:hAnsi="Calibri" w:cs="Calibri"/>
          <w:color w:val="000000"/>
          <w:sz w:val="18"/>
          <w:szCs w:val="18"/>
        </w:rPr>
      </w:pPr>
    </w:p>
    <w:p w:rsidR="006610D6" w:rsidRPr="006C6F38" w:rsidRDefault="006610D6" w:rsidP="006610D6">
      <w:pPr>
        <w:spacing w:after="120"/>
        <w:rPr>
          <w:rFonts w:ascii="Calibri" w:hAnsi="Calibri" w:cs="Calibri"/>
          <w:color w:val="000000"/>
          <w:sz w:val="18"/>
          <w:szCs w:val="18"/>
        </w:rPr>
      </w:pPr>
      <w:bookmarkStart w:id="31" w:name="_Toc523920255"/>
      <w:r w:rsidRPr="006C6F38">
        <w:rPr>
          <w:rFonts w:ascii="Calibri" w:hAnsi="Calibri" w:cs="Calibri"/>
          <w:color w:val="000000"/>
          <w:sz w:val="18"/>
          <w:szCs w:val="18"/>
        </w:rPr>
        <w:t xml:space="preserve">Table </w:t>
      </w:r>
      <w:r w:rsidR="00A60DF9" w:rsidRPr="006C6F38">
        <w:rPr>
          <w:rFonts w:ascii="Calibri" w:hAnsi="Calibri" w:cs="Calibri"/>
          <w:color w:val="000000"/>
          <w:sz w:val="18"/>
          <w:szCs w:val="18"/>
        </w:rPr>
        <w:fldChar w:fldCharType="begin"/>
      </w:r>
      <w:r w:rsidRPr="006C6F38">
        <w:rPr>
          <w:rFonts w:ascii="Calibri" w:hAnsi="Calibri" w:cs="Calibri"/>
          <w:color w:val="000000"/>
          <w:sz w:val="18"/>
          <w:szCs w:val="18"/>
        </w:rPr>
        <w:instrText xml:space="preserve"> SEQ Table \* ARABIC </w:instrText>
      </w:r>
      <w:r w:rsidR="00A60DF9" w:rsidRPr="006C6F38">
        <w:rPr>
          <w:rFonts w:ascii="Calibri" w:hAnsi="Calibri" w:cs="Calibri"/>
          <w:color w:val="000000"/>
          <w:sz w:val="18"/>
          <w:szCs w:val="18"/>
        </w:rPr>
        <w:fldChar w:fldCharType="separate"/>
      </w:r>
      <w:r w:rsidR="00134A39">
        <w:rPr>
          <w:rFonts w:ascii="Calibri" w:hAnsi="Calibri" w:cs="Calibri"/>
          <w:noProof/>
          <w:color w:val="000000"/>
          <w:sz w:val="18"/>
          <w:szCs w:val="18"/>
        </w:rPr>
        <w:t>9</w:t>
      </w:r>
      <w:r w:rsidR="00A60DF9" w:rsidRPr="006C6F38">
        <w:rPr>
          <w:rFonts w:ascii="Calibri" w:hAnsi="Calibri" w:cs="Calibri"/>
          <w:color w:val="000000"/>
          <w:sz w:val="18"/>
          <w:szCs w:val="18"/>
        </w:rPr>
        <w:fldChar w:fldCharType="end"/>
      </w:r>
      <w:r w:rsidRPr="006C6F38">
        <w:rPr>
          <w:rFonts w:ascii="Calibri" w:hAnsi="Calibri" w:cs="Calibri"/>
          <w:color w:val="000000"/>
          <w:sz w:val="18"/>
          <w:szCs w:val="18"/>
        </w:rPr>
        <w:t xml:space="preserve"> Global Environmental Benefits: Energy efficiency in public lighting</w:t>
      </w:r>
      <w:bookmarkEnd w:id="31"/>
    </w:p>
    <w:tbl>
      <w:tblPr>
        <w:tblStyle w:val="TableGrid"/>
        <w:tblW w:w="0" w:type="auto"/>
        <w:tblLook w:val="04A0" w:firstRow="1" w:lastRow="0" w:firstColumn="1" w:lastColumn="0" w:noHBand="0" w:noVBand="1"/>
      </w:tblPr>
      <w:tblGrid>
        <w:gridCol w:w="3477"/>
        <w:gridCol w:w="1380"/>
        <w:gridCol w:w="1127"/>
        <w:gridCol w:w="1222"/>
        <w:gridCol w:w="1810"/>
      </w:tblGrid>
      <w:tr w:rsidR="006610D6" w:rsidRPr="006C6F38" w:rsidTr="00C050DC">
        <w:tc>
          <w:tcPr>
            <w:tcW w:w="3681" w:type="dxa"/>
          </w:tcPr>
          <w:p w:rsidR="006610D6" w:rsidRPr="006C6F38" w:rsidRDefault="006610D6" w:rsidP="00D07BFE">
            <w:pPr>
              <w:spacing w:after="120"/>
              <w:rPr>
                <w:rFonts w:ascii="Calibri" w:hAnsi="Calibri" w:cs="Calibri"/>
                <w:color w:val="000000"/>
                <w:sz w:val="18"/>
                <w:szCs w:val="18"/>
              </w:rPr>
            </w:pPr>
            <w:r w:rsidRPr="006C6F38">
              <w:rPr>
                <w:rFonts w:ascii="Calibri" w:hAnsi="Calibri" w:cs="Calibri"/>
                <w:color w:val="000000"/>
                <w:sz w:val="18"/>
                <w:szCs w:val="18"/>
              </w:rPr>
              <w:t xml:space="preserve">Pilot project: </w:t>
            </w:r>
          </w:p>
          <w:p w:rsidR="006610D6" w:rsidRPr="006C6F38" w:rsidRDefault="006610D6" w:rsidP="00D07BFE">
            <w:pPr>
              <w:spacing w:after="120"/>
              <w:rPr>
                <w:rFonts w:ascii="Calibri" w:hAnsi="Calibri" w:cs="Calibri"/>
                <w:color w:val="000000"/>
                <w:sz w:val="18"/>
                <w:szCs w:val="18"/>
              </w:rPr>
            </w:pPr>
            <w:r w:rsidRPr="006C6F38">
              <w:rPr>
                <w:rFonts w:ascii="Calibri" w:hAnsi="Calibri" w:cs="Calibri"/>
                <w:color w:val="000000"/>
                <w:sz w:val="18"/>
                <w:szCs w:val="18"/>
              </w:rPr>
              <w:t xml:space="preserve">EE retrofit of public lighting system </w:t>
            </w:r>
            <w:r w:rsidR="00C050DC" w:rsidRPr="006C6F38">
              <w:rPr>
                <w:rFonts w:ascii="Calibri" w:hAnsi="Calibri" w:cs="Calibri"/>
                <w:color w:val="000000"/>
                <w:sz w:val="18"/>
                <w:szCs w:val="18"/>
              </w:rPr>
              <w:t xml:space="preserve">in the city of Novogrudok </w:t>
            </w:r>
            <w:r w:rsidR="004436EA" w:rsidRPr="006C6F38">
              <w:rPr>
                <w:rFonts w:ascii="Calibri" w:hAnsi="Calibri" w:cs="Calibri"/>
                <w:color w:val="000000"/>
                <w:sz w:val="18"/>
                <w:szCs w:val="18"/>
              </w:rPr>
              <w:t xml:space="preserve">(62 km, 1,566 lighting fixtures) </w:t>
            </w:r>
            <w:r w:rsidRPr="006C6F38">
              <w:rPr>
                <w:rFonts w:ascii="Calibri" w:hAnsi="Calibri" w:cs="Calibri"/>
                <w:color w:val="000000"/>
                <w:sz w:val="18"/>
                <w:szCs w:val="18"/>
              </w:rPr>
              <w:t>in – pre-FS</w:t>
            </w:r>
            <w:r w:rsidR="004436EA" w:rsidRPr="006C6F38">
              <w:rPr>
                <w:rStyle w:val="FootnoteReference"/>
                <w:rFonts w:ascii="Calibri" w:hAnsi="Calibri" w:cs="Calibri"/>
                <w:color w:val="000000"/>
                <w:szCs w:val="18"/>
              </w:rPr>
              <w:footnoteReference w:id="10"/>
            </w:r>
          </w:p>
          <w:p w:rsidR="006610D6" w:rsidRPr="006C6F38" w:rsidRDefault="006610D6" w:rsidP="00D07BFE">
            <w:pPr>
              <w:spacing w:after="120"/>
              <w:rPr>
                <w:rFonts w:ascii="Calibri" w:hAnsi="Calibri" w:cs="Calibri"/>
                <w:color w:val="000000"/>
                <w:sz w:val="18"/>
                <w:szCs w:val="18"/>
              </w:rPr>
            </w:pPr>
          </w:p>
        </w:tc>
        <w:tc>
          <w:tcPr>
            <w:tcW w:w="1417" w:type="dxa"/>
          </w:tcPr>
          <w:p w:rsidR="006610D6" w:rsidRPr="006C6F38" w:rsidRDefault="006610D6" w:rsidP="00D07BFE">
            <w:pPr>
              <w:spacing w:after="120"/>
              <w:rPr>
                <w:rFonts w:ascii="Calibri" w:hAnsi="Calibri" w:cs="Calibri"/>
                <w:color w:val="000000"/>
                <w:sz w:val="18"/>
                <w:szCs w:val="18"/>
              </w:rPr>
            </w:pPr>
            <w:r w:rsidRPr="006C6F38">
              <w:rPr>
                <w:rFonts w:ascii="Calibri" w:hAnsi="Calibri" w:cs="Calibri"/>
                <w:color w:val="000000"/>
                <w:sz w:val="18"/>
                <w:szCs w:val="18"/>
              </w:rPr>
              <w:t xml:space="preserve">Energy savings, </w:t>
            </w:r>
            <w:r w:rsidR="004436EA" w:rsidRPr="006C6F38">
              <w:rPr>
                <w:rFonts w:ascii="Calibri" w:hAnsi="Calibri" w:cs="Calibri"/>
                <w:color w:val="000000"/>
                <w:sz w:val="18"/>
                <w:szCs w:val="18"/>
              </w:rPr>
              <w:t>MWh</w:t>
            </w:r>
            <w:r w:rsidRPr="006C6F38">
              <w:rPr>
                <w:rFonts w:ascii="Calibri" w:hAnsi="Calibri" w:cs="Calibri"/>
                <w:color w:val="000000"/>
                <w:sz w:val="18"/>
                <w:szCs w:val="18"/>
              </w:rPr>
              <w:t>/year</w:t>
            </w:r>
          </w:p>
          <w:p w:rsidR="006610D6" w:rsidRPr="006C6F38" w:rsidRDefault="006610D6" w:rsidP="00D07BFE">
            <w:pPr>
              <w:spacing w:after="120"/>
              <w:rPr>
                <w:rFonts w:ascii="Calibri" w:hAnsi="Calibri" w:cs="Calibri"/>
                <w:color w:val="000000"/>
                <w:sz w:val="18"/>
                <w:szCs w:val="18"/>
              </w:rPr>
            </w:pPr>
          </w:p>
        </w:tc>
        <w:tc>
          <w:tcPr>
            <w:tcW w:w="1134" w:type="dxa"/>
          </w:tcPr>
          <w:p w:rsidR="006610D6" w:rsidRPr="006C6F38" w:rsidRDefault="006610D6" w:rsidP="00D07BFE">
            <w:pPr>
              <w:spacing w:after="120"/>
              <w:rPr>
                <w:rFonts w:ascii="Calibri" w:hAnsi="Calibri" w:cs="Calibri"/>
                <w:color w:val="000000"/>
                <w:sz w:val="18"/>
                <w:szCs w:val="18"/>
              </w:rPr>
            </w:pPr>
            <w:r w:rsidRPr="006C6F38">
              <w:rPr>
                <w:rFonts w:ascii="Calibri" w:hAnsi="Calibri" w:cs="Calibri"/>
                <w:color w:val="000000"/>
                <w:sz w:val="18"/>
                <w:szCs w:val="18"/>
              </w:rPr>
              <w:t>Emission co-efficient</w:t>
            </w:r>
            <w:r w:rsidR="007B195F" w:rsidRPr="006C6F38">
              <w:rPr>
                <w:rFonts w:ascii="Calibri" w:hAnsi="Calibri" w:cs="Calibri"/>
                <w:color w:val="000000"/>
                <w:sz w:val="18"/>
                <w:szCs w:val="18"/>
              </w:rPr>
              <w:t>, tCO2/MWh</w:t>
            </w:r>
          </w:p>
        </w:tc>
        <w:tc>
          <w:tcPr>
            <w:tcW w:w="1248" w:type="dxa"/>
          </w:tcPr>
          <w:p w:rsidR="006610D6" w:rsidRPr="006C6F38" w:rsidRDefault="006610D6" w:rsidP="00D07BFE">
            <w:pPr>
              <w:spacing w:after="120"/>
              <w:rPr>
                <w:rFonts w:ascii="Calibri" w:hAnsi="Calibri" w:cs="Calibri"/>
                <w:color w:val="000000"/>
                <w:sz w:val="18"/>
                <w:szCs w:val="18"/>
              </w:rPr>
            </w:pPr>
            <w:r w:rsidRPr="006C6F38">
              <w:rPr>
                <w:rFonts w:ascii="Calibri" w:hAnsi="Calibri" w:cs="Calibri"/>
                <w:color w:val="000000"/>
                <w:sz w:val="18"/>
                <w:szCs w:val="18"/>
              </w:rPr>
              <w:t>GHG emission reduction, tCO2/year</w:t>
            </w:r>
          </w:p>
        </w:tc>
        <w:tc>
          <w:tcPr>
            <w:tcW w:w="1870" w:type="dxa"/>
          </w:tcPr>
          <w:p w:rsidR="006610D6" w:rsidRPr="006C6F38" w:rsidRDefault="006610D6" w:rsidP="00D07BFE">
            <w:pPr>
              <w:spacing w:after="120"/>
              <w:rPr>
                <w:rFonts w:ascii="Calibri" w:hAnsi="Calibri" w:cs="Calibri"/>
                <w:color w:val="000000"/>
                <w:sz w:val="18"/>
                <w:szCs w:val="18"/>
              </w:rPr>
            </w:pPr>
            <w:r w:rsidRPr="006C6F38">
              <w:rPr>
                <w:rFonts w:ascii="Calibri" w:hAnsi="Calibri" w:cs="Calibri"/>
                <w:color w:val="000000"/>
                <w:sz w:val="18"/>
                <w:szCs w:val="18"/>
              </w:rPr>
              <w:t>GHG emission reduction</w:t>
            </w:r>
            <w:r w:rsidR="007B195F" w:rsidRPr="006C6F38">
              <w:rPr>
                <w:rFonts w:ascii="Calibri" w:hAnsi="Calibri" w:cs="Calibri"/>
                <w:color w:val="000000"/>
                <w:sz w:val="18"/>
                <w:szCs w:val="18"/>
              </w:rPr>
              <w:t xml:space="preserve"> benchmark</w:t>
            </w:r>
            <w:r w:rsidRPr="006C6F38">
              <w:rPr>
                <w:rFonts w:ascii="Calibri" w:hAnsi="Calibri" w:cs="Calibri"/>
                <w:color w:val="000000"/>
                <w:sz w:val="18"/>
                <w:szCs w:val="18"/>
              </w:rPr>
              <w:t xml:space="preserve">, </w:t>
            </w:r>
            <w:r w:rsidR="007B195F" w:rsidRPr="006C6F38">
              <w:rPr>
                <w:rFonts w:ascii="Calibri" w:hAnsi="Calibri" w:cs="Calibri"/>
                <w:b/>
                <w:color w:val="000000"/>
                <w:sz w:val="18"/>
                <w:szCs w:val="18"/>
              </w:rPr>
              <w:t>tCO2/lighting fixture/year</w:t>
            </w:r>
          </w:p>
        </w:tc>
      </w:tr>
      <w:tr w:rsidR="006610D6" w:rsidRPr="006C6F38" w:rsidTr="00C050DC">
        <w:tc>
          <w:tcPr>
            <w:tcW w:w="3681" w:type="dxa"/>
          </w:tcPr>
          <w:p w:rsidR="006610D6" w:rsidRPr="006C6F38" w:rsidRDefault="004436EA" w:rsidP="002F60C4">
            <w:pPr>
              <w:pStyle w:val="ListParagraph"/>
              <w:numPr>
                <w:ilvl w:val="3"/>
                <w:numId w:val="21"/>
              </w:numPr>
              <w:spacing w:after="120"/>
              <w:ind w:left="310" w:hanging="284"/>
              <w:rPr>
                <w:rFonts w:cs="Calibri"/>
                <w:color w:val="000000"/>
                <w:sz w:val="18"/>
                <w:szCs w:val="18"/>
              </w:rPr>
            </w:pPr>
            <w:r w:rsidRPr="006C6F38">
              <w:rPr>
                <w:rFonts w:cs="Calibri"/>
                <w:color w:val="000000"/>
                <w:sz w:val="18"/>
                <w:szCs w:val="18"/>
              </w:rPr>
              <w:t xml:space="preserve">Replacement of old lighting fixtures </w:t>
            </w:r>
            <w:r w:rsidR="00971120" w:rsidRPr="006C6F38">
              <w:rPr>
                <w:rFonts w:cs="Calibri"/>
                <w:color w:val="000000"/>
                <w:sz w:val="18"/>
                <w:szCs w:val="18"/>
              </w:rPr>
              <w:t xml:space="preserve">(LF) </w:t>
            </w:r>
            <w:r w:rsidRPr="006C6F38">
              <w:rPr>
                <w:rFonts w:cs="Calibri"/>
                <w:color w:val="000000"/>
                <w:sz w:val="18"/>
                <w:szCs w:val="18"/>
              </w:rPr>
              <w:t xml:space="preserve">with LED lighting </w:t>
            </w:r>
          </w:p>
        </w:tc>
        <w:tc>
          <w:tcPr>
            <w:tcW w:w="1417" w:type="dxa"/>
          </w:tcPr>
          <w:p w:rsidR="006610D6" w:rsidRPr="006C6F38" w:rsidRDefault="00BD42F9" w:rsidP="00D07BFE">
            <w:pPr>
              <w:spacing w:after="120"/>
              <w:rPr>
                <w:rFonts w:ascii="Calibri" w:hAnsi="Calibri" w:cs="Calibri"/>
                <w:color w:val="000000"/>
                <w:sz w:val="18"/>
                <w:szCs w:val="18"/>
              </w:rPr>
            </w:pPr>
            <w:r w:rsidRPr="006C6F38">
              <w:rPr>
                <w:rFonts w:ascii="Calibri" w:hAnsi="Calibri" w:cs="Calibri"/>
                <w:color w:val="000000"/>
                <w:sz w:val="18"/>
                <w:szCs w:val="18"/>
              </w:rPr>
              <w:t>607</w:t>
            </w:r>
            <w:r w:rsidR="004436EA" w:rsidRPr="006C6F38">
              <w:rPr>
                <w:rFonts w:ascii="Calibri" w:hAnsi="Calibri" w:cs="Calibri"/>
                <w:color w:val="000000"/>
                <w:sz w:val="18"/>
                <w:szCs w:val="18"/>
              </w:rPr>
              <w:t xml:space="preserve"> </w:t>
            </w:r>
          </w:p>
        </w:tc>
        <w:tc>
          <w:tcPr>
            <w:tcW w:w="1134" w:type="dxa"/>
          </w:tcPr>
          <w:p w:rsidR="006610D6" w:rsidRPr="006C6F38" w:rsidRDefault="007B195F" w:rsidP="00D07BFE">
            <w:pPr>
              <w:spacing w:after="120"/>
              <w:rPr>
                <w:rFonts w:ascii="Calibri" w:hAnsi="Calibri" w:cs="Calibri"/>
                <w:color w:val="000000"/>
                <w:sz w:val="18"/>
                <w:szCs w:val="18"/>
              </w:rPr>
            </w:pPr>
            <w:r w:rsidRPr="006C6F38">
              <w:rPr>
                <w:rFonts w:ascii="Calibri" w:hAnsi="Calibri" w:cs="Calibri"/>
                <w:color w:val="000000"/>
                <w:sz w:val="18"/>
                <w:szCs w:val="18"/>
              </w:rPr>
              <w:t>0,400</w:t>
            </w:r>
          </w:p>
        </w:tc>
        <w:tc>
          <w:tcPr>
            <w:tcW w:w="1248" w:type="dxa"/>
          </w:tcPr>
          <w:p w:rsidR="006610D6" w:rsidRPr="006C6F38" w:rsidRDefault="00BD42F9" w:rsidP="00D07BFE">
            <w:pPr>
              <w:spacing w:after="120"/>
              <w:rPr>
                <w:rFonts w:ascii="Calibri" w:hAnsi="Calibri" w:cs="Calibri"/>
                <w:color w:val="000000"/>
                <w:sz w:val="18"/>
                <w:szCs w:val="18"/>
              </w:rPr>
            </w:pPr>
            <w:r w:rsidRPr="006C6F38">
              <w:rPr>
                <w:rFonts w:ascii="Calibri" w:hAnsi="Calibri" w:cs="Calibri"/>
                <w:color w:val="000000"/>
                <w:sz w:val="18"/>
                <w:szCs w:val="18"/>
              </w:rPr>
              <w:t>243</w:t>
            </w:r>
          </w:p>
        </w:tc>
        <w:tc>
          <w:tcPr>
            <w:tcW w:w="1870" w:type="dxa"/>
          </w:tcPr>
          <w:p w:rsidR="006610D6" w:rsidRPr="006C6F38" w:rsidRDefault="00971120" w:rsidP="00D07BFE">
            <w:pPr>
              <w:spacing w:after="120"/>
              <w:rPr>
                <w:rFonts w:ascii="Calibri" w:hAnsi="Calibri" w:cs="Calibri"/>
                <w:b/>
                <w:color w:val="000000"/>
                <w:sz w:val="18"/>
                <w:szCs w:val="18"/>
              </w:rPr>
            </w:pPr>
            <w:r w:rsidRPr="006C6F38">
              <w:rPr>
                <w:rFonts w:ascii="Calibri" w:hAnsi="Calibri" w:cs="Calibri"/>
                <w:b/>
                <w:color w:val="000000"/>
                <w:sz w:val="18"/>
                <w:szCs w:val="18"/>
              </w:rPr>
              <w:t>0,</w:t>
            </w:r>
            <w:r w:rsidR="00BD42F9" w:rsidRPr="006C6F38">
              <w:rPr>
                <w:rFonts w:ascii="Calibri" w:hAnsi="Calibri" w:cs="Calibri"/>
                <w:b/>
                <w:color w:val="000000"/>
                <w:sz w:val="18"/>
                <w:szCs w:val="18"/>
              </w:rPr>
              <w:t>15</w:t>
            </w:r>
          </w:p>
        </w:tc>
      </w:tr>
    </w:tbl>
    <w:p w:rsidR="001D732E" w:rsidRPr="006C6F38" w:rsidRDefault="001D732E" w:rsidP="001D732E">
      <w:pPr>
        <w:spacing w:after="120"/>
        <w:rPr>
          <w:rFonts w:ascii="Calibri" w:hAnsi="Calibri" w:cs="Calibri"/>
          <w:color w:val="000000"/>
          <w:sz w:val="18"/>
          <w:szCs w:val="18"/>
        </w:rPr>
      </w:pPr>
    </w:p>
    <w:p w:rsidR="001D732E" w:rsidRPr="006C6F38" w:rsidRDefault="001D732E" w:rsidP="001D732E">
      <w:pPr>
        <w:spacing w:after="120"/>
        <w:rPr>
          <w:rFonts w:ascii="Calibri" w:hAnsi="Calibri" w:cs="Calibri"/>
          <w:color w:val="000000"/>
          <w:sz w:val="18"/>
          <w:szCs w:val="18"/>
        </w:rPr>
      </w:pPr>
      <w:bookmarkStart w:id="32" w:name="_Ref516499065"/>
      <w:bookmarkStart w:id="33" w:name="_Toc523920256"/>
      <w:r w:rsidRPr="006C6F38">
        <w:rPr>
          <w:rFonts w:ascii="Calibri" w:hAnsi="Calibri" w:cs="Calibri"/>
          <w:color w:val="000000"/>
          <w:sz w:val="18"/>
          <w:szCs w:val="18"/>
        </w:rPr>
        <w:t xml:space="preserve">Table </w:t>
      </w:r>
      <w:r w:rsidR="00A60DF9" w:rsidRPr="006C6F38">
        <w:rPr>
          <w:rFonts w:ascii="Calibri" w:hAnsi="Calibri" w:cs="Calibri"/>
          <w:color w:val="000000"/>
          <w:sz w:val="18"/>
          <w:szCs w:val="18"/>
        </w:rPr>
        <w:fldChar w:fldCharType="begin"/>
      </w:r>
      <w:r w:rsidRPr="006C6F38">
        <w:rPr>
          <w:rFonts w:ascii="Calibri" w:hAnsi="Calibri" w:cs="Calibri"/>
          <w:color w:val="000000"/>
          <w:sz w:val="18"/>
          <w:szCs w:val="18"/>
        </w:rPr>
        <w:instrText xml:space="preserve"> SEQ Table \* ARABIC </w:instrText>
      </w:r>
      <w:r w:rsidR="00A60DF9" w:rsidRPr="006C6F38">
        <w:rPr>
          <w:rFonts w:ascii="Calibri" w:hAnsi="Calibri" w:cs="Calibri"/>
          <w:color w:val="000000"/>
          <w:sz w:val="18"/>
          <w:szCs w:val="18"/>
        </w:rPr>
        <w:fldChar w:fldCharType="separate"/>
      </w:r>
      <w:r w:rsidR="00134A39">
        <w:rPr>
          <w:rFonts w:ascii="Calibri" w:hAnsi="Calibri" w:cs="Calibri"/>
          <w:noProof/>
          <w:color w:val="000000"/>
          <w:sz w:val="18"/>
          <w:szCs w:val="18"/>
        </w:rPr>
        <w:t>10</w:t>
      </w:r>
      <w:r w:rsidR="00A60DF9" w:rsidRPr="006C6F38">
        <w:rPr>
          <w:rFonts w:ascii="Calibri" w:hAnsi="Calibri" w:cs="Calibri"/>
          <w:color w:val="000000"/>
          <w:sz w:val="18"/>
          <w:szCs w:val="18"/>
        </w:rPr>
        <w:fldChar w:fldCharType="end"/>
      </w:r>
      <w:bookmarkEnd w:id="32"/>
      <w:r w:rsidRPr="006C6F38">
        <w:rPr>
          <w:rFonts w:ascii="Calibri" w:hAnsi="Calibri" w:cs="Calibri"/>
          <w:color w:val="000000"/>
          <w:sz w:val="18"/>
          <w:szCs w:val="18"/>
        </w:rPr>
        <w:t xml:space="preserve"> Global Environmental Benefits</w:t>
      </w:r>
      <w:r w:rsidR="004436EA" w:rsidRPr="006C6F38">
        <w:rPr>
          <w:rFonts w:ascii="Calibri" w:hAnsi="Calibri" w:cs="Calibri"/>
          <w:color w:val="000000"/>
          <w:sz w:val="18"/>
          <w:szCs w:val="18"/>
        </w:rPr>
        <w:t>: Peatland restoration</w:t>
      </w:r>
      <w:bookmarkEnd w:id="33"/>
    </w:p>
    <w:tbl>
      <w:tblPr>
        <w:tblStyle w:val="TableGrid"/>
        <w:tblW w:w="0" w:type="auto"/>
        <w:tblLook w:val="04A0" w:firstRow="1" w:lastRow="0" w:firstColumn="1" w:lastColumn="0" w:noHBand="0" w:noVBand="1"/>
      </w:tblPr>
      <w:tblGrid>
        <w:gridCol w:w="2167"/>
        <w:gridCol w:w="1462"/>
        <w:gridCol w:w="1777"/>
        <w:gridCol w:w="1788"/>
        <w:gridCol w:w="1822"/>
      </w:tblGrid>
      <w:tr w:rsidR="000C311D" w:rsidRPr="006C6F38" w:rsidTr="00D07BFE">
        <w:tc>
          <w:tcPr>
            <w:tcW w:w="2263" w:type="dxa"/>
          </w:tcPr>
          <w:p w:rsidR="004436EA" w:rsidRPr="006C6F38" w:rsidRDefault="004436EA" w:rsidP="00D07BFE">
            <w:pPr>
              <w:spacing w:after="120"/>
              <w:rPr>
                <w:rFonts w:ascii="Calibri" w:hAnsi="Calibri" w:cs="Calibri"/>
                <w:color w:val="000000"/>
                <w:sz w:val="18"/>
                <w:szCs w:val="18"/>
              </w:rPr>
            </w:pPr>
            <w:r w:rsidRPr="006C6F38">
              <w:rPr>
                <w:rFonts w:ascii="Calibri" w:hAnsi="Calibri" w:cs="Calibri"/>
                <w:color w:val="000000"/>
                <w:sz w:val="18"/>
                <w:szCs w:val="18"/>
              </w:rPr>
              <w:t xml:space="preserve">Pilot project: </w:t>
            </w:r>
            <w:r w:rsidR="00C050DC" w:rsidRPr="006C6F38">
              <w:rPr>
                <w:rFonts w:ascii="Calibri" w:hAnsi="Calibri" w:cs="Calibri"/>
                <w:color w:val="000000"/>
                <w:sz w:val="18"/>
                <w:szCs w:val="18"/>
              </w:rPr>
              <w:t>Zhadenovsky moch</w:t>
            </w:r>
          </w:p>
          <w:p w:rsidR="004436EA" w:rsidRPr="006C6F38" w:rsidRDefault="004436EA" w:rsidP="00C050DC">
            <w:pPr>
              <w:spacing w:after="120"/>
              <w:rPr>
                <w:rFonts w:ascii="Calibri" w:hAnsi="Calibri" w:cs="Calibri"/>
                <w:color w:val="000000"/>
                <w:sz w:val="18"/>
                <w:szCs w:val="18"/>
              </w:rPr>
            </w:pPr>
          </w:p>
        </w:tc>
        <w:tc>
          <w:tcPr>
            <w:tcW w:w="1477" w:type="dxa"/>
          </w:tcPr>
          <w:p w:rsidR="004436EA" w:rsidRPr="006C6F38" w:rsidRDefault="00C050DC" w:rsidP="00D07BFE">
            <w:pPr>
              <w:spacing w:after="120"/>
              <w:rPr>
                <w:rFonts w:ascii="Calibri" w:hAnsi="Calibri" w:cs="Calibri"/>
                <w:color w:val="000000"/>
                <w:sz w:val="18"/>
                <w:szCs w:val="18"/>
              </w:rPr>
            </w:pPr>
            <w:r w:rsidRPr="006C6F38">
              <w:rPr>
                <w:rFonts w:ascii="Calibri" w:hAnsi="Calibri" w:cs="Calibri"/>
                <w:color w:val="000000"/>
                <w:sz w:val="18"/>
                <w:szCs w:val="18"/>
              </w:rPr>
              <w:t>Emission reductions</w:t>
            </w:r>
            <w:r w:rsidR="004436EA" w:rsidRPr="006C6F38">
              <w:rPr>
                <w:rFonts w:ascii="Calibri" w:hAnsi="Calibri" w:cs="Calibri"/>
                <w:color w:val="000000"/>
                <w:sz w:val="18"/>
                <w:szCs w:val="18"/>
              </w:rPr>
              <w:t xml:space="preserve">, </w:t>
            </w:r>
            <w:r w:rsidRPr="006C6F38">
              <w:rPr>
                <w:rFonts w:ascii="Calibri" w:hAnsi="Calibri" w:cs="Calibri"/>
                <w:color w:val="000000"/>
                <w:sz w:val="18"/>
                <w:szCs w:val="18"/>
              </w:rPr>
              <w:t>tCO2e</w:t>
            </w:r>
            <w:r w:rsidR="004436EA" w:rsidRPr="006C6F38">
              <w:rPr>
                <w:rFonts w:ascii="Calibri" w:hAnsi="Calibri" w:cs="Calibri"/>
                <w:color w:val="000000"/>
                <w:sz w:val="18"/>
                <w:szCs w:val="18"/>
              </w:rPr>
              <w:t>/</w:t>
            </w:r>
            <w:r w:rsidRPr="006C6F38">
              <w:rPr>
                <w:rFonts w:ascii="Calibri" w:hAnsi="Calibri" w:cs="Calibri"/>
                <w:color w:val="000000"/>
                <w:sz w:val="18"/>
                <w:szCs w:val="18"/>
              </w:rPr>
              <w:t>ha/year</w:t>
            </w:r>
          </w:p>
          <w:p w:rsidR="004436EA" w:rsidRPr="006C6F38" w:rsidRDefault="004436EA" w:rsidP="00D07BFE">
            <w:pPr>
              <w:spacing w:after="120"/>
              <w:rPr>
                <w:rFonts w:ascii="Calibri" w:hAnsi="Calibri" w:cs="Calibri"/>
                <w:color w:val="000000"/>
                <w:sz w:val="18"/>
                <w:szCs w:val="18"/>
              </w:rPr>
            </w:pPr>
          </w:p>
        </w:tc>
        <w:tc>
          <w:tcPr>
            <w:tcW w:w="1870" w:type="dxa"/>
          </w:tcPr>
          <w:p w:rsidR="004436EA" w:rsidRPr="006C6F38" w:rsidRDefault="00C050DC" w:rsidP="00D07BFE">
            <w:pPr>
              <w:spacing w:after="120"/>
              <w:rPr>
                <w:rFonts w:ascii="Calibri" w:hAnsi="Calibri" w:cs="Calibri"/>
                <w:color w:val="000000"/>
                <w:sz w:val="18"/>
                <w:szCs w:val="18"/>
              </w:rPr>
            </w:pPr>
            <w:r w:rsidRPr="006C6F38">
              <w:rPr>
                <w:rFonts w:ascii="Calibri" w:hAnsi="Calibri" w:cs="Calibri"/>
                <w:color w:val="000000"/>
                <w:sz w:val="18"/>
                <w:szCs w:val="18"/>
              </w:rPr>
              <w:t>Territory</w:t>
            </w:r>
          </w:p>
        </w:tc>
        <w:tc>
          <w:tcPr>
            <w:tcW w:w="1870" w:type="dxa"/>
          </w:tcPr>
          <w:p w:rsidR="004436EA" w:rsidRPr="006C6F38" w:rsidRDefault="004436EA" w:rsidP="00D07BFE">
            <w:pPr>
              <w:spacing w:after="120"/>
              <w:rPr>
                <w:rFonts w:ascii="Calibri" w:hAnsi="Calibri" w:cs="Calibri"/>
                <w:color w:val="000000"/>
                <w:sz w:val="18"/>
                <w:szCs w:val="18"/>
              </w:rPr>
            </w:pPr>
            <w:r w:rsidRPr="006C6F38">
              <w:rPr>
                <w:rFonts w:ascii="Calibri" w:hAnsi="Calibri" w:cs="Calibri"/>
                <w:color w:val="000000"/>
                <w:sz w:val="18"/>
                <w:szCs w:val="18"/>
              </w:rPr>
              <w:t>GHG emission reduction, tCO2/year</w:t>
            </w:r>
          </w:p>
        </w:tc>
        <w:tc>
          <w:tcPr>
            <w:tcW w:w="1870" w:type="dxa"/>
          </w:tcPr>
          <w:p w:rsidR="004436EA" w:rsidRPr="006C6F38" w:rsidRDefault="007B195F" w:rsidP="00D07BFE">
            <w:pPr>
              <w:spacing w:after="120"/>
              <w:rPr>
                <w:rFonts w:ascii="Calibri" w:hAnsi="Calibri" w:cs="Calibri"/>
                <w:color w:val="000000"/>
                <w:sz w:val="18"/>
                <w:szCs w:val="18"/>
              </w:rPr>
            </w:pPr>
            <w:r w:rsidRPr="006C6F38">
              <w:rPr>
                <w:rFonts w:ascii="Calibri" w:hAnsi="Calibri" w:cs="Calibri"/>
                <w:b/>
                <w:color w:val="000000"/>
                <w:sz w:val="18"/>
                <w:szCs w:val="18"/>
              </w:rPr>
              <w:t>tCO2/ha2/year</w:t>
            </w:r>
          </w:p>
        </w:tc>
      </w:tr>
      <w:tr w:rsidR="000C311D" w:rsidRPr="006C6F38" w:rsidTr="00D07BFE">
        <w:tc>
          <w:tcPr>
            <w:tcW w:w="2263" w:type="dxa"/>
          </w:tcPr>
          <w:p w:rsidR="004436EA" w:rsidRPr="006C6F38" w:rsidRDefault="00C050DC" w:rsidP="000C311D">
            <w:pPr>
              <w:pStyle w:val="ListParagraph"/>
              <w:spacing w:after="120"/>
              <w:ind w:left="26" w:hanging="26"/>
              <w:rPr>
                <w:rFonts w:cs="Calibri"/>
                <w:color w:val="000000"/>
                <w:sz w:val="18"/>
                <w:szCs w:val="18"/>
              </w:rPr>
            </w:pPr>
            <w:r w:rsidRPr="006C6F38">
              <w:rPr>
                <w:rFonts w:cs="Calibri"/>
                <w:color w:val="000000"/>
                <w:sz w:val="18"/>
                <w:szCs w:val="18"/>
              </w:rPr>
              <w:t xml:space="preserve">Peatland restoration </w:t>
            </w:r>
            <w:r w:rsidR="000C311D" w:rsidRPr="006C6F38">
              <w:rPr>
                <w:rFonts w:cs="Calibri"/>
                <w:color w:val="000000"/>
                <w:sz w:val="18"/>
                <w:szCs w:val="18"/>
              </w:rPr>
              <w:t xml:space="preserve">&amp; sustainable forest management </w:t>
            </w:r>
            <w:r w:rsidRPr="006C6F38">
              <w:rPr>
                <w:rFonts w:cs="Calibri"/>
                <w:color w:val="000000"/>
                <w:sz w:val="18"/>
                <w:szCs w:val="18"/>
              </w:rPr>
              <w:t>project</w:t>
            </w:r>
          </w:p>
        </w:tc>
        <w:tc>
          <w:tcPr>
            <w:tcW w:w="1477" w:type="dxa"/>
          </w:tcPr>
          <w:p w:rsidR="004436EA" w:rsidRPr="006C6F38" w:rsidRDefault="00BD42F9" w:rsidP="00D07BFE">
            <w:pPr>
              <w:spacing w:after="120"/>
              <w:rPr>
                <w:rFonts w:ascii="Calibri" w:hAnsi="Calibri" w:cs="Calibri"/>
                <w:color w:val="000000"/>
                <w:sz w:val="18"/>
                <w:szCs w:val="18"/>
              </w:rPr>
            </w:pPr>
            <w:r w:rsidRPr="006C6F38">
              <w:rPr>
                <w:rFonts w:ascii="Calibri" w:hAnsi="Calibri" w:cs="Calibri"/>
                <w:color w:val="000000"/>
                <w:sz w:val="18"/>
                <w:szCs w:val="18"/>
              </w:rPr>
              <w:t>2,95</w:t>
            </w:r>
          </w:p>
        </w:tc>
        <w:tc>
          <w:tcPr>
            <w:tcW w:w="1870" w:type="dxa"/>
          </w:tcPr>
          <w:p w:rsidR="004436EA" w:rsidRPr="006C6F38" w:rsidRDefault="00C050DC" w:rsidP="00D07BFE">
            <w:pPr>
              <w:spacing w:after="120"/>
              <w:rPr>
                <w:rFonts w:ascii="Calibri" w:hAnsi="Calibri" w:cs="Calibri"/>
                <w:color w:val="000000"/>
                <w:sz w:val="18"/>
                <w:szCs w:val="18"/>
              </w:rPr>
            </w:pPr>
            <w:r w:rsidRPr="006C6F38">
              <w:rPr>
                <w:rFonts w:ascii="Calibri" w:hAnsi="Calibri" w:cs="Calibri"/>
                <w:color w:val="000000"/>
                <w:sz w:val="18"/>
                <w:szCs w:val="18"/>
              </w:rPr>
              <w:t>573</w:t>
            </w:r>
          </w:p>
        </w:tc>
        <w:tc>
          <w:tcPr>
            <w:tcW w:w="1870" w:type="dxa"/>
          </w:tcPr>
          <w:p w:rsidR="004436EA" w:rsidRPr="006C6F38" w:rsidRDefault="00C050DC" w:rsidP="00D07BFE">
            <w:pPr>
              <w:spacing w:after="120"/>
              <w:rPr>
                <w:rFonts w:ascii="Calibri" w:hAnsi="Calibri" w:cs="Calibri"/>
                <w:color w:val="000000"/>
                <w:sz w:val="18"/>
                <w:szCs w:val="18"/>
              </w:rPr>
            </w:pPr>
            <w:r w:rsidRPr="006C6F38">
              <w:rPr>
                <w:rFonts w:ascii="Calibri" w:hAnsi="Calibri" w:cs="Calibri"/>
                <w:color w:val="000000"/>
                <w:sz w:val="18"/>
                <w:szCs w:val="18"/>
              </w:rPr>
              <w:t>1,690</w:t>
            </w:r>
          </w:p>
        </w:tc>
        <w:tc>
          <w:tcPr>
            <w:tcW w:w="1870" w:type="dxa"/>
          </w:tcPr>
          <w:p w:rsidR="004436EA" w:rsidRPr="006C6F38" w:rsidRDefault="00C050DC" w:rsidP="00D07BFE">
            <w:pPr>
              <w:spacing w:after="120"/>
              <w:rPr>
                <w:rFonts w:ascii="Calibri" w:hAnsi="Calibri" w:cs="Calibri"/>
                <w:color w:val="000000"/>
                <w:sz w:val="18"/>
                <w:szCs w:val="18"/>
              </w:rPr>
            </w:pPr>
            <w:r w:rsidRPr="006C6F38">
              <w:rPr>
                <w:rFonts w:ascii="Calibri" w:hAnsi="Calibri" w:cs="Calibri"/>
                <w:color w:val="000000"/>
                <w:sz w:val="18"/>
                <w:szCs w:val="18"/>
              </w:rPr>
              <w:t>42,259</w:t>
            </w:r>
          </w:p>
        </w:tc>
      </w:tr>
    </w:tbl>
    <w:p w:rsidR="00C01D0F" w:rsidRPr="006C6F38" w:rsidRDefault="00C01D0F" w:rsidP="0051302A">
      <w:pPr>
        <w:rPr>
          <w:rFonts w:ascii="Calibri" w:hAnsi="Calibri" w:cs="Calibri"/>
          <w:color w:val="000000"/>
          <w:sz w:val="18"/>
          <w:szCs w:val="18"/>
        </w:rPr>
      </w:pPr>
    </w:p>
    <w:p w:rsidR="00134A39" w:rsidRPr="006C6F38" w:rsidRDefault="00C01D0F" w:rsidP="00134A39">
      <w:pPr>
        <w:pStyle w:val="NormalWeb"/>
        <w:numPr>
          <w:ilvl w:val="0"/>
          <w:numId w:val="19"/>
        </w:numPr>
        <w:spacing w:before="120"/>
        <w:ind w:left="425" w:hanging="425"/>
        <w:rPr>
          <w:rFonts w:ascii="Calibri" w:hAnsi="Calibri" w:cs="Calibri"/>
          <w:color w:val="000000"/>
          <w:sz w:val="18"/>
          <w:szCs w:val="18"/>
        </w:rPr>
      </w:pPr>
      <w:r w:rsidRPr="006C6F38">
        <w:rPr>
          <w:rFonts w:ascii="Calibri" w:hAnsi="Calibri" w:cs="Calibri"/>
          <w:color w:val="000000"/>
          <w:sz w:val="18"/>
          <w:szCs w:val="18"/>
        </w:rPr>
        <w:t>Based on conducted analysis</w:t>
      </w:r>
      <w:r w:rsidR="00947374" w:rsidRPr="006C6F38">
        <w:rPr>
          <w:rFonts w:ascii="Calibri" w:hAnsi="Calibri" w:cs="Calibri"/>
          <w:color w:val="000000"/>
          <w:sz w:val="18"/>
          <w:szCs w:val="18"/>
        </w:rPr>
        <w:t xml:space="preserve">, to ensure the most cost-effective achievement of GHG emission reduction target </w:t>
      </w:r>
      <w:r w:rsidRPr="006C6F38">
        <w:rPr>
          <w:rFonts w:ascii="Calibri" w:hAnsi="Calibri" w:cs="Calibri"/>
          <w:color w:val="000000"/>
          <w:sz w:val="18"/>
          <w:szCs w:val="18"/>
        </w:rPr>
        <w:t xml:space="preserve">of 40,500 tCO2e directly over investment lifetime, the following criteria </w:t>
      </w:r>
      <w:r w:rsidR="00947374" w:rsidRPr="006C6F38">
        <w:rPr>
          <w:rFonts w:ascii="Calibri" w:hAnsi="Calibri" w:cs="Calibri"/>
          <w:color w:val="000000"/>
          <w:sz w:val="18"/>
          <w:szCs w:val="18"/>
        </w:rPr>
        <w:t xml:space="preserve">regarding minimum scope of MRV pilots have been established </w:t>
      </w:r>
      <w:r w:rsidRPr="006C6F38">
        <w:rPr>
          <w:rFonts w:ascii="Calibri" w:hAnsi="Calibri" w:cs="Calibri"/>
          <w:color w:val="000000"/>
          <w:sz w:val="18"/>
          <w:szCs w:val="18"/>
        </w:rPr>
        <w:t>for project sele</w:t>
      </w:r>
      <w:r w:rsidR="00947374" w:rsidRPr="006C6F38">
        <w:rPr>
          <w:rFonts w:ascii="Calibri" w:hAnsi="Calibri" w:cs="Calibri"/>
          <w:color w:val="000000"/>
          <w:sz w:val="18"/>
          <w:szCs w:val="18"/>
        </w:rPr>
        <w:t>ction</w:t>
      </w:r>
      <w:r w:rsidRPr="006C6F38">
        <w:rPr>
          <w:rFonts w:ascii="Calibri" w:hAnsi="Calibri" w:cs="Calibri"/>
          <w:color w:val="000000"/>
          <w:sz w:val="18"/>
          <w:szCs w:val="18"/>
        </w:rPr>
        <w:t xml:space="preserve"> </w:t>
      </w:r>
      <w:r w:rsidR="00947374" w:rsidRPr="006C6F38">
        <w:rPr>
          <w:rFonts w:ascii="Calibri" w:hAnsi="Calibri" w:cs="Calibri"/>
          <w:color w:val="000000"/>
          <w:sz w:val="18"/>
          <w:szCs w:val="18"/>
        </w:rPr>
        <w:t>-</w:t>
      </w:r>
      <w:r w:rsidRPr="006C6F38">
        <w:rPr>
          <w:rFonts w:ascii="Calibri" w:hAnsi="Calibri" w:cs="Calibri"/>
          <w:color w:val="000000"/>
          <w:sz w:val="18"/>
          <w:szCs w:val="18"/>
        </w:rPr>
        <w:t xml:space="preserve"> </w:t>
      </w:r>
      <w:r w:rsidR="00A60DF9">
        <w:fldChar w:fldCharType="begin"/>
      </w:r>
      <w:r w:rsidR="002E48FB">
        <w:instrText xml:space="preserve"> REF _Ref516508214 \h  \* MERGEFORMAT </w:instrText>
      </w:r>
      <w:r w:rsidR="00A60DF9">
        <w:fldChar w:fldCharType="separate"/>
      </w:r>
    </w:p>
    <w:p w:rsidR="00C01D0F" w:rsidRPr="006C6F38" w:rsidRDefault="00134A39" w:rsidP="00965D0C">
      <w:pPr>
        <w:pStyle w:val="NormalWeb"/>
        <w:numPr>
          <w:ilvl w:val="0"/>
          <w:numId w:val="19"/>
        </w:numPr>
        <w:spacing w:before="120" w:beforeAutospacing="0" w:after="120" w:afterAutospacing="0"/>
        <w:ind w:left="425" w:hanging="425"/>
        <w:rPr>
          <w:rFonts w:ascii="Calibri" w:hAnsi="Calibri" w:cs="Calibri"/>
          <w:color w:val="000000"/>
          <w:sz w:val="18"/>
          <w:szCs w:val="18"/>
        </w:rPr>
      </w:pPr>
      <w:r w:rsidRPr="006C6F38">
        <w:rPr>
          <w:rFonts w:ascii="Calibri" w:hAnsi="Calibri" w:cs="Calibri"/>
          <w:color w:val="000000"/>
          <w:sz w:val="18"/>
          <w:szCs w:val="18"/>
        </w:rPr>
        <w:t xml:space="preserve">Table </w:t>
      </w:r>
      <w:r>
        <w:rPr>
          <w:rFonts w:ascii="Calibri" w:hAnsi="Calibri" w:cs="Calibri"/>
          <w:noProof/>
          <w:color w:val="000000"/>
          <w:sz w:val="18"/>
          <w:szCs w:val="18"/>
        </w:rPr>
        <w:t>11</w:t>
      </w:r>
      <w:r w:rsidR="00A60DF9">
        <w:fldChar w:fldCharType="end"/>
      </w:r>
      <w:r w:rsidR="00947374" w:rsidRPr="006C6F38">
        <w:rPr>
          <w:rFonts w:ascii="Calibri" w:hAnsi="Calibri" w:cs="Calibri"/>
          <w:color w:val="000000"/>
          <w:sz w:val="18"/>
          <w:szCs w:val="18"/>
        </w:rPr>
        <w:t>, as also reflected in the Project Result Framework</w:t>
      </w:r>
      <w:r w:rsidR="00C01D0F" w:rsidRPr="006C6F38">
        <w:rPr>
          <w:rFonts w:ascii="Calibri" w:hAnsi="Calibri" w:cs="Calibri"/>
          <w:color w:val="000000"/>
          <w:sz w:val="18"/>
          <w:szCs w:val="18"/>
        </w:rPr>
        <w:t>.</w:t>
      </w:r>
    </w:p>
    <w:p w:rsidR="00C01D0F" w:rsidRPr="006C6F38" w:rsidRDefault="00C01D0F" w:rsidP="00C01D0F">
      <w:pPr>
        <w:spacing w:after="120"/>
        <w:rPr>
          <w:rFonts w:ascii="Calibri" w:hAnsi="Calibri" w:cs="Calibri"/>
          <w:color w:val="000000"/>
          <w:sz w:val="18"/>
          <w:szCs w:val="18"/>
        </w:rPr>
      </w:pPr>
      <w:bookmarkStart w:id="34" w:name="_Ref516508214"/>
    </w:p>
    <w:p w:rsidR="00C01D0F" w:rsidRPr="006C6F38" w:rsidRDefault="00C01D0F" w:rsidP="00C01D0F">
      <w:pPr>
        <w:spacing w:after="120"/>
        <w:rPr>
          <w:rFonts w:ascii="Calibri" w:hAnsi="Calibri" w:cs="Calibri"/>
          <w:color w:val="000000"/>
          <w:sz w:val="18"/>
          <w:szCs w:val="18"/>
        </w:rPr>
      </w:pPr>
      <w:bookmarkStart w:id="35" w:name="_Toc523920257"/>
      <w:r w:rsidRPr="006C6F38">
        <w:rPr>
          <w:rFonts w:ascii="Calibri" w:hAnsi="Calibri" w:cs="Calibri"/>
          <w:color w:val="000000"/>
          <w:sz w:val="18"/>
          <w:szCs w:val="18"/>
        </w:rPr>
        <w:t xml:space="preserve">Table </w:t>
      </w:r>
      <w:r w:rsidR="00A60DF9" w:rsidRPr="006C6F38">
        <w:rPr>
          <w:rFonts w:ascii="Calibri" w:hAnsi="Calibri" w:cs="Calibri"/>
          <w:color w:val="000000"/>
          <w:sz w:val="18"/>
          <w:szCs w:val="18"/>
        </w:rPr>
        <w:fldChar w:fldCharType="begin"/>
      </w:r>
      <w:r w:rsidRPr="006C6F38">
        <w:rPr>
          <w:rFonts w:ascii="Calibri" w:hAnsi="Calibri" w:cs="Calibri"/>
          <w:color w:val="000000"/>
          <w:sz w:val="18"/>
          <w:szCs w:val="18"/>
        </w:rPr>
        <w:instrText xml:space="preserve"> SEQ Table \* ARABIC </w:instrText>
      </w:r>
      <w:r w:rsidR="00A60DF9" w:rsidRPr="006C6F38">
        <w:rPr>
          <w:rFonts w:ascii="Calibri" w:hAnsi="Calibri" w:cs="Calibri"/>
          <w:color w:val="000000"/>
          <w:sz w:val="18"/>
          <w:szCs w:val="18"/>
        </w:rPr>
        <w:fldChar w:fldCharType="separate"/>
      </w:r>
      <w:r w:rsidR="00134A39">
        <w:rPr>
          <w:rFonts w:ascii="Calibri" w:hAnsi="Calibri" w:cs="Calibri"/>
          <w:noProof/>
          <w:color w:val="000000"/>
          <w:sz w:val="18"/>
          <w:szCs w:val="18"/>
        </w:rPr>
        <w:t>11</w:t>
      </w:r>
      <w:r w:rsidR="00A60DF9" w:rsidRPr="006C6F38">
        <w:rPr>
          <w:rFonts w:ascii="Calibri" w:hAnsi="Calibri" w:cs="Calibri"/>
          <w:color w:val="000000"/>
          <w:sz w:val="18"/>
          <w:szCs w:val="18"/>
        </w:rPr>
        <w:fldChar w:fldCharType="end"/>
      </w:r>
      <w:bookmarkEnd w:id="34"/>
      <w:r w:rsidRPr="006C6F38">
        <w:rPr>
          <w:rFonts w:ascii="Calibri" w:hAnsi="Calibri" w:cs="Calibri"/>
          <w:color w:val="000000"/>
          <w:sz w:val="18"/>
          <w:szCs w:val="18"/>
        </w:rPr>
        <w:t xml:space="preserve"> Criteria for pilot MRV project selection and GHG expected global environmental benefits</w:t>
      </w:r>
      <w:bookmarkEnd w:id="35"/>
      <w:r w:rsidRPr="006C6F38">
        <w:rPr>
          <w:rFonts w:ascii="Calibri" w:hAnsi="Calibri" w:cs="Calibri"/>
          <w:color w:val="000000"/>
          <w:sz w:val="18"/>
          <w:szCs w:val="18"/>
        </w:rPr>
        <w:t xml:space="preserve"> </w:t>
      </w:r>
    </w:p>
    <w:p w:rsidR="00C01D0F" w:rsidRPr="006C6F38" w:rsidRDefault="00C01D0F" w:rsidP="0051302A">
      <w:pPr>
        <w:rPr>
          <w:rFonts w:ascii="Calibri" w:hAnsi="Calibri" w:cs="Calibri"/>
          <w:color w:val="000000"/>
          <w:sz w:val="18"/>
          <w:szCs w:val="18"/>
        </w:rPr>
      </w:pPr>
    </w:p>
    <w:tbl>
      <w:tblPr>
        <w:tblStyle w:val="TableGrid"/>
        <w:tblW w:w="9350" w:type="dxa"/>
        <w:tblLook w:val="04A0" w:firstRow="1" w:lastRow="0" w:firstColumn="1" w:lastColumn="0" w:noHBand="0" w:noVBand="1"/>
      </w:tblPr>
      <w:tblGrid>
        <w:gridCol w:w="2618"/>
        <w:gridCol w:w="1797"/>
        <w:gridCol w:w="1739"/>
        <w:gridCol w:w="1473"/>
        <w:gridCol w:w="1723"/>
      </w:tblGrid>
      <w:tr w:rsidR="00971120" w:rsidRPr="006C6F38" w:rsidTr="00971120">
        <w:tc>
          <w:tcPr>
            <w:tcW w:w="2618" w:type="dxa"/>
          </w:tcPr>
          <w:p w:rsidR="00971120" w:rsidRPr="006C6F38" w:rsidRDefault="00971120" w:rsidP="0051302A">
            <w:pPr>
              <w:rPr>
                <w:rFonts w:ascii="Calibri" w:hAnsi="Calibri" w:cs="Calibri"/>
                <w:color w:val="000000"/>
                <w:sz w:val="18"/>
                <w:szCs w:val="18"/>
              </w:rPr>
            </w:pPr>
            <w:r w:rsidRPr="006C6F38">
              <w:rPr>
                <w:rFonts w:ascii="Calibri" w:hAnsi="Calibri" w:cs="Calibri"/>
                <w:color w:val="000000"/>
                <w:sz w:val="18"/>
                <w:szCs w:val="18"/>
              </w:rPr>
              <w:t>Pilot MRV project</w:t>
            </w:r>
          </w:p>
        </w:tc>
        <w:tc>
          <w:tcPr>
            <w:tcW w:w="1797" w:type="dxa"/>
          </w:tcPr>
          <w:p w:rsidR="00971120" w:rsidRPr="006C6F38" w:rsidRDefault="00971120" w:rsidP="0051302A">
            <w:pPr>
              <w:rPr>
                <w:rFonts w:ascii="Calibri" w:hAnsi="Calibri" w:cs="Calibri"/>
                <w:color w:val="000000"/>
                <w:sz w:val="18"/>
                <w:szCs w:val="18"/>
              </w:rPr>
            </w:pPr>
            <w:r w:rsidRPr="006C6F38">
              <w:rPr>
                <w:rFonts w:ascii="Calibri" w:hAnsi="Calibri" w:cs="Calibri"/>
                <w:color w:val="000000"/>
                <w:sz w:val="18"/>
                <w:szCs w:val="18"/>
              </w:rPr>
              <w:t>GHG emission reduction benchmark</w:t>
            </w:r>
          </w:p>
        </w:tc>
        <w:tc>
          <w:tcPr>
            <w:tcW w:w="1739" w:type="dxa"/>
          </w:tcPr>
          <w:p w:rsidR="00971120" w:rsidRPr="006C6F38" w:rsidRDefault="00971120" w:rsidP="0051302A">
            <w:pPr>
              <w:rPr>
                <w:rFonts w:ascii="Calibri" w:hAnsi="Calibri" w:cs="Calibri"/>
                <w:color w:val="000000"/>
                <w:sz w:val="18"/>
                <w:szCs w:val="18"/>
              </w:rPr>
            </w:pPr>
            <w:r w:rsidRPr="006C6F38">
              <w:rPr>
                <w:rFonts w:ascii="Calibri" w:hAnsi="Calibri" w:cs="Calibri"/>
                <w:color w:val="000000"/>
                <w:sz w:val="18"/>
                <w:szCs w:val="18"/>
              </w:rPr>
              <w:t>Min GHG emission reduction</w:t>
            </w:r>
          </w:p>
          <w:p w:rsidR="00971120" w:rsidRPr="006C6F38" w:rsidRDefault="00971120" w:rsidP="0051302A">
            <w:pPr>
              <w:rPr>
                <w:rFonts w:ascii="Calibri" w:hAnsi="Calibri" w:cs="Calibri"/>
                <w:color w:val="000000"/>
                <w:sz w:val="18"/>
                <w:szCs w:val="18"/>
              </w:rPr>
            </w:pPr>
            <w:r w:rsidRPr="006C6F38">
              <w:rPr>
                <w:rFonts w:ascii="Calibri" w:hAnsi="Calibri" w:cs="Calibri"/>
                <w:color w:val="000000"/>
                <w:sz w:val="18"/>
                <w:szCs w:val="18"/>
              </w:rPr>
              <w:t>tCO2/inv lifetime</w:t>
            </w:r>
          </w:p>
        </w:tc>
        <w:tc>
          <w:tcPr>
            <w:tcW w:w="1473" w:type="dxa"/>
          </w:tcPr>
          <w:p w:rsidR="00971120" w:rsidRPr="006C6F38" w:rsidRDefault="00971120" w:rsidP="0051302A">
            <w:pPr>
              <w:rPr>
                <w:rFonts w:ascii="Calibri" w:hAnsi="Calibri" w:cs="Calibri"/>
                <w:color w:val="000000"/>
                <w:sz w:val="18"/>
                <w:szCs w:val="18"/>
              </w:rPr>
            </w:pPr>
            <w:r w:rsidRPr="006C6F38">
              <w:rPr>
                <w:rFonts w:ascii="Calibri" w:hAnsi="Calibri" w:cs="Calibri"/>
                <w:color w:val="000000"/>
                <w:sz w:val="18"/>
                <w:szCs w:val="18"/>
              </w:rPr>
              <w:t>Investment lifetime</w:t>
            </w:r>
          </w:p>
        </w:tc>
        <w:tc>
          <w:tcPr>
            <w:tcW w:w="1723" w:type="dxa"/>
          </w:tcPr>
          <w:p w:rsidR="00971120" w:rsidRPr="006C6F38" w:rsidRDefault="00971120" w:rsidP="0051302A">
            <w:pPr>
              <w:rPr>
                <w:rFonts w:ascii="Calibri" w:hAnsi="Calibri" w:cs="Calibri"/>
                <w:b/>
                <w:color w:val="000000"/>
                <w:sz w:val="18"/>
                <w:szCs w:val="18"/>
              </w:rPr>
            </w:pPr>
            <w:r w:rsidRPr="006C6F38">
              <w:rPr>
                <w:rFonts w:ascii="Calibri" w:hAnsi="Calibri" w:cs="Calibri"/>
                <w:b/>
                <w:color w:val="000000"/>
                <w:sz w:val="18"/>
                <w:szCs w:val="18"/>
              </w:rPr>
              <w:t>Minimum project scale</w:t>
            </w:r>
          </w:p>
        </w:tc>
      </w:tr>
      <w:tr w:rsidR="00971120" w:rsidRPr="006C6F38" w:rsidTr="00971120">
        <w:tc>
          <w:tcPr>
            <w:tcW w:w="2618" w:type="dxa"/>
          </w:tcPr>
          <w:p w:rsidR="00971120" w:rsidRPr="00824AE1" w:rsidRDefault="00971120" w:rsidP="0051302A">
            <w:pPr>
              <w:rPr>
                <w:rFonts w:ascii="Calibri" w:hAnsi="Calibri" w:cs="Calibri"/>
                <w:color w:val="000000"/>
                <w:sz w:val="18"/>
                <w:szCs w:val="18"/>
              </w:rPr>
            </w:pPr>
            <w:r w:rsidRPr="00824AE1">
              <w:rPr>
                <w:rFonts w:ascii="Calibri" w:hAnsi="Calibri" w:cs="Calibri"/>
                <w:color w:val="000000"/>
                <w:sz w:val="18"/>
                <w:szCs w:val="18"/>
              </w:rPr>
              <w:t>Energy efficiency in buildings</w:t>
            </w:r>
            <w:r w:rsidR="00F47C5A" w:rsidRPr="00824AE1">
              <w:rPr>
                <w:rFonts w:ascii="Calibri" w:hAnsi="Calibri" w:cs="Calibri"/>
                <w:color w:val="000000"/>
                <w:sz w:val="18"/>
                <w:szCs w:val="18"/>
              </w:rPr>
              <w:t xml:space="preserve"> and heat supply</w:t>
            </w:r>
          </w:p>
        </w:tc>
        <w:tc>
          <w:tcPr>
            <w:tcW w:w="1797" w:type="dxa"/>
          </w:tcPr>
          <w:p w:rsidR="00971120" w:rsidRPr="006C6F38" w:rsidRDefault="00971120" w:rsidP="0051302A">
            <w:pPr>
              <w:rPr>
                <w:rFonts w:ascii="Calibri" w:hAnsi="Calibri" w:cs="Calibri"/>
                <w:color w:val="000000"/>
                <w:sz w:val="18"/>
                <w:szCs w:val="18"/>
              </w:rPr>
            </w:pPr>
            <w:r w:rsidRPr="006C6F38">
              <w:rPr>
                <w:rFonts w:ascii="Calibri" w:hAnsi="Calibri" w:cs="Calibri"/>
                <w:color w:val="000000"/>
                <w:sz w:val="18"/>
                <w:szCs w:val="18"/>
              </w:rPr>
              <w:t>0,01 tCO2/m2/yr</w:t>
            </w:r>
          </w:p>
        </w:tc>
        <w:tc>
          <w:tcPr>
            <w:tcW w:w="1739" w:type="dxa"/>
          </w:tcPr>
          <w:p w:rsidR="00971120" w:rsidRPr="006C6F38" w:rsidRDefault="00971120" w:rsidP="0051302A">
            <w:pPr>
              <w:rPr>
                <w:rFonts w:ascii="Calibri" w:hAnsi="Calibri" w:cs="Calibri"/>
                <w:color w:val="000000"/>
                <w:sz w:val="18"/>
                <w:szCs w:val="18"/>
              </w:rPr>
            </w:pPr>
            <w:r w:rsidRPr="006C6F38">
              <w:rPr>
                <w:rFonts w:ascii="Calibri" w:hAnsi="Calibri" w:cs="Calibri"/>
                <w:color w:val="000000"/>
                <w:sz w:val="18"/>
                <w:szCs w:val="18"/>
              </w:rPr>
              <w:t>10,000</w:t>
            </w:r>
          </w:p>
        </w:tc>
        <w:tc>
          <w:tcPr>
            <w:tcW w:w="1473" w:type="dxa"/>
          </w:tcPr>
          <w:p w:rsidR="00971120" w:rsidRPr="006C6F38" w:rsidRDefault="00BD42F9" w:rsidP="0051302A">
            <w:pPr>
              <w:rPr>
                <w:rFonts w:ascii="Calibri" w:hAnsi="Calibri" w:cs="Calibri"/>
                <w:color w:val="000000"/>
                <w:sz w:val="18"/>
                <w:szCs w:val="18"/>
              </w:rPr>
            </w:pPr>
            <w:r w:rsidRPr="006C6F38">
              <w:rPr>
                <w:rFonts w:ascii="Calibri" w:hAnsi="Calibri" w:cs="Calibri"/>
                <w:color w:val="000000"/>
                <w:sz w:val="18"/>
                <w:szCs w:val="18"/>
              </w:rPr>
              <w:t>30</w:t>
            </w:r>
          </w:p>
        </w:tc>
        <w:tc>
          <w:tcPr>
            <w:tcW w:w="1723" w:type="dxa"/>
          </w:tcPr>
          <w:p w:rsidR="00971120" w:rsidRPr="006C6F38" w:rsidRDefault="00BD42F9" w:rsidP="0051302A">
            <w:pPr>
              <w:rPr>
                <w:rFonts w:ascii="Calibri" w:hAnsi="Calibri" w:cs="Calibri"/>
                <w:b/>
                <w:color w:val="000000"/>
                <w:sz w:val="18"/>
                <w:szCs w:val="18"/>
              </w:rPr>
            </w:pPr>
            <w:r w:rsidRPr="006C6F38">
              <w:rPr>
                <w:rFonts w:ascii="Calibri" w:hAnsi="Calibri" w:cs="Calibri"/>
                <w:b/>
                <w:color w:val="000000"/>
                <w:sz w:val="18"/>
                <w:szCs w:val="18"/>
              </w:rPr>
              <w:t>33,000 m2</w:t>
            </w:r>
          </w:p>
        </w:tc>
      </w:tr>
      <w:tr w:rsidR="00971120" w:rsidRPr="006C6F38" w:rsidTr="00971120">
        <w:tc>
          <w:tcPr>
            <w:tcW w:w="2618" w:type="dxa"/>
          </w:tcPr>
          <w:p w:rsidR="00971120" w:rsidRPr="006C6F38" w:rsidRDefault="00971120" w:rsidP="0051302A">
            <w:pPr>
              <w:rPr>
                <w:rFonts w:ascii="Calibri" w:hAnsi="Calibri" w:cs="Calibri"/>
                <w:color w:val="000000"/>
                <w:sz w:val="18"/>
                <w:szCs w:val="18"/>
              </w:rPr>
            </w:pPr>
            <w:r w:rsidRPr="006C6F38">
              <w:rPr>
                <w:rFonts w:ascii="Calibri" w:hAnsi="Calibri" w:cs="Calibri"/>
                <w:color w:val="000000"/>
                <w:sz w:val="18"/>
                <w:szCs w:val="18"/>
              </w:rPr>
              <w:t>Energy efficiency in public lighting</w:t>
            </w:r>
          </w:p>
        </w:tc>
        <w:tc>
          <w:tcPr>
            <w:tcW w:w="1797" w:type="dxa"/>
          </w:tcPr>
          <w:p w:rsidR="00971120" w:rsidRPr="006C6F38" w:rsidRDefault="00971120" w:rsidP="0051302A">
            <w:pPr>
              <w:rPr>
                <w:rFonts w:ascii="Calibri" w:hAnsi="Calibri" w:cs="Calibri"/>
                <w:color w:val="000000"/>
                <w:sz w:val="18"/>
                <w:szCs w:val="18"/>
              </w:rPr>
            </w:pPr>
            <w:r w:rsidRPr="006C6F38">
              <w:rPr>
                <w:rFonts w:ascii="Calibri" w:hAnsi="Calibri" w:cs="Calibri"/>
                <w:color w:val="000000"/>
                <w:sz w:val="18"/>
                <w:szCs w:val="18"/>
              </w:rPr>
              <w:t>0,</w:t>
            </w:r>
            <w:r w:rsidR="00BD42F9" w:rsidRPr="006C6F38">
              <w:rPr>
                <w:rFonts w:ascii="Calibri" w:hAnsi="Calibri" w:cs="Calibri"/>
                <w:color w:val="000000"/>
                <w:sz w:val="18"/>
                <w:szCs w:val="18"/>
              </w:rPr>
              <w:t>15</w:t>
            </w:r>
            <w:r w:rsidRPr="006C6F38">
              <w:rPr>
                <w:rFonts w:ascii="Calibri" w:hAnsi="Calibri" w:cs="Calibri"/>
                <w:color w:val="000000"/>
                <w:sz w:val="18"/>
                <w:szCs w:val="18"/>
              </w:rPr>
              <w:t xml:space="preserve"> tCO2/LF/yr</w:t>
            </w:r>
          </w:p>
        </w:tc>
        <w:tc>
          <w:tcPr>
            <w:tcW w:w="1739" w:type="dxa"/>
          </w:tcPr>
          <w:p w:rsidR="00971120" w:rsidRPr="006C6F38" w:rsidRDefault="00971120" w:rsidP="0051302A">
            <w:pPr>
              <w:rPr>
                <w:rFonts w:ascii="Calibri" w:hAnsi="Calibri" w:cs="Calibri"/>
                <w:color w:val="000000"/>
                <w:sz w:val="18"/>
                <w:szCs w:val="18"/>
              </w:rPr>
            </w:pPr>
            <w:r w:rsidRPr="006C6F38">
              <w:rPr>
                <w:rFonts w:ascii="Calibri" w:hAnsi="Calibri" w:cs="Calibri"/>
                <w:color w:val="000000"/>
                <w:sz w:val="18"/>
                <w:szCs w:val="18"/>
              </w:rPr>
              <w:t>10,000</w:t>
            </w:r>
          </w:p>
        </w:tc>
        <w:tc>
          <w:tcPr>
            <w:tcW w:w="1473" w:type="dxa"/>
          </w:tcPr>
          <w:p w:rsidR="00971120" w:rsidRPr="006C6F38" w:rsidRDefault="00971120" w:rsidP="0051302A">
            <w:pPr>
              <w:rPr>
                <w:rFonts w:ascii="Calibri" w:hAnsi="Calibri" w:cs="Calibri"/>
                <w:color w:val="000000"/>
                <w:sz w:val="18"/>
                <w:szCs w:val="18"/>
              </w:rPr>
            </w:pPr>
            <w:r w:rsidRPr="006C6F38">
              <w:rPr>
                <w:rFonts w:ascii="Calibri" w:hAnsi="Calibri" w:cs="Calibri"/>
                <w:color w:val="000000"/>
                <w:sz w:val="18"/>
                <w:szCs w:val="18"/>
              </w:rPr>
              <w:t>1</w:t>
            </w:r>
            <w:r w:rsidR="00BD42F9" w:rsidRPr="006C6F38">
              <w:rPr>
                <w:rFonts w:ascii="Calibri" w:hAnsi="Calibri" w:cs="Calibri"/>
                <w:color w:val="000000"/>
                <w:sz w:val="18"/>
                <w:szCs w:val="18"/>
              </w:rPr>
              <w:t>5</w:t>
            </w:r>
          </w:p>
        </w:tc>
        <w:tc>
          <w:tcPr>
            <w:tcW w:w="1723" w:type="dxa"/>
          </w:tcPr>
          <w:p w:rsidR="00971120" w:rsidRPr="006C6F38" w:rsidRDefault="00BD42F9" w:rsidP="0051302A">
            <w:pPr>
              <w:rPr>
                <w:rFonts w:ascii="Calibri" w:hAnsi="Calibri" w:cs="Calibri"/>
                <w:b/>
                <w:color w:val="000000"/>
                <w:sz w:val="18"/>
                <w:szCs w:val="18"/>
              </w:rPr>
            </w:pPr>
            <w:r w:rsidRPr="006C6F38">
              <w:rPr>
                <w:rFonts w:ascii="Calibri" w:hAnsi="Calibri" w:cs="Calibri"/>
                <w:b/>
                <w:color w:val="000000"/>
                <w:sz w:val="18"/>
                <w:szCs w:val="18"/>
              </w:rPr>
              <w:t>4,300 LF</w:t>
            </w:r>
          </w:p>
        </w:tc>
      </w:tr>
      <w:tr w:rsidR="00971120" w:rsidRPr="006C6F38" w:rsidTr="00971120">
        <w:tc>
          <w:tcPr>
            <w:tcW w:w="2618" w:type="dxa"/>
          </w:tcPr>
          <w:p w:rsidR="00971120" w:rsidRPr="006C6F38" w:rsidRDefault="00971120" w:rsidP="0051302A">
            <w:pPr>
              <w:rPr>
                <w:rFonts w:ascii="Calibri" w:hAnsi="Calibri" w:cs="Calibri"/>
                <w:color w:val="000000"/>
                <w:sz w:val="18"/>
                <w:szCs w:val="18"/>
              </w:rPr>
            </w:pPr>
            <w:r w:rsidRPr="006C6F38">
              <w:rPr>
                <w:rFonts w:ascii="Calibri" w:hAnsi="Calibri" w:cs="Calibri"/>
                <w:color w:val="000000"/>
                <w:sz w:val="18"/>
                <w:szCs w:val="18"/>
              </w:rPr>
              <w:t xml:space="preserve">Peatland restoration and/or sustainable forest management project </w:t>
            </w:r>
          </w:p>
        </w:tc>
        <w:tc>
          <w:tcPr>
            <w:tcW w:w="1797" w:type="dxa"/>
          </w:tcPr>
          <w:p w:rsidR="00971120" w:rsidRPr="006C6F38" w:rsidRDefault="00BD42F9" w:rsidP="0051302A">
            <w:pPr>
              <w:rPr>
                <w:rFonts w:ascii="Calibri" w:hAnsi="Calibri" w:cs="Calibri"/>
                <w:color w:val="000000"/>
                <w:sz w:val="18"/>
                <w:szCs w:val="18"/>
              </w:rPr>
            </w:pPr>
            <w:r w:rsidRPr="006C6F38">
              <w:rPr>
                <w:rFonts w:ascii="Calibri" w:hAnsi="Calibri" w:cs="Calibri"/>
                <w:color w:val="000000"/>
                <w:sz w:val="18"/>
                <w:szCs w:val="18"/>
              </w:rPr>
              <w:t>2,95</w:t>
            </w:r>
            <w:r w:rsidR="00971120" w:rsidRPr="006C6F38">
              <w:rPr>
                <w:rFonts w:ascii="Calibri" w:hAnsi="Calibri" w:cs="Calibri"/>
                <w:color w:val="000000"/>
                <w:sz w:val="18"/>
                <w:szCs w:val="18"/>
              </w:rPr>
              <w:t xml:space="preserve"> tCO2e/ha/yr</w:t>
            </w:r>
          </w:p>
        </w:tc>
        <w:tc>
          <w:tcPr>
            <w:tcW w:w="1739" w:type="dxa"/>
          </w:tcPr>
          <w:p w:rsidR="00971120" w:rsidRPr="006C6F38" w:rsidRDefault="00971120" w:rsidP="0051302A">
            <w:pPr>
              <w:rPr>
                <w:rFonts w:ascii="Calibri" w:hAnsi="Calibri" w:cs="Calibri"/>
                <w:color w:val="000000"/>
                <w:sz w:val="18"/>
                <w:szCs w:val="18"/>
              </w:rPr>
            </w:pPr>
            <w:r w:rsidRPr="006C6F38">
              <w:rPr>
                <w:rFonts w:ascii="Calibri" w:hAnsi="Calibri" w:cs="Calibri"/>
                <w:color w:val="000000"/>
                <w:sz w:val="18"/>
                <w:szCs w:val="18"/>
              </w:rPr>
              <w:t>20,500</w:t>
            </w:r>
          </w:p>
        </w:tc>
        <w:tc>
          <w:tcPr>
            <w:tcW w:w="1473" w:type="dxa"/>
          </w:tcPr>
          <w:p w:rsidR="00971120" w:rsidRPr="006C6F38" w:rsidRDefault="00BD42F9" w:rsidP="0051302A">
            <w:pPr>
              <w:rPr>
                <w:rFonts w:ascii="Calibri" w:hAnsi="Calibri" w:cs="Calibri"/>
                <w:color w:val="000000"/>
                <w:sz w:val="18"/>
                <w:szCs w:val="18"/>
              </w:rPr>
            </w:pPr>
            <w:r w:rsidRPr="006C6F38">
              <w:rPr>
                <w:rFonts w:ascii="Calibri" w:hAnsi="Calibri" w:cs="Calibri"/>
                <w:color w:val="000000"/>
                <w:sz w:val="18"/>
                <w:szCs w:val="18"/>
              </w:rPr>
              <w:t>30</w:t>
            </w:r>
          </w:p>
        </w:tc>
        <w:tc>
          <w:tcPr>
            <w:tcW w:w="1723" w:type="dxa"/>
          </w:tcPr>
          <w:p w:rsidR="00971120" w:rsidRPr="006C6F38" w:rsidRDefault="00BD42F9" w:rsidP="0051302A">
            <w:pPr>
              <w:rPr>
                <w:rFonts w:ascii="Calibri" w:hAnsi="Calibri" w:cs="Calibri"/>
                <w:b/>
                <w:color w:val="000000"/>
                <w:sz w:val="18"/>
                <w:szCs w:val="18"/>
              </w:rPr>
            </w:pPr>
            <w:r w:rsidRPr="006C6F38">
              <w:rPr>
                <w:rFonts w:ascii="Calibri" w:hAnsi="Calibri" w:cs="Calibri"/>
                <w:b/>
                <w:color w:val="000000"/>
                <w:sz w:val="18"/>
                <w:szCs w:val="18"/>
              </w:rPr>
              <w:t>230 ha</w:t>
            </w:r>
          </w:p>
        </w:tc>
      </w:tr>
    </w:tbl>
    <w:p w:rsidR="0051302A" w:rsidRPr="006C6F38" w:rsidRDefault="0051302A" w:rsidP="00274D44">
      <w:pPr>
        <w:pStyle w:val="ColorfulList-Accent11"/>
        <w:ind w:left="0"/>
        <w:rPr>
          <w:rFonts w:ascii="Calibri" w:hAnsi="Calibri" w:cs="Calibri"/>
          <w:sz w:val="18"/>
          <w:szCs w:val="18"/>
        </w:rPr>
      </w:pPr>
    </w:p>
    <w:p w:rsidR="00393350" w:rsidRPr="006C6F38" w:rsidRDefault="00393350" w:rsidP="00274D44">
      <w:pPr>
        <w:pStyle w:val="ColorfulList-Accent11"/>
        <w:ind w:left="0"/>
        <w:rPr>
          <w:rFonts w:ascii="Calibri" w:hAnsi="Calibri" w:cs="Calibri"/>
          <w:color w:val="000000"/>
          <w:sz w:val="18"/>
          <w:szCs w:val="18"/>
        </w:rPr>
      </w:pPr>
    </w:p>
    <w:p w:rsidR="005C6D5A" w:rsidRPr="006C6F38" w:rsidRDefault="005C6D5A" w:rsidP="004D38A5">
      <w:pPr>
        <w:pStyle w:val="ColorfulList-Accent11"/>
        <w:rPr>
          <w:rFonts w:ascii="Calibri" w:hAnsi="Calibri" w:cs="Segoe UI"/>
          <w:color w:val="000000"/>
          <w:sz w:val="18"/>
          <w:szCs w:val="18"/>
        </w:rPr>
      </w:pPr>
    </w:p>
    <w:p w:rsidR="00075FD8" w:rsidRPr="006C6F38" w:rsidRDefault="00075FD8" w:rsidP="00C01D0F">
      <w:pPr>
        <w:pStyle w:val="ColorfulList-Accent11"/>
        <w:ind w:left="0"/>
        <w:rPr>
          <w:rFonts w:ascii="Calibri" w:hAnsi="Calibri" w:cs="Calibri"/>
          <w:sz w:val="18"/>
          <w:szCs w:val="18"/>
          <w:u w:val="single"/>
        </w:rPr>
      </w:pPr>
      <w:r w:rsidRPr="006C6F38">
        <w:rPr>
          <w:rFonts w:ascii="Calibri" w:hAnsi="Calibri" w:cs="Calibri"/>
          <w:sz w:val="18"/>
          <w:szCs w:val="18"/>
          <w:u w:val="single"/>
        </w:rPr>
        <w:t xml:space="preserve">Project management </w:t>
      </w:r>
    </w:p>
    <w:p w:rsidR="005623B9" w:rsidRPr="006C6F38" w:rsidRDefault="005623B9" w:rsidP="00075FD8">
      <w:pPr>
        <w:rPr>
          <w:rFonts w:ascii="Calibri" w:hAnsi="Calibri" w:cs="Calibri"/>
          <w:sz w:val="18"/>
          <w:szCs w:val="18"/>
        </w:rPr>
      </w:pPr>
    </w:p>
    <w:p w:rsidR="005623B9" w:rsidRPr="006C6F38" w:rsidRDefault="005623B9" w:rsidP="00965D0C">
      <w:pPr>
        <w:pStyle w:val="NormalWeb"/>
        <w:numPr>
          <w:ilvl w:val="0"/>
          <w:numId w:val="19"/>
        </w:numPr>
        <w:spacing w:before="120" w:beforeAutospacing="0" w:after="120" w:afterAutospacing="0"/>
        <w:ind w:left="425" w:hanging="425"/>
        <w:rPr>
          <w:rFonts w:ascii="Calibri" w:hAnsi="Calibri" w:cs="Calibri"/>
          <w:sz w:val="18"/>
          <w:szCs w:val="18"/>
        </w:rPr>
      </w:pPr>
      <w:r w:rsidRPr="006C6F38">
        <w:rPr>
          <w:rFonts w:ascii="Calibri" w:hAnsi="Calibri"/>
          <w:color w:val="000000"/>
          <w:sz w:val="18"/>
          <w:szCs w:val="18"/>
        </w:rPr>
        <w:t xml:space="preserve">PMU headed by the Project Manager will be established by </w:t>
      </w:r>
      <w:r w:rsidR="00C01D0F" w:rsidRPr="006C6F38">
        <w:rPr>
          <w:rFonts w:ascii="Calibri" w:hAnsi="Calibri"/>
          <w:color w:val="000000"/>
          <w:sz w:val="18"/>
          <w:szCs w:val="18"/>
        </w:rPr>
        <w:t>the MNRE.</w:t>
      </w:r>
      <w:r w:rsidRPr="006C6F38">
        <w:rPr>
          <w:rFonts w:ascii="Calibri" w:hAnsi="Calibri"/>
          <w:color w:val="000000"/>
          <w:sz w:val="18"/>
          <w:szCs w:val="18"/>
        </w:rPr>
        <w:t xml:space="preserve"> The PMU will include the </w:t>
      </w:r>
      <w:r w:rsidR="00C01D0F" w:rsidRPr="006C6F38">
        <w:rPr>
          <w:rFonts w:ascii="Calibri" w:hAnsi="Calibri"/>
          <w:color w:val="000000"/>
          <w:sz w:val="18"/>
          <w:szCs w:val="18"/>
        </w:rPr>
        <w:t>Project Manager,</w:t>
      </w:r>
      <w:r w:rsidRPr="006C6F38">
        <w:rPr>
          <w:rFonts w:ascii="Calibri" w:hAnsi="Calibri"/>
          <w:color w:val="000000"/>
          <w:sz w:val="18"/>
          <w:szCs w:val="18"/>
        </w:rPr>
        <w:t xml:space="preserve"> Administrative/ Financial Assistant </w:t>
      </w:r>
      <w:r w:rsidR="00C01D0F" w:rsidRPr="006C6F38">
        <w:rPr>
          <w:rFonts w:ascii="Calibri" w:hAnsi="Calibri"/>
          <w:color w:val="000000"/>
          <w:sz w:val="18"/>
          <w:szCs w:val="18"/>
        </w:rPr>
        <w:t xml:space="preserve">(AFA) and will be supported by a part-time international </w:t>
      </w:r>
      <w:r w:rsidR="00C01D0F" w:rsidRPr="006C6F38">
        <w:rPr>
          <w:rFonts w:ascii="Calibri" w:hAnsi="Calibri" w:cs="Calibri"/>
          <w:sz w:val="18"/>
          <w:szCs w:val="18"/>
        </w:rPr>
        <w:t>CTA</w:t>
      </w:r>
      <w:r w:rsidR="00CC63E5" w:rsidRPr="006C6F38">
        <w:rPr>
          <w:rFonts w:ascii="Calibri" w:hAnsi="Calibri" w:cs="Calibri"/>
          <w:sz w:val="18"/>
          <w:szCs w:val="18"/>
        </w:rPr>
        <w:t xml:space="preserve"> </w:t>
      </w:r>
      <w:r w:rsidR="00CC63E5" w:rsidRPr="00824AE1">
        <w:rPr>
          <w:rFonts w:ascii="Calibri" w:hAnsi="Calibri" w:cs="Calibri"/>
          <w:sz w:val="18"/>
          <w:szCs w:val="18"/>
        </w:rPr>
        <w:t>with an estimated 60 days per year</w:t>
      </w:r>
      <w:r w:rsidRPr="006C6F38">
        <w:rPr>
          <w:rFonts w:ascii="Calibri" w:hAnsi="Calibri"/>
          <w:color w:val="000000"/>
          <w:sz w:val="18"/>
          <w:szCs w:val="18"/>
        </w:rPr>
        <w:t>. Specific responsibilities of the PMU staff described in the Annex B.</w:t>
      </w:r>
      <w:r w:rsidR="00C01D0F" w:rsidRPr="006C6F38">
        <w:rPr>
          <w:rFonts w:ascii="Calibri" w:hAnsi="Calibri"/>
          <w:color w:val="000000"/>
          <w:sz w:val="18"/>
          <w:szCs w:val="18"/>
        </w:rPr>
        <w:t xml:space="preserve"> MNRE</w:t>
      </w:r>
      <w:r w:rsidRPr="006C6F38">
        <w:rPr>
          <w:rFonts w:ascii="Calibri" w:hAnsi="Calibri"/>
          <w:color w:val="000000"/>
          <w:sz w:val="18"/>
          <w:szCs w:val="18"/>
        </w:rPr>
        <w:t xml:space="preserve"> will also provide premises to accommodate the </w:t>
      </w:r>
      <w:r w:rsidRPr="00824AE1">
        <w:rPr>
          <w:rFonts w:ascii="Calibri" w:hAnsi="Calibri"/>
          <w:color w:val="000000"/>
          <w:sz w:val="18"/>
          <w:szCs w:val="18"/>
        </w:rPr>
        <w:t>P</w:t>
      </w:r>
      <w:r w:rsidR="0031420F" w:rsidRPr="00824AE1">
        <w:rPr>
          <w:rFonts w:ascii="Calibri" w:hAnsi="Calibri"/>
          <w:color w:val="000000"/>
          <w:sz w:val="18"/>
          <w:szCs w:val="18"/>
        </w:rPr>
        <w:t xml:space="preserve">roject </w:t>
      </w:r>
      <w:r w:rsidRPr="00824AE1">
        <w:rPr>
          <w:rFonts w:ascii="Calibri" w:hAnsi="Calibri"/>
          <w:color w:val="000000"/>
          <w:sz w:val="18"/>
          <w:szCs w:val="18"/>
        </w:rPr>
        <w:t>M</w:t>
      </w:r>
      <w:r w:rsidR="0031420F" w:rsidRPr="00824AE1">
        <w:rPr>
          <w:rFonts w:ascii="Calibri" w:hAnsi="Calibri"/>
          <w:color w:val="000000"/>
          <w:sz w:val="18"/>
          <w:szCs w:val="18"/>
        </w:rPr>
        <w:t xml:space="preserve">anagement </w:t>
      </w:r>
      <w:r w:rsidRPr="00824AE1">
        <w:rPr>
          <w:rFonts w:ascii="Calibri" w:hAnsi="Calibri"/>
          <w:color w:val="000000"/>
          <w:sz w:val="18"/>
          <w:szCs w:val="18"/>
        </w:rPr>
        <w:t>U</w:t>
      </w:r>
      <w:r w:rsidR="0031420F" w:rsidRPr="00824AE1">
        <w:rPr>
          <w:rFonts w:ascii="Calibri" w:hAnsi="Calibri"/>
          <w:color w:val="000000"/>
          <w:sz w:val="18"/>
          <w:szCs w:val="18"/>
        </w:rPr>
        <w:t>nit (PMU)</w:t>
      </w:r>
      <w:r w:rsidRPr="006C6F38">
        <w:rPr>
          <w:rFonts w:ascii="Calibri" w:hAnsi="Calibri"/>
          <w:color w:val="000000"/>
          <w:sz w:val="18"/>
          <w:szCs w:val="18"/>
        </w:rPr>
        <w:t>, as well as  access to telephone and Internet services.  Effectiveness of the PMU staff’s work will be evaluated annually. The Project will be supported by international and national expert assignments.</w:t>
      </w:r>
      <w:r w:rsidR="0050153C" w:rsidRPr="006C6F38">
        <w:rPr>
          <w:rFonts w:ascii="Calibri" w:hAnsi="Calibri"/>
          <w:color w:val="000000"/>
          <w:sz w:val="18"/>
          <w:szCs w:val="18"/>
        </w:rPr>
        <w:t xml:space="preserve"> </w:t>
      </w:r>
    </w:p>
    <w:p w:rsidR="005B5B2E" w:rsidRPr="006C6F38" w:rsidRDefault="005B5B2E" w:rsidP="00075FD8">
      <w:pPr>
        <w:pStyle w:val="ColorfulList-Accent11"/>
        <w:ind w:left="0"/>
        <w:rPr>
          <w:rFonts w:ascii="Calibri" w:hAnsi="Calibri" w:cs="Calibri"/>
          <w:sz w:val="18"/>
          <w:szCs w:val="18"/>
        </w:rPr>
      </w:pPr>
    </w:p>
    <w:p w:rsidR="00A35521" w:rsidRPr="00450FEC" w:rsidRDefault="00A35521" w:rsidP="00965D0C">
      <w:pPr>
        <w:pStyle w:val="NormalWeb"/>
        <w:numPr>
          <w:ilvl w:val="0"/>
          <w:numId w:val="19"/>
        </w:numPr>
        <w:spacing w:before="120" w:beforeAutospacing="0" w:after="120" w:afterAutospacing="0"/>
        <w:ind w:left="425" w:hanging="425"/>
        <w:rPr>
          <w:rFonts w:ascii="Calibri" w:hAnsi="Calibri" w:cs="Calibri"/>
          <w:color w:val="000000"/>
          <w:sz w:val="18"/>
          <w:szCs w:val="18"/>
        </w:rPr>
      </w:pPr>
      <w:r w:rsidRPr="006C6F38">
        <w:rPr>
          <w:rFonts w:ascii="Calibri" w:hAnsi="Calibri" w:cs="Calibri"/>
          <w:sz w:val="18"/>
          <w:szCs w:val="18"/>
          <w:u w:val="single"/>
        </w:rPr>
        <w:t>Agreement on intellectual property rights and use of logo on the project’s deliverables and disclosure</w:t>
      </w:r>
      <w:r w:rsidRPr="00450FEC">
        <w:rPr>
          <w:rFonts w:ascii="Calibri" w:hAnsi="Calibri" w:cs="Calibri"/>
          <w:sz w:val="18"/>
          <w:szCs w:val="18"/>
          <w:u w:val="single"/>
        </w:rPr>
        <w:t xml:space="preserve"> of information</w:t>
      </w:r>
      <w:r w:rsidRPr="00450FEC">
        <w:rPr>
          <w:rFonts w:ascii="Calibri" w:hAnsi="Calibri" w:cs="Calibri"/>
          <w:b/>
          <w:sz w:val="18"/>
          <w:szCs w:val="18"/>
        </w:rPr>
        <w:t xml:space="preserve">:  </w:t>
      </w:r>
      <w:r w:rsidRPr="00450FEC">
        <w:rPr>
          <w:rFonts w:ascii="Calibri" w:hAnsi="Calibri" w:cs="Calibri"/>
          <w:sz w:val="18"/>
          <w:szCs w:val="18"/>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450FEC">
        <w:rPr>
          <w:rStyle w:val="FootnoteReference"/>
          <w:rFonts w:ascii="Calibri" w:hAnsi="Calibri" w:cs="Calibri"/>
          <w:szCs w:val="18"/>
        </w:rPr>
        <w:footnoteReference w:id="11"/>
      </w:r>
      <w:r w:rsidRPr="00450FEC">
        <w:rPr>
          <w:rFonts w:ascii="Calibri" w:hAnsi="Calibri" w:cs="Calibri"/>
          <w:sz w:val="18"/>
          <w:szCs w:val="18"/>
        </w:rPr>
        <w:t xml:space="preserve"> and</w:t>
      </w:r>
      <w:r w:rsidRPr="00450FEC">
        <w:rPr>
          <w:rFonts w:ascii="Calibri" w:hAnsi="Calibri" w:cs="Calibri"/>
          <w:color w:val="000000"/>
          <w:sz w:val="18"/>
          <w:szCs w:val="18"/>
        </w:rPr>
        <w:t xml:space="preserve"> the GEF policy on public involvement</w:t>
      </w:r>
      <w:r w:rsidRPr="00450FEC">
        <w:rPr>
          <w:rStyle w:val="FootnoteReference"/>
          <w:rFonts w:ascii="Calibri" w:hAnsi="Calibri" w:cs="Calibri"/>
          <w:color w:val="000000"/>
          <w:szCs w:val="18"/>
        </w:rPr>
        <w:footnoteReference w:id="12"/>
      </w:r>
      <w:r w:rsidRPr="00450FEC">
        <w:rPr>
          <w:rFonts w:ascii="Calibri" w:hAnsi="Calibri" w:cs="Calibri"/>
          <w:color w:val="000000"/>
          <w:sz w:val="18"/>
          <w:szCs w:val="18"/>
        </w:rPr>
        <w:t xml:space="preserve">. </w:t>
      </w:r>
    </w:p>
    <w:p w:rsidR="00A35521" w:rsidRPr="00450FEC" w:rsidRDefault="00A35521" w:rsidP="00A35521">
      <w:pPr>
        <w:rPr>
          <w:rFonts w:ascii="Calibri" w:hAnsi="Calibri" w:cs="Arial"/>
          <w:sz w:val="18"/>
          <w:szCs w:val="18"/>
          <w:u w:val="single"/>
          <w:lang w:eastAsia="zh-CN"/>
        </w:rPr>
      </w:pPr>
    </w:p>
    <w:p w:rsidR="009F19D4" w:rsidRPr="00450FEC" w:rsidRDefault="009F19D4" w:rsidP="008A6833">
      <w:pPr>
        <w:pStyle w:val="ColorfulList-Accent11"/>
        <w:spacing w:after="60"/>
        <w:ind w:left="1080"/>
        <w:contextualSpacing/>
        <w:rPr>
          <w:rFonts w:ascii="Calibri" w:hAnsi="Calibri" w:cs="Segoe UI"/>
          <w:color w:val="000000"/>
          <w:sz w:val="18"/>
          <w:szCs w:val="18"/>
        </w:rPr>
        <w:sectPr w:rsidR="009F19D4" w:rsidRPr="00450FEC" w:rsidSect="00134A39">
          <w:headerReference w:type="default" r:id="rId21"/>
          <w:footerReference w:type="default" r:id="rId22"/>
          <w:footerReference w:type="first" r:id="rId23"/>
          <w:pgSz w:w="11906" w:h="16838" w:code="9"/>
          <w:pgMar w:top="1440" w:right="1440" w:bottom="1440" w:left="1440" w:header="720" w:footer="432" w:gutter="0"/>
          <w:cols w:space="708"/>
          <w:titlePg/>
          <w:docGrid w:linePitch="360"/>
        </w:sectPr>
      </w:pPr>
    </w:p>
    <w:p w:rsidR="0053408E" w:rsidRPr="00450FEC" w:rsidRDefault="0053408E" w:rsidP="003B2A79">
      <w:pPr>
        <w:pStyle w:val="Heading1"/>
        <w:spacing w:before="0" w:after="60"/>
        <w:rPr>
          <w:rFonts w:ascii="Calibri" w:hAnsi="Calibri"/>
          <w:sz w:val="18"/>
          <w:szCs w:val="18"/>
        </w:rPr>
      </w:pPr>
      <w:bookmarkStart w:id="36" w:name="_Toc523920227"/>
      <w:r w:rsidRPr="00450FEC">
        <w:rPr>
          <w:rFonts w:ascii="Calibri" w:hAnsi="Calibri"/>
          <w:sz w:val="18"/>
          <w:szCs w:val="18"/>
        </w:rPr>
        <w:t>Project Results Framework</w:t>
      </w:r>
      <w:bookmarkEnd w:id="36"/>
    </w:p>
    <w:p w:rsidR="003C0446" w:rsidRPr="00450FEC" w:rsidRDefault="008B7F96" w:rsidP="003B2A79">
      <w:pPr>
        <w:rPr>
          <w:rFonts w:ascii="Calibri" w:hAnsi="Calibri"/>
          <w:i/>
          <w:sz w:val="18"/>
          <w:szCs w:val="18"/>
        </w:rPr>
      </w:pPr>
      <w:r w:rsidRPr="00450FEC">
        <w:rPr>
          <w:rFonts w:ascii="Calibri" w:hAnsi="Calibri"/>
          <w:i/>
          <w:sz w:val="18"/>
          <w:szCs w:val="18"/>
        </w:rPr>
        <w:t xml:space="preserve"> </w:t>
      </w:r>
    </w:p>
    <w:tbl>
      <w:tblPr>
        <w:tblW w:w="14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2021"/>
        <w:gridCol w:w="1985"/>
        <w:gridCol w:w="4252"/>
      </w:tblGrid>
      <w:tr w:rsidR="0053408E" w:rsidRPr="00450FEC" w:rsidTr="00D037EC">
        <w:trPr>
          <w:trHeight w:val="305"/>
        </w:trPr>
        <w:tc>
          <w:tcPr>
            <w:tcW w:w="14306" w:type="dxa"/>
            <w:gridSpan w:val="5"/>
            <w:shd w:val="pct12" w:color="auto" w:fill="auto"/>
          </w:tcPr>
          <w:p w:rsidR="0053408E" w:rsidRPr="00450FEC" w:rsidRDefault="002E4F8C" w:rsidP="00A23686">
            <w:pPr>
              <w:rPr>
                <w:rFonts w:ascii="Calibri" w:hAnsi="Calibri" w:cs="Calibri"/>
                <w:sz w:val="18"/>
                <w:szCs w:val="18"/>
              </w:rPr>
            </w:pPr>
            <w:r w:rsidRPr="00450FEC">
              <w:rPr>
                <w:rFonts w:ascii="Calibri" w:hAnsi="Calibri" w:cs="Calibri"/>
                <w:b/>
                <w:sz w:val="18"/>
                <w:szCs w:val="18"/>
              </w:rPr>
              <w:t xml:space="preserve">This project will contribute to the following Sustainable Development Goal (s):  </w:t>
            </w:r>
            <w:r w:rsidR="00A23686" w:rsidRPr="00450FEC">
              <w:rPr>
                <w:rFonts w:ascii="Calibri" w:hAnsi="Calibri" w:cs="Calibri"/>
                <w:b/>
                <w:sz w:val="18"/>
                <w:szCs w:val="18"/>
              </w:rPr>
              <w:t xml:space="preserve">Primary impact: </w:t>
            </w:r>
            <w:r w:rsidR="00962683" w:rsidRPr="00450FEC">
              <w:rPr>
                <w:rFonts w:ascii="Calibri" w:hAnsi="Calibri" w:cs="Calibri"/>
                <w:i/>
                <w:sz w:val="18"/>
                <w:szCs w:val="18"/>
              </w:rPr>
              <w:t xml:space="preserve">SDG </w:t>
            </w:r>
            <w:r w:rsidR="00A23686" w:rsidRPr="00450FEC">
              <w:rPr>
                <w:rFonts w:ascii="Calibri" w:hAnsi="Calibri" w:cs="Calibri"/>
                <w:i/>
                <w:sz w:val="18"/>
                <w:szCs w:val="18"/>
              </w:rPr>
              <w:t>13, Secondary impacts: SDGs 3, 5, 7, 8, 11, 12</w:t>
            </w:r>
          </w:p>
        </w:tc>
      </w:tr>
      <w:tr w:rsidR="002E4F8C" w:rsidRPr="00450FEC" w:rsidTr="00D037EC">
        <w:trPr>
          <w:trHeight w:val="287"/>
        </w:trPr>
        <w:tc>
          <w:tcPr>
            <w:tcW w:w="14306" w:type="dxa"/>
            <w:gridSpan w:val="5"/>
            <w:shd w:val="pct12" w:color="auto" w:fill="auto"/>
          </w:tcPr>
          <w:p w:rsidR="002E4F8C" w:rsidRPr="00450FEC" w:rsidRDefault="00E100CA" w:rsidP="00C47F74">
            <w:pPr>
              <w:rPr>
                <w:rFonts w:ascii="Calibri" w:hAnsi="Calibri" w:cs="Calibri"/>
                <w:b/>
                <w:sz w:val="18"/>
                <w:szCs w:val="18"/>
              </w:rPr>
            </w:pPr>
            <w:r w:rsidRPr="00450FEC">
              <w:rPr>
                <w:rFonts w:ascii="Calibri" w:hAnsi="Calibri" w:cs="Calibri"/>
                <w:b/>
                <w:bCs/>
                <w:sz w:val="18"/>
                <w:szCs w:val="18"/>
              </w:rPr>
              <w:t>This project will contribute to the following country outcome included in the</w:t>
            </w:r>
            <w:r w:rsidR="002E4F8C" w:rsidRPr="00450FEC">
              <w:rPr>
                <w:rFonts w:ascii="Calibri" w:hAnsi="Calibri" w:cs="Calibri"/>
                <w:b/>
                <w:bCs/>
                <w:sz w:val="18"/>
                <w:szCs w:val="18"/>
              </w:rPr>
              <w:t xml:space="preserve"> UNDAF/Country Programme </w:t>
            </w:r>
            <w:r w:rsidR="00C47F74" w:rsidRPr="00450FEC">
              <w:rPr>
                <w:rFonts w:ascii="Calibri" w:hAnsi="Calibri" w:cs="Calibri"/>
                <w:b/>
                <w:bCs/>
                <w:sz w:val="18"/>
                <w:szCs w:val="18"/>
              </w:rPr>
              <w:t>Document</w:t>
            </w:r>
            <w:r w:rsidR="002E4F8C" w:rsidRPr="00450FEC">
              <w:rPr>
                <w:rFonts w:ascii="Calibri" w:hAnsi="Calibri" w:cs="Calibri"/>
                <w:b/>
                <w:bCs/>
                <w:sz w:val="18"/>
                <w:szCs w:val="18"/>
              </w:rPr>
              <w:t>:</w:t>
            </w:r>
            <w:r w:rsidR="00CF4212" w:rsidRPr="00450FEC">
              <w:rPr>
                <w:rFonts w:ascii="Calibri" w:hAnsi="Calibri" w:cs="Calibri"/>
                <w:b/>
                <w:bCs/>
                <w:sz w:val="18"/>
                <w:szCs w:val="18"/>
              </w:rPr>
              <w:t xml:space="preserve">  </w:t>
            </w:r>
            <w:r w:rsidR="00A35047" w:rsidRPr="00450FEC">
              <w:rPr>
                <w:rFonts w:ascii="Calibri" w:hAnsi="Calibri" w:cs="Calibri"/>
                <w:bCs/>
                <w:sz w:val="18"/>
                <w:szCs w:val="18"/>
              </w:rPr>
              <w:t>UNDP Belarus Country Programme 2016-2020 (Output 3.1: Solutions developed at national and subnational levels for the sustainable management of natural resources, ecosystem services, chemicals and waste) and UNDAF for Belarus for 2016-2020 (Outcome 3.1: By 2020, policies will have been improved and measures will have been effectively implemented to increase energy efficiency and the production of renewable energy, to protect landscape and biological diversity, and to reduce the anthropogenic burden on the environment).</w:t>
            </w:r>
          </w:p>
        </w:tc>
      </w:tr>
      <w:tr w:rsidR="0053408E" w:rsidRPr="00450FEC" w:rsidTr="00D037EC">
        <w:trPr>
          <w:trHeight w:val="544"/>
        </w:trPr>
        <w:tc>
          <w:tcPr>
            <w:tcW w:w="14306" w:type="dxa"/>
            <w:gridSpan w:val="5"/>
            <w:shd w:val="pct12" w:color="auto" w:fill="auto"/>
          </w:tcPr>
          <w:p w:rsidR="0053408E" w:rsidRPr="00450FEC" w:rsidRDefault="00CF4212" w:rsidP="00962683">
            <w:pPr>
              <w:rPr>
                <w:rFonts w:ascii="Calibri" w:hAnsi="Calibri" w:cs="Calibri"/>
                <w:i/>
                <w:sz w:val="18"/>
                <w:szCs w:val="18"/>
              </w:rPr>
            </w:pPr>
            <w:r w:rsidRPr="00450FEC">
              <w:rPr>
                <w:rFonts w:ascii="Calibri" w:hAnsi="Calibri" w:cs="Calibri"/>
                <w:b/>
                <w:bCs/>
                <w:sz w:val="18"/>
                <w:szCs w:val="18"/>
              </w:rPr>
              <w:t xml:space="preserve">This project will be linked to the following output of the </w:t>
            </w:r>
            <w:r w:rsidR="0053408E" w:rsidRPr="00450FEC">
              <w:rPr>
                <w:rFonts w:ascii="Calibri" w:hAnsi="Calibri" w:cs="Calibri"/>
                <w:b/>
                <w:bCs/>
                <w:sz w:val="18"/>
                <w:szCs w:val="18"/>
              </w:rPr>
              <w:t>UNDP Strategic Plan</w:t>
            </w:r>
            <w:r w:rsidR="00962683" w:rsidRPr="00450FEC">
              <w:rPr>
                <w:rFonts w:ascii="Calibri" w:hAnsi="Calibri" w:cs="Calibri"/>
                <w:b/>
                <w:bCs/>
                <w:sz w:val="18"/>
                <w:szCs w:val="18"/>
              </w:rPr>
              <w:t xml:space="preserve"> (UNDP SP)</w:t>
            </w:r>
            <w:r w:rsidR="0053408E" w:rsidRPr="00450FEC">
              <w:rPr>
                <w:rFonts w:ascii="Calibri" w:hAnsi="Calibri" w:cs="Calibri"/>
                <w:b/>
                <w:bCs/>
                <w:sz w:val="18"/>
                <w:szCs w:val="18"/>
              </w:rPr>
              <w:t>:</w:t>
            </w:r>
            <w:r w:rsidR="0053408E" w:rsidRPr="00450FEC">
              <w:rPr>
                <w:rFonts w:ascii="Calibri" w:hAnsi="Calibri" w:cs="Calibri"/>
                <w:i/>
                <w:sz w:val="18"/>
                <w:szCs w:val="18"/>
              </w:rPr>
              <w:t xml:space="preserve"> </w:t>
            </w:r>
          </w:p>
          <w:p w:rsidR="00962683" w:rsidRPr="00450FEC" w:rsidRDefault="00962683" w:rsidP="00962683">
            <w:pPr>
              <w:rPr>
                <w:rFonts w:ascii="Calibri" w:hAnsi="Calibri" w:cs="Calibri"/>
                <w:i/>
                <w:sz w:val="18"/>
                <w:szCs w:val="18"/>
              </w:rPr>
            </w:pPr>
            <w:r w:rsidRPr="00450FEC">
              <w:rPr>
                <w:rFonts w:ascii="Calibri" w:hAnsi="Calibri" w:cs="Calibri"/>
                <w:i/>
                <w:sz w:val="18"/>
                <w:szCs w:val="18"/>
              </w:rPr>
              <w:t>OUTPUT 2.4.1 Legal and regulatory frameworks, policies and institutions strengthened, and solutions adopted, to address conservation, sustainable use and equitable benefit sharing of natural resources, in line with international conventions and national legislation</w:t>
            </w:r>
          </w:p>
          <w:p w:rsidR="00962683" w:rsidRPr="00450FEC" w:rsidRDefault="00962683" w:rsidP="00962683">
            <w:pPr>
              <w:rPr>
                <w:rFonts w:ascii="Calibri" w:hAnsi="Calibri" w:cs="Calibri"/>
                <w:b/>
                <w:sz w:val="18"/>
                <w:szCs w:val="18"/>
              </w:rPr>
            </w:pPr>
            <w:r w:rsidRPr="00450FEC">
              <w:rPr>
                <w:rFonts w:ascii="Calibri" w:hAnsi="Calibri" w:cs="Calibri"/>
                <w:i/>
                <w:sz w:val="18"/>
                <w:szCs w:val="18"/>
              </w:rPr>
              <w:t>OUTPUT 2.5.1  Solutions developed, financed and applied at scale for transformation to clean energy and zero-carbon development</w:t>
            </w:r>
          </w:p>
        </w:tc>
      </w:tr>
      <w:tr w:rsidR="00D037EC" w:rsidRPr="006C6F38" w:rsidTr="00D037EC">
        <w:trPr>
          <w:trHeight w:val="544"/>
        </w:trPr>
        <w:tc>
          <w:tcPr>
            <w:tcW w:w="2605" w:type="dxa"/>
            <w:shd w:val="pct12" w:color="auto" w:fill="auto"/>
          </w:tcPr>
          <w:p w:rsidR="00D037EC" w:rsidRPr="00450FEC" w:rsidRDefault="00D037EC" w:rsidP="003B2A79">
            <w:pPr>
              <w:jc w:val="center"/>
              <w:rPr>
                <w:rFonts w:ascii="Calibri" w:hAnsi="Calibri" w:cs="Calibri"/>
                <w:b/>
                <w:bCs/>
                <w:sz w:val="18"/>
                <w:szCs w:val="18"/>
              </w:rPr>
            </w:pPr>
          </w:p>
        </w:tc>
        <w:tc>
          <w:tcPr>
            <w:tcW w:w="3443" w:type="dxa"/>
            <w:shd w:val="pct12" w:color="auto" w:fill="auto"/>
          </w:tcPr>
          <w:p w:rsidR="00D037EC" w:rsidRPr="006C6F38" w:rsidRDefault="00D037EC" w:rsidP="003B2A79">
            <w:pPr>
              <w:jc w:val="center"/>
              <w:rPr>
                <w:rFonts w:ascii="Calibri" w:hAnsi="Calibri" w:cs="Calibri"/>
                <w:b/>
                <w:bCs/>
                <w:sz w:val="18"/>
                <w:szCs w:val="18"/>
              </w:rPr>
            </w:pPr>
            <w:r w:rsidRPr="006C6F38">
              <w:rPr>
                <w:rFonts w:ascii="Calibri" w:hAnsi="Calibri" w:cs="Calibri"/>
                <w:b/>
                <w:bCs/>
                <w:sz w:val="18"/>
                <w:szCs w:val="18"/>
              </w:rPr>
              <w:t>Objective and Outcome Indicators</w:t>
            </w:r>
          </w:p>
          <w:p w:rsidR="00D037EC" w:rsidRPr="006C6F38" w:rsidRDefault="00D037EC" w:rsidP="00033EB5">
            <w:pPr>
              <w:jc w:val="center"/>
              <w:rPr>
                <w:rFonts w:ascii="Calibri" w:hAnsi="Calibri" w:cs="Calibri"/>
                <w:b/>
                <w:bCs/>
                <w:sz w:val="18"/>
                <w:szCs w:val="18"/>
              </w:rPr>
            </w:pPr>
            <w:r w:rsidRPr="006C6F38">
              <w:rPr>
                <w:rFonts w:ascii="Calibri" w:hAnsi="Calibri" w:cs="Calibri"/>
                <w:b/>
                <w:bCs/>
                <w:sz w:val="18"/>
                <w:szCs w:val="18"/>
              </w:rPr>
              <w:t>(no more than a total of 15 -16 indicators)</w:t>
            </w:r>
          </w:p>
        </w:tc>
        <w:tc>
          <w:tcPr>
            <w:tcW w:w="2021" w:type="dxa"/>
            <w:shd w:val="pct12" w:color="auto" w:fill="auto"/>
          </w:tcPr>
          <w:p w:rsidR="00D037EC" w:rsidRPr="006C6F38" w:rsidRDefault="00D037EC" w:rsidP="003B2A79">
            <w:pPr>
              <w:jc w:val="center"/>
              <w:rPr>
                <w:rFonts w:ascii="Calibri" w:hAnsi="Calibri" w:cs="Calibri"/>
                <w:b/>
                <w:bCs/>
                <w:sz w:val="18"/>
                <w:szCs w:val="18"/>
              </w:rPr>
            </w:pPr>
            <w:r w:rsidRPr="006C6F38">
              <w:rPr>
                <w:rFonts w:ascii="Calibri" w:hAnsi="Calibri" w:cs="Calibri"/>
                <w:b/>
                <w:bCs/>
                <w:sz w:val="18"/>
                <w:szCs w:val="18"/>
              </w:rPr>
              <w:t>Baseline</w:t>
            </w:r>
            <w:bookmarkStart w:id="37" w:name="_Ref430614916"/>
            <w:r w:rsidRPr="006C6F38">
              <w:rPr>
                <w:rStyle w:val="FootnoteReference"/>
                <w:rFonts w:ascii="Calibri" w:hAnsi="Calibri" w:cs="Calibri"/>
                <w:b/>
                <w:bCs/>
                <w:szCs w:val="18"/>
              </w:rPr>
              <w:footnoteReference w:id="13"/>
            </w:r>
            <w:bookmarkEnd w:id="37"/>
            <w:r w:rsidRPr="006C6F38">
              <w:rPr>
                <w:rFonts w:ascii="Calibri" w:hAnsi="Calibri" w:cs="Calibri"/>
                <w:b/>
                <w:bCs/>
                <w:sz w:val="18"/>
                <w:szCs w:val="18"/>
              </w:rPr>
              <w:t xml:space="preserve"> </w:t>
            </w:r>
          </w:p>
          <w:p w:rsidR="00D037EC" w:rsidRPr="006C6F38" w:rsidRDefault="00D037EC" w:rsidP="003B2A79">
            <w:pPr>
              <w:jc w:val="center"/>
              <w:rPr>
                <w:rFonts w:ascii="Calibri" w:hAnsi="Calibri" w:cs="Calibri"/>
                <w:b/>
                <w:bCs/>
                <w:sz w:val="18"/>
                <w:szCs w:val="18"/>
              </w:rPr>
            </w:pPr>
          </w:p>
        </w:tc>
        <w:tc>
          <w:tcPr>
            <w:tcW w:w="1985" w:type="dxa"/>
            <w:shd w:val="pct12" w:color="auto" w:fill="auto"/>
          </w:tcPr>
          <w:p w:rsidR="00D037EC" w:rsidRPr="006C6F38" w:rsidRDefault="00D037EC" w:rsidP="003B2A79">
            <w:pPr>
              <w:jc w:val="center"/>
              <w:rPr>
                <w:rFonts w:ascii="Calibri" w:hAnsi="Calibri" w:cs="Calibri"/>
                <w:b/>
                <w:bCs/>
                <w:sz w:val="18"/>
                <w:szCs w:val="18"/>
              </w:rPr>
            </w:pPr>
            <w:r w:rsidRPr="006C6F38">
              <w:rPr>
                <w:rFonts w:ascii="Calibri" w:hAnsi="Calibri" w:cs="Calibri"/>
                <w:b/>
                <w:bCs/>
                <w:sz w:val="18"/>
                <w:szCs w:val="18"/>
              </w:rPr>
              <w:t>End of Project Target</w:t>
            </w:r>
          </w:p>
          <w:p w:rsidR="00D037EC" w:rsidRPr="006C6F38" w:rsidRDefault="00D037EC" w:rsidP="003B2A79">
            <w:pPr>
              <w:jc w:val="center"/>
              <w:rPr>
                <w:rFonts w:ascii="Calibri" w:hAnsi="Calibri" w:cs="Calibri"/>
                <w:b/>
                <w:bCs/>
                <w:sz w:val="18"/>
                <w:szCs w:val="18"/>
              </w:rPr>
            </w:pPr>
          </w:p>
        </w:tc>
        <w:tc>
          <w:tcPr>
            <w:tcW w:w="4252" w:type="dxa"/>
            <w:shd w:val="pct12" w:color="auto" w:fill="auto"/>
          </w:tcPr>
          <w:p w:rsidR="00D037EC" w:rsidRPr="006C6F38" w:rsidRDefault="00D037EC" w:rsidP="0050153C">
            <w:pPr>
              <w:jc w:val="center"/>
              <w:rPr>
                <w:rFonts w:ascii="Calibri" w:hAnsi="Calibri" w:cs="Calibri"/>
                <w:b/>
                <w:bCs/>
                <w:sz w:val="18"/>
                <w:szCs w:val="18"/>
              </w:rPr>
            </w:pPr>
            <w:r w:rsidRPr="006C6F38">
              <w:rPr>
                <w:rFonts w:ascii="Calibri" w:hAnsi="Calibri" w:cs="Calibri"/>
                <w:b/>
                <w:bCs/>
                <w:sz w:val="18"/>
                <w:szCs w:val="18"/>
              </w:rPr>
              <w:t>Data Collection Methods and Risks/Assumptions</w:t>
            </w:r>
            <w:r w:rsidRPr="006C6F38">
              <w:rPr>
                <w:rStyle w:val="FootnoteReference"/>
                <w:rFonts w:ascii="Calibri" w:hAnsi="Calibri" w:cs="Calibri"/>
                <w:b/>
                <w:bCs/>
                <w:szCs w:val="18"/>
              </w:rPr>
              <w:footnoteReference w:id="14"/>
            </w:r>
          </w:p>
        </w:tc>
      </w:tr>
      <w:tr w:rsidR="00D07BFE" w:rsidRPr="006C6F38" w:rsidTr="00D07BFE">
        <w:trPr>
          <w:trHeight w:val="2018"/>
        </w:trPr>
        <w:tc>
          <w:tcPr>
            <w:tcW w:w="2605" w:type="dxa"/>
            <w:vMerge w:val="restart"/>
            <w:shd w:val="pct12" w:color="auto" w:fill="auto"/>
          </w:tcPr>
          <w:p w:rsidR="00D07BFE" w:rsidRPr="006C6F38" w:rsidRDefault="00D07BFE" w:rsidP="003B2A79">
            <w:pPr>
              <w:rPr>
                <w:rFonts w:ascii="Calibri" w:hAnsi="Calibri" w:cs="Calibri"/>
                <w:color w:val="000000"/>
                <w:sz w:val="18"/>
                <w:szCs w:val="18"/>
              </w:rPr>
            </w:pPr>
            <w:r w:rsidRPr="006C6F38">
              <w:rPr>
                <w:rFonts w:ascii="Calibri" w:hAnsi="Calibri" w:cs="Calibri"/>
                <w:b/>
                <w:bCs/>
                <w:sz w:val="18"/>
                <w:szCs w:val="18"/>
              </w:rPr>
              <w:t xml:space="preserve">Project Objective: </w:t>
            </w:r>
            <w:r w:rsidRPr="006C6F38">
              <w:rPr>
                <w:rFonts w:ascii="Calibri" w:hAnsi="Calibri" w:cs="Calibri"/>
                <w:color w:val="000000"/>
                <w:sz w:val="18"/>
                <w:szCs w:val="18"/>
              </w:rPr>
              <w:t>to build Belarus’ capacities to design and implement market-based climate finance mechanisms, to improve and continuously update NDCs, and to set-up a robust MRV in the priority sectors</w:t>
            </w:r>
          </w:p>
          <w:p w:rsidR="00D07BFE" w:rsidRPr="006C6F38" w:rsidRDefault="00D07BFE" w:rsidP="003B2A79">
            <w:pPr>
              <w:rPr>
                <w:rFonts w:ascii="Calibri" w:hAnsi="Calibri" w:cs="Calibri"/>
                <w:color w:val="000000"/>
                <w:sz w:val="18"/>
                <w:szCs w:val="18"/>
              </w:rPr>
            </w:pPr>
          </w:p>
          <w:p w:rsidR="00D07BFE" w:rsidRPr="006C6F38" w:rsidRDefault="00D07BFE" w:rsidP="003B2A79">
            <w:pPr>
              <w:rPr>
                <w:rFonts w:ascii="Calibri" w:hAnsi="Calibri" w:cs="Calibri"/>
                <w:b/>
                <w:bCs/>
                <w:i/>
                <w:sz w:val="18"/>
                <w:szCs w:val="18"/>
              </w:rPr>
            </w:pPr>
          </w:p>
          <w:p w:rsidR="00D07BFE" w:rsidRPr="006C6F38" w:rsidRDefault="00D07BFE" w:rsidP="003B2A79">
            <w:pPr>
              <w:rPr>
                <w:rFonts w:ascii="Calibri" w:hAnsi="Calibri" w:cs="Calibri"/>
                <w:b/>
                <w:bCs/>
                <w:i/>
                <w:sz w:val="18"/>
                <w:szCs w:val="18"/>
              </w:rPr>
            </w:pPr>
          </w:p>
        </w:tc>
        <w:tc>
          <w:tcPr>
            <w:tcW w:w="3443" w:type="dxa"/>
          </w:tcPr>
          <w:p w:rsidR="00D07BFE" w:rsidRPr="006C6F38" w:rsidRDefault="00D07BFE" w:rsidP="00962683">
            <w:pPr>
              <w:rPr>
                <w:rFonts w:ascii="Calibri" w:hAnsi="Calibri" w:cs="Calibri"/>
                <w:bCs/>
                <w:sz w:val="18"/>
                <w:szCs w:val="18"/>
              </w:rPr>
            </w:pPr>
            <w:r w:rsidRPr="006C6F38">
              <w:rPr>
                <w:rFonts w:ascii="Calibri" w:hAnsi="Calibri" w:cs="Calibri"/>
                <w:bCs/>
                <w:sz w:val="18"/>
                <w:szCs w:val="18"/>
                <w:u w:val="single"/>
              </w:rPr>
              <w:t xml:space="preserve">Mandatory Indicator 1 (from UNDP SP): </w:t>
            </w:r>
            <w:r w:rsidRPr="006C6F38">
              <w:rPr>
                <w:rFonts w:ascii="Calibri" w:hAnsi="Calibri" w:cs="Calibri"/>
                <w:bCs/>
                <w:sz w:val="18"/>
                <w:szCs w:val="18"/>
              </w:rPr>
              <w:t>Existence of targets  for low emission and climate-resilient development in:</w:t>
            </w:r>
          </w:p>
          <w:p w:rsidR="00D07BFE" w:rsidRPr="006C6F38" w:rsidRDefault="00D07BFE" w:rsidP="00962683">
            <w:pPr>
              <w:rPr>
                <w:rFonts w:ascii="Calibri" w:hAnsi="Calibri" w:cs="Calibri"/>
                <w:bCs/>
                <w:sz w:val="18"/>
                <w:szCs w:val="18"/>
              </w:rPr>
            </w:pPr>
            <w:r w:rsidRPr="006C6F38">
              <w:rPr>
                <w:rFonts w:ascii="Calibri" w:hAnsi="Calibri" w:cs="Calibri"/>
                <w:bCs/>
                <w:sz w:val="18"/>
                <w:szCs w:val="18"/>
              </w:rPr>
              <w:t>a) Development plans and strategies</w:t>
            </w:r>
          </w:p>
          <w:p w:rsidR="00D07BFE" w:rsidRPr="006C6F38" w:rsidRDefault="00D07BFE" w:rsidP="00962683">
            <w:pPr>
              <w:rPr>
                <w:rFonts w:ascii="Calibri" w:hAnsi="Calibri" w:cs="Calibri"/>
                <w:bCs/>
                <w:sz w:val="18"/>
                <w:szCs w:val="18"/>
              </w:rPr>
            </w:pPr>
            <w:r w:rsidRPr="006C6F38">
              <w:rPr>
                <w:rFonts w:ascii="Calibri" w:hAnsi="Calibri" w:cs="Calibri"/>
                <w:bCs/>
                <w:sz w:val="18"/>
                <w:szCs w:val="18"/>
              </w:rPr>
              <w:t>b) Budgets</w:t>
            </w:r>
          </w:p>
          <w:p w:rsidR="00D07BFE" w:rsidRPr="006C6F38" w:rsidRDefault="00D07BFE" w:rsidP="00962683">
            <w:pPr>
              <w:rPr>
                <w:rFonts w:ascii="Calibri" w:hAnsi="Calibri" w:cs="Calibri"/>
                <w:bCs/>
                <w:sz w:val="18"/>
                <w:szCs w:val="18"/>
              </w:rPr>
            </w:pPr>
            <w:r w:rsidRPr="006C6F38">
              <w:rPr>
                <w:rFonts w:ascii="Calibri" w:hAnsi="Calibri" w:cs="Calibri"/>
                <w:bCs/>
                <w:sz w:val="18"/>
                <w:szCs w:val="18"/>
              </w:rPr>
              <w:t>c) Private sector business plans and strategies</w:t>
            </w:r>
          </w:p>
          <w:p w:rsidR="00D07BFE" w:rsidRPr="006C6F38" w:rsidRDefault="00D07BFE" w:rsidP="00962683">
            <w:pPr>
              <w:rPr>
                <w:rFonts w:ascii="Calibri" w:hAnsi="Calibri" w:cs="Calibri"/>
                <w:bCs/>
                <w:sz w:val="18"/>
                <w:szCs w:val="18"/>
              </w:rPr>
            </w:pPr>
          </w:p>
        </w:tc>
        <w:tc>
          <w:tcPr>
            <w:tcW w:w="2021" w:type="dxa"/>
          </w:tcPr>
          <w:p w:rsidR="00D07BFE" w:rsidRPr="006C6F38" w:rsidRDefault="00D07BFE" w:rsidP="00CE2188">
            <w:pPr>
              <w:rPr>
                <w:rFonts w:ascii="Calibri" w:hAnsi="Calibri" w:cs="Calibri"/>
                <w:bCs/>
                <w:i/>
                <w:sz w:val="18"/>
                <w:szCs w:val="18"/>
              </w:rPr>
            </w:pPr>
            <w:r w:rsidRPr="006C6F38">
              <w:rPr>
                <w:rFonts w:ascii="Calibri" w:hAnsi="Calibri" w:cs="Calibri"/>
                <w:bCs/>
                <w:i/>
                <w:sz w:val="18"/>
                <w:szCs w:val="18"/>
              </w:rPr>
              <w:t>INDC adopted in 2015 with national target until 2030 excluding LULUCF/AFOLU</w:t>
            </w:r>
          </w:p>
        </w:tc>
        <w:tc>
          <w:tcPr>
            <w:tcW w:w="1985" w:type="dxa"/>
          </w:tcPr>
          <w:p w:rsidR="00D07BFE" w:rsidRPr="006C6F38" w:rsidRDefault="00D07BFE" w:rsidP="003B2A79">
            <w:pPr>
              <w:rPr>
                <w:rFonts w:ascii="Calibri" w:hAnsi="Calibri" w:cs="Calibri"/>
                <w:bCs/>
                <w:i/>
                <w:sz w:val="18"/>
                <w:szCs w:val="18"/>
              </w:rPr>
            </w:pPr>
            <w:r w:rsidRPr="006C6F38">
              <w:rPr>
                <w:rFonts w:ascii="Calibri" w:hAnsi="Calibri" w:cs="Calibri"/>
                <w:bCs/>
                <w:i/>
                <w:sz w:val="18"/>
                <w:szCs w:val="18"/>
              </w:rPr>
              <w:t>NDC updated to include LULUCF/AFOLU sector and sectoral GHG emission reduction/absorption targets</w:t>
            </w:r>
          </w:p>
        </w:tc>
        <w:tc>
          <w:tcPr>
            <w:tcW w:w="4252" w:type="dxa"/>
          </w:tcPr>
          <w:p w:rsidR="00D07BFE" w:rsidRPr="006C6F38" w:rsidRDefault="00D07BFE" w:rsidP="003B2A79">
            <w:pPr>
              <w:rPr>
                <w:rFonts w:ascii="Calibri" w:hAnsi="Calibri" w:cs="Calibri"/>
                <w:bCs/>
                <w:i/>
                <w:sz w:val="18"/>
                <w:szCs w:val="18"/>
              </w:rPr>
            </w:pPr>
            <w:r w:rsidRPr="006C6F38">
              <w:rPr>
                <w:rFonts w:ascii="Calibri" w:hAnsi="Calibri" w:cs="Calibri"/>
                <w:bCs/>
                <w:i/>
                <w:sz w:val="18"/>
                <w:szCs w:val="18"/>
              </w:rPr>
              <w:t xml:space="preserve">Risk: </w:t>
            </w:r>
            <w:r w:rsidRPr="006C6F38">
              <w:rPr>
                <w:rFonts w:ascii="Calibri" w:hAnsi="Calibri" w:cs="Calibri"/>
                <w:bCs/>
                <w:sz w:val="18"/>
                <w:szCs w:val="18"/>
              </w:rPr>
              <w:t>C</w:t>
            </w:r>
            <w:r w:rsidRPr="006C6F38">
              <w:rPr>
                <w:rFonts w:ascii="Calibri" w:eastAsia="SimSun" w:hAnsi="Calibri" w:cs="Calibri"/>
                <w:bCs/>
                <w:color w:val="000000"/>
                <w:sz w:val="18"/>
                <w:szCs w:val="18"/>
              </w:rPr>
              <w:t>onsensus regarding the scope and level of ambitions of sectoral NDCs is not reached and updated NDCs are not adopted by 2020</w:t>
            </w:r>
          </w:p>
          <w:p w:rsidR="00D07BFE" w:rsidRPr="006C6F38" w:rsidRDefault="00D07BFE" w:rsidP="003B2A79">
            <w:pPr>
              <w:rPr>
                <w:rFonts w:ascii="Calibri" w:hAnsi="Calibri" w:cs="Calibri"/>
                <w:bCs/>
                <w:i/>
                <w:sz w:val="18"/>
                <w:szCs w:val="18"/>
              </w:rPr>
            </w:pPr>
          </w:p>
          <w:p w:rsidR="00D07BFE" w:rsidRPr="006C6F38" w:rsidRDefault="00D07BFE" w:rsidP="003B2A79">
            <w:pPr>
              <w:rPr>
                <w:rFonts w:ascii="Calibri" w:hAnsi="Calibri" w:cs="Calibri"/>
                <w:bCs/>
                <w:i/>
                <w:sz w:val="18"/>
                <w:szCs w:val="18"/>
              </w:rPr>
            </w:pPr>
            <w:r w:rsidRPr="006C6F38">
              <w:rPr>
                <w:rFonts w:ascii="Calibri" w:hAnsi="Calibri" w:cs="Calibri"/>
                <w:bCs/>
                <w:i/>
                <w:sz w:val="18"/>
                <w:szCs w:val="18"/>
              </w:rPr>
              <w:t xml:space="preserve">Assumption: </w:t>
            </w:r>
            <w:r w:rsidRPr="006C6F38">
              <w:rPr>
                <w:rFonts w:ascii="Calibri" w:eastAsia="SimSun" w:hAnsi="Calibri" w:cs="Calibri"/>
                <w:bCs/>
                <w:color w:val="000000"/>
                <w:sz w:val="18"/>
                <w:szCs w:val="18"/>
              </w:rPr>
              <w:t>The project is endorsed and approved for implementation timely</w:t>
            </w:r>
          </w:p>
        </w:tc>
      </w:tr>
      <w:tr w:rsidR="00D07BFE" w:rsidRPr="006C6F38" w:rsidTr="00D07BFE">
        <w:trPr>
          <w:trHeight w:val="2856"/>
        </w:trPr>
        <w:tc>
          <w:tcPr>
            <w:tcW w:w="2605" w:type="dxa"/>
            <w:vMerge/>
            <w:shd w:val="pct12" w:color="auto" w:fill="auto"/>
          </w:tcPr>
          <w:p w:rsidR="00D07BFE" w:rsidRPr="006C6F38" w:rsidRDefault="00D07BFE" w:rsidP="003B2A79">
            <w:pPr>
              <w:rPr>
                <w:rFonts w:ascii="Calibri" w:hAnsi="Calibri" w:cs="Calibri"/>
                <w:b/>
                <w:bCs/>
                <w:sz w:val="18"/>
                <w:szCs w:val="18"/>
              </w:rPr>
            </w:pPr>
          </w:p>
        </w:tc>
        <w:tc>
          <w:tcPr>
            <w:tcW w:w="3443" w:type="dxa"/>
          </w:tcPr>
          <w:p w:rsidR="00D07BFE" w:rsidRPr="006C6F38" w:rsidRDefault="00D07BFE" w:rsidP="00720FA6">
            <w:pPr>
              <w:rPr>
                <w:rFonts w:ascii="Calibri" w:hAnsi="Calibri" w:cs="Calibri"/>
                <w:bCs/>
                <w:sz w:val="18"/>
                <w:szCs w:val="18"/>
                <w:u w:val="single"/>
              </w:rPr>
            </w:pPr>
            <w:r w:rsidRPr="006C6F38">
              <w:rPr>
                <w:rFonts w:ascii="Calibri" w:hAnsi="Calibri" w:cs="Calibri"/>
                <w:bCs/>
                <w:sz w:val="18"/>
                <w:szCs w:val="18"/>
                <w:u w:val="single"/>
              </w:rPr>
              <w:t xml:space="preserve">Mandatory indicator 2 (GEF CCM </w:t>
            </w:r>
            <w:r w:rsidR="00CD43E5">
              <w:rPr>
                <w:rFonts w:ascii="Calibri" w:hAnsi="Calibri" w:cs="Calibri"/>
                <w:bCs/>
                <w:sz w:val="18"/>
                <w:szCs w:val="18"/>
                <w:u w:val="single"/>
              </w:rPr>
              <w:t>Core Indicator</w:t>
            </w:r>
            <w:r w:rsidRPr="006C6F38">
              <w:rPr>
                <w:rFonts w:ascii="Calibri" w:hAnsi="Calibri" w:cs="Calibri"/>
                <w:bCs/>
                <w:sz w:val="18"/>
                <w:szCs w:val="18"/>
                <w:u w:val="single"/>
              </w:rPr>
              <w:t xml:space="preserve">): </w:t>
            </w:r>
          </w:p>
          <w:p w:rsidR="00D07BFE" w:rsidRPr="006C6F38" w:rsidRDefault="00D07BFE" w:rsidP="00720FA6">
            <w:pPr>
              <w:rPr>
                <w:rFonts w:ascii="Calibri" w:hAnsi="Calibri" w:cs="Calibri"/>
                <w:bCs/>
                <w:sz w:val="18"/>
                <w:szCs w:val="18"/>
                <w:u w:val="single"/>
              </w:rPr>
            </w:pPr>
          </w:p>
          <w:p w:rsidR="00D07BFE" w:rsidRPr="006C6F38" w:rsidRDefault="00D07BFE" w:rsidP="00CE2188">
            <w:pPr>
              <w:rPr>
                <w:rFonts w:ascii="Calibri" w:hAnsi="Calibri" w:cs="Calibri"/>
                <w:bCs/>
                <w:sz w:val="18"/>
                <w:szCs w:val="18"/>
              </w:rPr>
            </w:pPr>
            <w:r w:rsidRPr="006C6F38">
              <w:rPr>
                <w:rFonts w:ascii="Calibri" w:hAnsi="Calibri" w:cs="Calibri"/>
                <w:bCs/>
                <w:sz w:val="18"/>
                <w:szCs w:val="18"/>
              </w:rPr>
              <w:t>Volume of investment mobilized and leveraged by the project for zero-carbon development, of which:</w:t>
            </w:r>
          </w:p>
          <w:p w:rsidR="00D07BFE" w:rsidRPr="006C6F38" w:rsidRDefault="00D07BFE" w:rsidP="00CE2188">
            <w:pPr>
              <w:rPr>
                <w:rFonts w:ascii="Calibri" w:hAnsi="Calibri" w:cs="Calibri"/>
                <w:bCs/>
                <w:sz w:val="18"/>
                <w:szCs w:val="18"/>
              </w:rPr>
            </w:pPr>
            <w:r w:rsidRPr="006C6F38">
              <w:rPr>
                <w:rFonts w:ascii="Calibri" w:hAnsi="Calibri" w:cs="Calibri"/>
                <w:bCs/>
                <w:sz w:val="18"/>
                <w:szCs w:val="18"/>
              </w:rPr>
              <w:t>- public (mln US$)</w:t>
            </w:r>
          </w:p>
          <w:p w:rsidR="00D07BFE" w:rsidRPr="006C6F38" w:rsidRDefault="00D07BFE" w:rsidP="00CE2188">
            <w:pPr>
              <w:rPr>
                <w:rFonts w:ascii="Calibri" w:hAnsi="Calibri" w:cs="Calibri"/>
                <w:bCs/>
                <w:sz w:val="18"/>
                <w:szCs w:val="18"/>
              </w:rPr>
            </w:pPr>
            <w:r w:rsidRPr="006C6F38">
              <w:rPr>
                <w:rFonts w:ascii="Calibri" w:hAnsi="Calibri" w:cs="Calibri"/>
                <w:bCs/>
                <w:sz w:val="18"/>
                <w:szCs w:val="18"/>
              </w:rPr>
              <w:t>- private (mln US$)</w:t>
            </w:r>
          </w:p>
          <w:p w:rsidR="00D07BFE" w:rsidRPr="006C6F38" w:rsidRDefault="00D07BFE" w:rsidP="00CE2188">
            <w:pPr>
              <w:rPr>
                <w:rFonts w:ascii="Calibri" w:hAnsi="Calibri" w:cs="Calibri"/>
                <w:bCs/>
                <w:sz w:val="18"/>
                <w:szCs w:val="18"/>
              </w:rPr>
            </w:pPr>
          </w:p>
          <w:p w:rsidR="00D07BFE" w:rsidRPr="006C6F38" w:rsidRDefault="00D07BFE" w:rsidP="00CE2188">
            <w:pPr>
              <w:rPr>
                <w:rFonts w:ascii="Calibri" w:hAnsi="Calibri" w:cs="Calibri"/>
                <w:bCs/>
                <w:sz w:val="18"/>
                <w:szCs w:val="18"/>
                <w:u w:val="single"/>
              </w:rPr>
            </w:pPr>
            <w:r w:rsidRPr="006C6F38">
              <w:rPr>
                <w:rFonts w:ascii="Calibri" w:hAnsi="Calibri" w:cs="Calibri"/>
                <w:bCs/>
                <w:sz w:val="18"/>
                <w:szCs w:val="18"/>
              </w:rPr>
              <w:t>[UNDP Strategic Plan 2018-2023, Output 2.5.1] “Amount of resources brokered by UNDP for investment in renewable energy and zero-carbon development”</w:t>
            </w:r>
          </w:p>
        </w:tc>
        <w:tc>
          <w:tcPr>
            <w:tcW w:w="2021" w:type="dxa"/>
          </w:tcPr>
          <w:p w:rsidR="00D07BFE" w:rsidRPr="006C6F38" w:rsidRDefault="00D07BFE" w:rsidP="003B2A79">
            <w:pPr>
              <w:rPr>
                <w:rFonts w:ascii="Calibri" w:hAnsi="Calibri" w:cs="Calibri"/>
                <w:bCs/>
                <w:i/>
                <w:sz w:val="18"/>
                <w:szCs w:val="18"/>
              </w:rPr>
            </w:pPr>
          </w:p>
          <w:p w:rsidR="00D07BFE" w:rsidRPr="006C6F38" w:rsidRDefault="00D07BFE" w:rsidP="003B2A79">
            <w:pPr>
              <w:rPr>
                <w:rFonts w:ascii="Calibri" w:hAnsi="Calibri" w:cs="Calibri"/>
                <w:bCs/>
                <w:i/>
                <w:sz w:val="18"/>
                <w:szCs w:val="18"/>
              </w:rPr>
            </w:pPr>
          </w:p>
          <w:p w:rsidR="00D07BFE" w:rsidRPr="006C6F38" w:rsidRDefault="00D07BFE" w:rsidP="003B2A79">
            <w:pPr>
              <w:rPr>
                <w:rFonts w:ascii="Calibri" w:hAnsi="Calibri" w:cs="Calibri"/>
                <w:bCs/>
                <w:i/>
                <w:sz w:val="18"/>
                <w:szCs w:val="18"/>
              </w:rPr>
            </w:pPr>
          </w:p>
          <w:p w:rsidR="00D07BFE" w:rsidRPr="006C6F38" w:rsidRDefault="00D07BFE" w:rsidP="003B2A79">
            <w:pPr>
              <w:rPr>
                <w:rFonts w:ascii="Calibri" w:hAnsi="Calibri" w:cs="Calibri"/>
                <w:bCs/>
                <w:i/>
                <w:sz w:val="18"/>
                <w:szCs w:val="18"/>
              </w:rPr>
            </w:pPr>
            <w:r w:rsidRPr="006C6F38">
              <w:rPr>
                <w:rFonts w:ascii="Calibri" w:hAnsi="Calibri" w:cs="Calibri"/>
                <w:bCs/>
                <w:i/>
                <w:sz w:val="18"/>
                <w:szCs w:val="18"/>
              </w:rPr>
              <w:t>N/a</w:t>
            </w:r>
          </w:p>
        </w:tc>
        <w:tc>
          <w:tcPr>
            <w:tcW w:w="1985" w:type="dxa"/>
          </w:tcPr>
          <w:p w:rsidR="00D07BFE" w:rsidRPr="006C6F38" w:rsidRDefault="00D07BFE" w:rsidP="003B2A79">
            <w:pPr>
              <w:rPr>
                <w:rFonts w:ascii="Calibri" w:hAnsi="Calibri" w:cs="Calibri"/>
                <w:bCs/>
                <w:i/>
                <w:sz w:val="18"/>
                <w:szCs w:val="18"/>
              </w:rPr>
            </w:pPr>
          </w:p>
          <w:p w:rsidR="00D07BFE" w:rsidRPr="006C6F38" w:rsidRDefault="00D07BFE" w:rsidP="003B2A79">
            <w:pPr>
              <w:rPr>
                <w:rFonts w:ascii="Calibri" w:hAnsi="Calibri" w:cs="Calibri"/>
                <w:bCs/>
                <w:i/>
                <w:sz w:val="18"/>
                <w:szCs w:val="18"/>
              </w:rPr>
            </w:pPr>
          </w:p>
          <w:p w:rsidR="00D07BFE" w:rsidRPr="006C6F38" w:rsidRDefault="00D07BFE" w:rsidP="003B2A79">
            <w:pPr>
              <w:rPr>
                <w:rFonts w:ascii="Calibri" w:hAnsi="Calibri" w:cs="Calibri"/>
                <w:bCs/>
                <w:i/>
                <w:sz w:val="18"/>
                <w:szCs w:val="18"/>
              </w:rPr>
            </w:pPr>
          </w:p>
          <w:p w:rsidR="00D07BFE" w:rsidRPr="006C6F38" w:rsidRDefault="00D07BFE" w:rsidP="003B2A79">
            <w:pPr>
              <w:rPr>
                <w:rFonts w:ascii="Calibri" w:hAnsi="Calibri" w:cs="Calibri"/>
                <w:bCs/>
                <w:i/>
                <w:sz w:val="18"/>
                <w:szCs w:val="18"/>
              </w:rPr>
            </w:pPr>
            <w:r w:rsidRPr="006C6F38">
              <w:rPr>
                <w:rFonts w:ascii="Calibri" w:hAnsi="Calibri" w:cs="Calibri"/>
                <w:bCs/>
                <w:i/>
                <w:sz w:val="18"/>
                <w:szCs w:val="18"/>
              </w:rPr>
              <w:t>2,2 mln US$ (public)</w:t>
            </w:r>
          </w:p>
        </w:tc>
        <w:tc>
          <w:tcPr>
            <w:tcW w:w="4252" w:type="dxa"/>
          </w:tcPr>
          <w:p w:rsidR="00D07BFE" w:rsidRPr="006C6F38" w:rsidRDefault="00D07BFE" w:rsidP="00962683">
            <w:pPr>
              <w:rPr>
                <w:rFonts w:ascii="Calibri" w:hAnsi="Calibri" w:cs="Calibri"/>
                <w:sz w:val="18"/>
                <w:szCs w:val="18"/>
              </w:rPr>
            </w:pPr>
            <w:r w:rsidRPr="006C6F38">
              <w:rPr>
                <w:rFonts w:ascii="Calibri" w:hAnsi="Calibri" w:cs="Calibri"/>
                <w:sz w:val="18"/>
                <w:szCs w:val="18"/>
              </w:rPr>
              <w:t xml:space="preserve">Risks: Co-financing partners may lack resources to finance pilot MRV projects </w:t>
            </w:r>
          </w:p>
          <w:p w:rsidR="00D07BFE" w:rsidRPr="006C6F38" w:rsidRDefault="00D07BFE" w:rsidP="00962683">
            <w:pPr>
              <w:rPr>
                <w:rFonts w:ascii="Calibri" w:hAnsi="Calibri" w:cs="Calibri"/>
                <w:sz w:val="18"/>
                <w:szCs w:val="18"/>
              </w:rPr>
            </w:pPr>
          </w:p>
          <w:p w:rsidR="00D07BFE" w:rsidRPr="006C6F38" w:rsidRDefault="00D07BFE" w:rsidP="00962683">
            <w:pPr>
              <w:rPr>
                <w:rFonts w:ascii="Calibri" w:hAnsi="Calibri" w:cs="Calibri"/>
                <w:sz w:val="18"/>
                <w:szCs w:val="18"/>
              </w:rPr>
            </w:pPr>
            <w:r w:rsidRPr="006C6F38">
              <w:rPr>
                <w:rFonts w:ascii="Calibri" w:hAnsi="Calibri" w:cs="Calibri"/>
                <w:sz w:val="18"/>
                <w:szCs w:val="18"/>
              </w:rPr>
              <w:t>Assumptions: The level of funding under State Sector Program remains as foreseen at their time of their approval</w:t>
            </w:r>
          </w:p>
        </w:tc>
      </w:tr>
      <w:tr w:rsidR="00D037EC" w:rsidRPr="006C6F38" w:rsidTr="00D037EC">
        <w:trPr>
          <w:trHeight w:val="997"/>
        </w:trPr>
        <w:tc>
          <w:tcPr>
            <w:tcW w:w="2605" w:type="dxa"/>
            <w:vMerge/>
            <w:shd w:val="pct12" w:color="auto" w:fill="auto"/>
          </w:tcPr>
          <w:p w:rsidR="00D037EC" w:rsidRPr="006C6F38" w:rsidRDefault="00D037EC" w:rsidP="003B2A79">
            <w:pPr>
              <w:rPr>
                <w:rFonts w:ascii="Calibri" w:hAnsi="Calibri" w:cs="Calibri"/>
                <w:b/>
                <w:bCs/>
                <w:sz w:val="18"/>
                <w:szCs w:val="18"/>
              </w:rPr>
            </w:pPr>
          </w:p>
        </w:tc>
        <w:tc>
          <w:tcPr>
            <w:tcW w:w="3443" w:type="dxa"/>
          </w:tcPr>
          <w:p w:rsidR="00D037EC" w:rsidRPr="006C6F38" w:rsidRDefault="00D037EC" w:rsidP="009E5AA2">
            <w:pPr>
              <w:rPr>
                <w:rFonts w:ascii="Calibri" w:hAnsi="Calibri" w:cs="Calibri"/>
                <w:bCs/>
                <w:sz w:val="18"/>
                <w:szCs w:val="18"/>
                <w:u w:val="single"/>
              </w:rPr>
            </w:pPr>
          </w:p>
        </w:tc>
        <w:tc>
          <w:tcPr>
            <w:tcW w:w="2021" w:type="dxa"/>
          </w:tcPr>
          <w:p w:rsidR="00D037EC" w:rsidRPr="006C6F38" w:rsidRDefault="00D037EC" w:rsidP="003B2A79">
            <w:pPr>
              <w:rPr>
                <w:rFonts w:ascii="Calibri" w:hAnsi="Calibri" w:cs="Calibri"/>
                <w:bCs/>
                <w:i/>
                <w:sz w:val="18"/>
                <w:szCs w:val="18"/>
              </w:rPr>
            </w:pPr>
          </w:p>
        </w:tc>
        <w:tc>
          <w:tcPr>
            <w:tcW w:w="1985" w:type="dxa"/>
          </w:tcPr>
          <w:p w:rsidR="00D037EC" w:rsidRPr="006C6F38" w:rsidRDefault="00D037EC" w:rsidP="003B2A79">
            <w:pPr>
              <w:rPr>
                <w:rFonts w:ascii="Calibri" w:hAnsi="Calibri" w:cs="Calibri"/>
                <w:bCs/>
                <w:i/>
                <w:sz w:val="18"/>
                <w:szCs w:val="18"/>
              </w:rPr>
            </w:pPr>
          </w:p>
        </w:tc>
        <w:tc>
          <w:tcPr>
            <w:tcW w:w="4252" w:type="dxa"/>
          </w:tcPr>
          <w:p w:rsidR="00D037EC" w:rsidRPr="006C6F38" w:rsidRDefault="00275102" w:rsidP="006E6CD8">
            <w:pPr>
              <w:rPr>
                <w:rFonts w:ascii="Calibri" w:hAnsi="Calibri" w:cs="Calibri"/>
                <w:bCs/>
                <w:color w:val="000000"/>
                <w:sz w:val="18"/>
                <w:szCs w:val="18"/>
              </w:rPr>
            </w:pPr>
            <w:r w:rsidRPr="006C6F38">
              <w:rPr>
                <w:rFonts w:ascii="Calibri" w:hAnsi="Calibri" w:cs="Calibri"/>
                <w:sz w:val="18"/>
                <w:szCs w:val="18"/>
              </w:rPr>
              <w:t xml:space="preserve">Assumptions: MRV system for pilot project also cover socio-economic and gender impacts </w:t>
            </w:r>
          </w:p>
        </w:tc>
      </w:tr>
      <w:tr w:rsidR="00275102" w:rsidRPr="006C6F38" w:rsidTr="00D037EC">
        <w:trPr>
          <w:trHeight w:val="720"/>
        </w:trPr>
        <w:tc>
          <w:tcPr>
            <w:tcW w:w="2605" w:type="dxa"/>
            <w:vMerge/>
            <w:shd w:val="pct12" w:color="auto" w:fill="auto"/>
          </w:tcPr>
          <w:p w:rsidR="00275102" w:rsidRPr="006C6F38" w:rsidRDefault="00275102" w:rsidP="00275102">
            <w:pPr>
              <w:rPr>
                <w:rFonts w:ascii="Calibri" w:hAnsi="Calibri" w:cs="Calibri"/>
                <w:b/>
                <w:bCs/>
                <w:sz w:val="18"/>
                <w:szCs w:val="18"/>
              </w:rPr>
            </w:pPr>
          </w:p>
        </w:tc>
        <w:tc>
          <w:tcPr>
            <w:tcW w:w="3443" w:type="dxa"/>
            <w:vMerge w:val="restart"/>
          </w:tcPr>
          <w:p w:rsidR="00275102" w:rsidRPr="006C6F38" w:rsidRDefault="00275102" w:rsidP="00275102">
            <w:pPr>
              <w:rPr>
                <w:rFonts w:ascii="Calibri" w:hAnsi="Calibri" w:cs="Calibri"/>
                <w:bCs/>
                <w:sz w:val="18"/>
                <w:szCs w:val="18"/>
                <w:u w:val="single"/>
              </w:rPr>
            </w:pPr>
            <w:r w:rsidRPr="006C6F38">
              <w:rPr>
                <w:rFonts w:ascii="Calibri" w:hAnsi="Calibri" w:cs="Calibri"/>
                <w:bCs/>
                <w:sz w:val="18"/>
                <w:szCs w:val="18"/>
                <w:u w:val="single"/>
              </w:rPr>
              <w:t xml:space="preserve">Mandatory Indicator </w:t>
            </w:r>
            <w:r w:rsidR="00A42ED6">
              <w:rPr>
                <w:rFonts w:ascii="Calibri" w:hAnsi="Calibri" w:cs="Calibri"/>
                <w:bCs/>
                <w:sz w:val="18"/>
                <w:szCs w:val="18"/>
                <w:u w:val="single"/>
              </w:rPr>
              <w:t>3</w:t>
            </w:r>
            <w:r w:rsidRPr="006C6F38">
              <w:rPr>
                <w:rFonts w:ascii="Calibri" w:hAnsi="Calibri" w:cs="Calibri"/>
                <w:bCs/>
                <w:sz w:val="18"/>
                <w:szCs w:val="18"/>
                <w:u w:val="single"/>
              </w:rPr>
              <w:t xml:space="preserve"> (GEF CCM </w:t>
            </w:r>
            <w:r w:rsidR="00CD43E5">
              <w:rPr>
                <w:rFonts w:ascii="Calibri" w:hAnsi="Calibri" w:cs="Calibri"/>
                <w:bCs/>
                <w:sz w:val="18"/>
                <w:szCs w:val="18"/>
                <w:u w:val="single"/>
              </w:rPr>
              <w:t>Core Indicator</w:t>
            </w:r>
            <w:r w:rsidRPr="006C6F38">
              <w:rPr>
                <w:rFonts w:ascii="Calibri" w:hAnsi="Calibri" w:cs="Calibri"/>
                <w:bCs/>
                <w:sz w:val="18"/>
                <w:szCs w:val="18"/>
                <w:u w:val="single"/>
              </w:rPr>
              <w:t xml:space="preserve">): </w:t>
            </w:r>
          </w:p>
          <w:p w:rsidR="00275102" w:rsidRPr="006C6F38" w:rsidRDefault="00275102" w:rsidP="00275102">
            <w:pPr>
              <w:rPr>
                <w:rFonts w:ascii="Calibri" w:hAnsi="Calibri" w:cs="Calibri"/>
                <w:bCs/>
                <w:sz w:val="18"/>
                <w:szCs w:val="18"/>
                <w:u w:val="single"/>
              </w:rPr>
            </w:pPr>
          </w:p>
          <w:p w:rsidR="00275102" w:rsidRPr="006C6F38" w:rsidRDefault="00275102" w:rsidP="00275102">
            <w:pPr>
              <w:rPr>
                <w:rFonts w:ascii="Calibri" w:hAnsi="Calibri" w:cs="Calibri"/>
                <w:bCs/>
                <w:sz w:val="18"/>
                <w:szCs w:val="18"/>
                <w:u w:val="single"/>
              </w:rPr>
            </w:pPr>
            <w:r w:rsidRPr="006C6F38">
              <w:rPr>
                <w:rFonts w:ascii="Calibri" w:hAnsi="Calibri" w:cs="Calibri"/>
                <w:bCs/>
                <w:sz w:val="18"/>
                <w:szCs w:val="18"/>
              </w:rPr>
              <w:t>Direct GHG emission reductions over the investment life-time</w:t>
            </w:r>
          </w:p>
        </w:tc>
        <w:tc>
          <w:tcPr>
            <w:tcW w:w="2021" w:type="dxa"/>
            <w:vMerge w:val="restart"/>
          </w:tcPr>
          <w:p w:rsidR="00275102" w:rsidRPr="006C6F38" w:rsidRDefault="00275102" w:rsidP="00275102">
            <w:pPr>
              <w:rPr>
                <w:rFonts w:ascii="Calibri" w:hAnsi="Calibri" w:cs="Calibri"/>
                <w:bCs/>
                <w:i/>
                <w:sz w:val="18"/>
                <w:szCs w:val="18"/>
              </w:rPr>
            </w:pPr>
          </w:p>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N/a</w:t>
            </w:r>
          </w:p>
        </w:tc>
        <w:tc>
          <w:tcPr>
            <w:tcW w:w="1985" w:type="dxa"/>
            <w:vMerge w:val="restart"/>
          </w:tcPr>
          <w:p w:rsidR="00275102" w:rsidRPr="006C6F38" w:rsidRDefault="00275102" w:rsidP="00275102">
            <w:pPr>
              <w:rPr>
                <w:rFonts w:ascii="Calibri" w:hAnsi="Calibri" w:cs="Calibri"/>
                <w:bCs/>
                <w:i/>
                <w:sz w:val="18"/>
                <w:szCs w:val="18"/>
              </w:rPr>
            </w:pPr>
          </w:p>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40,500 tCO2e</w:t>
            </w:r>
          </w:p>
          <w:p w:rsidR="00275102" w:rsidRPr="006C6F38" w:rsidRDefault="00275102" w:rsidP="00275102">
            <w:pPr>
              <w:rPr>
                <w:rFonts w:ascii="Calibri" w:hAnsi="Calibri" w:cs="Calibri"/>
                <w:bCs/>
                <w:i/>
                <w:sz w:val="18"/>
                <w:szCs w:val="18"/>
              </w:rPr>
            </w:pPr>
          </w:p>
          <w:p w:rsidR="00275102" w:rsidRPr="006C6F38" w:rsidRDefault="00275102" w:rsidP="00275102">
            <w:pPr>
              <w:rPr>
                <w:rFonts w:ascii="Calibri" w:hAnsi="Calibri" w:cs="Calibri"/>
                <w:bCs/>
                <w:i/>
                <w:sz w:val="18"/>
                <w:szCs w:val="18"/>
              </w:rPr>
            </w:pPr>
          </w:p>
        </w:tc>
        <w:tc>
          <w:tcPr>
            <w:tcW w:w="4252" w:type="dxa"/>
          </w:tcPr>
          <w:p w:rsidR="00275102" w:rsidRPr="006C6F38" w:rsidRDefault="00275102" w:rsidP="00275102">
            <w:pPr>
              <w:rPr>
                <w:rFonts w:ascii="Calibri" w:eastAsia="SimSun" w:hAnsi="Calibri" w:cs="Calibri"/>
                <w:bCs/>
                <w:color w:val="000000"/>
                <w:sz w:val="18"/>
                <w:szCs w:val="18"/>
              </w:rPr>
            </w:pPr>
            <w:r w:rsidRPr="006C6F38">
              <w:rPr>
                <w:rFonts w:ascii="Calibri" w:hAnsi="Calibri" w:cs="Calibri"/>
                <w:sz w:val="18"/>
                <w:szCs w:val="18"/>
              </w:rPr>
              <w:t xml:space="preserve">Risks: </w:t>
            </w:r>
            <w:r w:rsidRPr="006C6F38">
              <w:rPr>
                <w:rFonts w:ascii="Calibri" w:eastAsia="SimSun" w:hAnsi="Calibri" w:cs="Calibri"/>
                <w:bCs/>
                <w:color w:val="000000"/>
                <w:sz w:val="18"/>
                <w:szCs w:val="18"/>
              </w:rPr>
              <w:t>Coordination issues and delay in activities may arise due to the need to synchronize decision-making for funding allocation for pilot projects between different agencies involved</w:t>
            </w:r>
          </w:p>
          <w:p w:rsidR="00275102" w:rsidRPr="006C6F38" w:rsidRDefault="00275102" w:rsidP="00275102">
            <w:pPr>
              <w:rPr>
                <w:rFonts w:ascii="Calibri" w:hAnsi="Calibri" w:cs="Calibri"/>
                <w:bCs/>
                <w:i/>
                <w:sz w:val="18"/>
                <w:szCs w:val="18"/>
              </w:rPr>
            </w:pPr>
          </w:p>
        </w:tc>
      </w:tr>
      <w:tr w:rsidR="00275102" w:rsidRPr="006C6F38" w:rsidTr="00D037EC">
        <w:trPr>
          <w:trHeight w:val="720"/>
        </w:trPr>
        <w:tc>
          <w:tcPr>
            <w:tcW w:w="2605" w:type="dxa"/>
            <w:vMerge/>
            <w:shd w:val="pct12" w:color="auto" w:fill="auto"/>
          </w:tcPr>
          <w:p w:rsidR="00275102" w:rsidRPr="006C6F38" w:rsidRDefault="00275102" w:rsidP="00275102">
            <w:pPr>
              <w:rPr>
                <w:rFonts w:ascii="Calibri" w:hAnsi="Calibri" w:cs="Calibri"/>
                <w:b/>
                <w:bCs/>
                <w:sz w:val="18"/>
                <w:szCs w:val="18"/>
              </w:rPr>
            </w:pPr>
          </w:p>
        </w:tc>
        <w:tc>
          <w:tcPr>
            <w:tcW w:w="3443" w:type="dxa"/>
            <w:vMerge/>
          </w:tcPr>
          <w:p w:rsidR="00275102" w:rsidRPr="006C6F38" w:rsidRDefault="00275102" w:rsidP="00275102">
            <w:pPr>
              <w:rPr>
                <w:rFonts w:ascii="Calibri" w:hAnsi="Calibri" w:cs="Calibri"/>
                <w:bCs/>
                <w:i/>
                <w:sz w:val="18"/>
                <w:szCs w:val="18"/>
              </w:rPr>
            </w:pPr>
          </w:p>
        </w:tc>
        <w:tc>
          <w:tcPr>
            <w:tcW w:w="2021" w:type="dxa"/>
            <w:vMerge/>
          </w:tcPr>
          <w:p w:rsidR="00275102" w:rsidRPr="006C6F38" w:rsidRDefault="00275102" w:rsidP="00275102">
            <w:pPr>
              <w:rPr>
                <w:rFonts w:ascii="Calibri" w:hAnsi="Calibri" w:cs="Calibri"/>
                <w:bCs/>
                <w:i/>
                <w:sz w:val="18"/>
                <w:szCs w:val="18"/>
              </w:rPr>
            </w:pPr>
          </w:p>
        </w:tc>
        <w:tc>
          <w:tcPr>
            <w:tcW w:w="1985" w:type="dxa"/>
            <w:vMerge/>
          </w:tcPr>
          <w:p w:rsidR="00275102" w:rsidRPr="006C6F38" w:rsidRDefault="00275102" w:rsidP="00275102">
            <w:pPr>
              <w:rPr>
                <w:rFonts w:ascii="Calibri" w:hAnsi="Calibri" w:cs="Calibri"/>
                <w:bCs/>
                <w:i/>
                <w:sz w:val="18"/>
                <w:szCs w:val="18"/>
              </w:rPr>
            </w:pPr>
          </w:p>
        </w:tc>
        <w:tc>
          <w:tcPr>
            <w:tcW w:w="4252" w:type="dxa"/>
          </w:tcPr>
          <w:p w:rsidR="00275102" w:rsidRPr="006C6F38" w:rsidRDefault="00275102" w:rsidP="00275102">
            <w:pPr>
              <w:rPr>
                <w:rFonts w:ascii="Calibri" w:hAnsi="Calibri" w:cs="Calibri"/>
                <w:sz w:val="18"/>
                <w:szCs w:val="18"/>
              </w:rPr>
            </w:pPr>
          </w:p>
          <w:p w:rsidR="00275102" w:rsidRPr="006C6F38" w:rsidRDefault="00275102" w:rsidP="00275102">
            <w:pPr>
              <w:rPr>
                <w:rFonts w:ascii="Calibri" w:hAnsi="Calibri" w:cs="Calibri"/>
                <w:bCs/>
                <w:i/>
                <w:sz w:val="18"/>
                <w:szCs w:val="18"/>
              </w:rPr>
            </w:pPr>
            <w:r w:rsidRPr="006C6F38">
              <w:rPr>
                <w:rFonts w:ascii="Calibri" w:eastAsia="SimSun" w:hAnsi="Calibri" w:cs="Calibri"/>
                <w:bCs/>
                <w:color w:val="000000"/>
                <w:sz w:val="18"/>
                <w:szCs w:val="18"/>
              </w:rPr>
              <w:t>Assumptions: Funds allocated  to finance pilot MRV projects</w:t>
            </w:r>
            <w:r w:rsidRPr="006C6F38">
              <w:rPr>
                <w:rFonts w:ascii="Calibri" w:hAnsi="Calibri" w:cs="Arial"/>
                <w:sz w:val="18"/>
                <w:szCs w:val="18"/>
              </w:rPr>
              <w:t xml:space="preserve"> </w:t>
            </w:r>
          </w:p>
        </w:tc>
      </w:tr>
      <w:tr w:rsidR="00275102" w:rsidRPr="006C6F38" w:rsidTr="00D037EC">
        <w:trPr>
          <w:trHeight w:val="765"/>
        </w:trPr>
        <w:tc>
          <w:tcPr>
            <w:tcW w:w="2605" w:type="dxa"/>
            <w:vMerge w:val="restart"/>
            <w:shd w:val="pct12" w:color="auto" w:fill="auto"/>
          </w:tcPr>
          <w:p w:rsidR="00275102" w:rsidRPr="006C6F38" w:rsidRDefault="00275102" w:rsidP="00275102">
            <w:pPr>
              <w:rPr>
                <w:rFonts w:ascii="Calibri" w:hAnsi="Calibri" w:cs="Calibri"/>
                <w:b/>
                <w:bCs/>
                <w:sz w:val="18"/>
                <w:szCs w:val="18"/>
              </w:rPr>
            </w:pPr>
            <w:r w:rsidRPr="006C6F38">
              <w:rPr>
                <w:rFonts w:ascii="Calibri" w:hAnsi="Calibri" w:cs="Calibri"/>
                <w:b/>
                <w:bCs/>
                <w:sz w:val="18"/>
                <w:szCs w:val="18"/>
              </w:rPr>
              <w:t>Component/Outcome</w:t>
            </w:r>
            <w:r w:rsidRPr="006C6F38">
              <w:rPr>
                <w:rStyle w:val="FootnoteReference"/>
                <w:rFonts w:ascii="Calibri" w:hAnsi="Calibri" w:cs="Calibri"/>
                <w:b/>
                <w:bCs/>
                <w:szCs w:val="18"/>
              </w:rPr>
              <w:footnoteReference w:id="15"/>
            </w:r>
            <w:r w:rsidRPr="006C6F38">
              <w:rPr>
                <w:rFonts w:ascii="Calibri" w:hAnsi="Calibri" w:cs="Calibri"/>
                <w:b/>
                <w:bCs/>
                <w:sz w:val="18"/>
                <w:szCs w:val="18"/>
              </w:rPr>
              <w:t xml:space="preserve"> 1:</w:t>
            </w:r>
          </w:p>
          <w:p w:rsidR="00275102" w:rsidRPr="006C6F38" w:rsidRDefault="00275102" w:rsidP="00275102">
            <w:pPr>
              <w:rPr>
                <w:rFonts w:ascii="Calibri" w:hAnsi="Calibri" w:cs="Calibri"/>
                <w:b/>
                <w:bCs/>
                <w:i/>
                <w:sz w:val="18"/>
                <w:szCs w:val="18"/>
              </w:rPr>
            </w:pPr>
          </w:p>
          <w:p w:rsidR="00275102" w:rsidRPr="006C6F38" w:rsidRDefault="00275102" w:rsidP="00275102">
            <w:pPr>
              <w:rPr>
                <w:rFonts w:ascii="Calibri" w:hAnsi="Calibri" w:cs="Calibri"/>
                <w:bCs/>
                <w:i/>
                <w:sz w:val="18"/>
                <w:szCs w:val="18"/>
              </w:rPr>
            </w:pPr>
            <w:r w:rsidRPr="006C6F38">
              <w:rPr>
                <w:rFonts w:ascii="Calibri" w:hAnsi="Calibri" w:cs="Calibri"/>
                <w:color w:val="000000"/>
                <w:sz w:val="18"/>
                <w:szCs w:val="18"/>
              </w:rPr>
              <w:t>Capacity building for improved NDCs and market-based climate finance mechanisms to support NDCs implementation</w:t>
            </w:r>
          </w:p>
        </w:tc>
        <w:tc>
          <w:tcPr>
            <w:tcW w:w="3443"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 xml:space="preserve">Indicator </w:t>
            </w:r>
            <w:r w:rsidR="00A42ED6">
              <w:rPr>
                <w:rFonts w:ascii="Calibri" w:hAnsi="Calibri" w:cs="Calibri"/>
                <w:bCs/>
                <w:i/>
                <w:sz w:val="18"/>
                <w:szCs w:val="18"/>
              </w:rPr>
              <w:t>4</w:t>
            </w:r>
            <w:r w:rsidRPr="006C6F38">
              <w:rPr>
                <w:rFonts w:ascii="Calibri" w:hAnsi="Calibri" w:cs="Calibri"/>
                <w:bCs/>
                <w:i/>
                <w:sz w:val="18"/>
                <w:szCs w:val="18"/>
              </w:rPr>
              <w:t xml:space="preserve">: </w:t>
            </w:r>
          </w:p>
          <w:p w:rsidR="00275102" w:rsidRPr="006C6F38" w:rsidRDefault="00275102" w:rsidP="00275102">
            <w:pPr>
              <w:rPr>
                <w:rFonts w:ascii="Calibri" w:hAnsi="Calibri" w:cs="Calibri"/>
                <w:bCs/>
                <w:i/>
                <w:sz w:val="18"/>
                <w:szCs w:val="18"/>
              </w:rPr>
            </w:pPr>
            <w:r w:rsidRPr="006C6F38">
              <w:rPr>
                <w:rFonts w:ascii="Calibri" w:hAnsi="Calibri" w:cs="Calibri"/>
                <w:bCs/>
                <w:sz w:val="18"/>
                <w:szCs w:val="18"/>
              </w:rPr>
              <w:t>Status and sectoral coverage of NDCs</w:t>
            </w:r>
          </w:p>
        </w:tc>
        <w:tc>
          <w:tcPr>
            <w:tcW w:w="2021"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INDC adopted in 2015 with national target until 2030 excluding LULUCF/AFOLU</w:t>
            </w:r>
          </w:p>
        </w:tc>
        <w:tc>
          <w:tcPr>
            <w:tcW w:w="1985"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NDC updated to include LULUCF/AFOLU sector and sectoral GHG emission reduction/absorption targets (at least 2 sectors)</w:t>
            </w:r>
          </w:p>
        </w:tc>
        <w:tc>
          <w:tcPr>
            <w:tcW w:w="4252" w:type="dxa"/>
          </w:tcPr>
          <w:p w:rsidR="00275102" w:rsidRPr="006C6F38" w:rsidRDefault="00275102" w:rsidP="00275102">
            <w:pPr>
              <w:rPr>
                <w:rFonts w:ascii="Calibri" w:eastAsia="SimSun" w:hAnsi="Calibri" w:cs="Calibri"/>
                <w:bCs/>
                <w:color w:val="000000"/>
                <w:sz w:val="18"/>
                <w:szCs w:val="18"/>
              </w:rPr>
            </w:pPr>
            <w:r w:rsidRPr="006C6F38">
              <w:rPr>
                <w:rFonts w:ascii="Calibri" w:hAnsi="Calibri" w:cs="Calibri"/>
                <w:i/>
                <w:sz w:val="18"/>
                <w:szCs w:val="18"/>
              </w:rPr>
              <w:t xml:space="preserve">Risks: </w:t>
            </w:r>
            <w:r w:rsidRPr="006C6F38">
              <w:rPr>
                <w:rFonts w:ascii="Calibri" w:eastAsia="SimSun" w:hAnsi="Calibri" w:cs="Calibri"/>
                <w:bCs/>
                <w:color w:val="000000"/>
                <w:sz w:val="18"/>
                <w:szCs w:val="18"/>
              </w:rPr>
              <w:t>The risk that a consensus regarding the scope and level of ambitions of sectoral NDCs is not reached and updated NDCs are not adopted by 2020</w:t>
            </w:r>
          </w:p>
          <w:p w:rsidR="00275102" w:rsidRPr="006C6F38" w:rsidRDefault="00275102" w:rsidP="00275102">
            <w:pPr>
              <w:rPr>
                <w:rFonts w:ascii="Calibri" w:hAnsi="Calibri" w:cs="Calibri"/>
                <w:i/>
                <w:sz w:val="18"/>
                <w:szCs w:val="18"/>
              </w:rPr>
            </w:pPr>
          </w:p>
        </w:tc>
      </w:tr>
      <w:tr w:rsidR="00275102" w:rsidRPr="006C6F38" w:rsidTr="00D037EC">
        <w:trPr>
          <w:trHeight w:val="765"/>
        </w:trPr>
        <w:tc>
          <w:tcPr>
            <w:tcW w:w="2605" w:type="dxa"/>
            <w:vMerge/>
            <w:shd w:val="pct12" w:color="auto" w:fill="auto"/>
          </w:tcPr>
          <w:p w:rsidR="00275102" w:rsidRPr="006C6F38" w:rsidRDefault="00275102" w:rsidP="00275102">
            <w:pPr>
              <w:rPr>
                <w:rFonts w:ascii="Calibri" w:hAnsi="Calibri" w:cs="Calibri"/>
                <w:b/>
                <w:bCs/>
                <w:sz w:val="18"/>
                <w:szCs w:val="18"/>
              </w:rPr>
            </w:pPr>
          </w:p>
        </w:tc>
        <w:tc>
          <w:tcPr>
            <w:tcW w:w="3443" w:type="dxa"/>
            <w:vMerge/>
          </w:tcPr>
          <w:p w:rsidR="00275102" w:rsidRPr="006C6F38" w:rsidRDefault="00275102" w:rsidP="00275102">
            <w:pPr>
              <w:rPr>
                <w:rFonts w:ascii="Calibri" w:hAnsi="Calibri" w:cs="Calibri"/>
                <w:bCs/>
                <w:i/>
                <w:sz w:val="18"/>
                <w:szCs w:val="18"/>
              </w:rPr>
            </w:pPr>
          </w:p>
        </w:tc>
        <w:tc>
          <w:tcPr>
            <w:tcW w:w="2021" w:type="dxa"/>
            <w:vMerge/>
          </w:tcPr>
          <w:p w:rsidR="00275102" w:rsidRPr="006C6F38" w:rsidRDefault="00275102" w:rsidP="00275102">
            <w:pPr>
              <w:rPr>
                <w:rFonts w:ascii="Calibri" w:hAnsi="Calibri" w:cs="Calibri"/>
                <w:bCs/>
                <w:i/>
                <w:sz w:val="18"/>
                <w:szCs w:val="18"/>
              </w:rPr>
            </w:pPr>
          </w:p>
        </w:tc>
        <w:tc>
          <w:tcPr>
            <w:tcW w:w="1985" w:type="dxa"/>
            <w:vMerge/>
          </w:tcPr>
          <w:p w:rsidR="00275102" w:rsidRPr="006C6F38" w:rsidRDefault="00275102" w:rsidP="00275102">
            <w:pPr>
              <w:rPr>
                <w:rFonts w:ascii="Calibri" w:hAnsi="Calibri" w:cs="Calibri"/>
                <w:bCs/>
                <w:i/>
                <w:sz w:val="18"/>
                <w:szCs w:val="18"/>
              </w:rPr>
            </w:pPr>
          </w:p>
        </w:tc>
        <w:tc>
          <w:tcPr>
            <w:tcW w:w="4252" w:type="dxa"/>
          </w:tcPr>
          <w:p w:rsidR="00275102" w:rsidRPr="006C6F38" w:rsidRDefault="00275102" w:rsidP="00275102">
            <w:pPr>
              <w:rPr>
                <w:rFonts w:ascii="Calibri" w:hAnsi="Calibri" w:cs="Calibri"/>
                <w:bCs/>
                <w:color w:val="000000"/>
                <w:sz w:val="18"/>
                <w:szCs w:val="18"/>
              </w:rPr>
            </w:pPr>
            <w:r w:rsidRPr="006C6F38">
              <w:rPr>
                <w:rFonts w:ascii="Calibri" w:hAnsi="Calibri" w:cs="Calibri"/>
                <w:sz w:val="18"/>
                <w:szCs w:val="18"/>
              </w:rPr>
              <w:t xml:space="preserve">Assumptions: </w:t>
            </w:r>
            <w:r w:rsidRPr="006C6F38">
              <w:rPr>
                <w:rFonts w:ascii="Calibri" w:eastAsia="SimSun" w:hAnsi="Calibri" w:cs="Calibri"/>
                <w:bCs/>
                <w:color w:val="000000"/>
                <w:sz w:val="18"/>
                <w:szCs w:val="18"/>
              </w:rPr>
              <w:t>Sustained public policy support for Paris Agreement</w:t>
            </w:r>
          </w:p>
          <w:p w:rsidR="00275102" w:rsidRPr="006C6F38" w:rsidRDefault="00275102" w:rsidP="00275102">
            <w:pPr>
              <w:rPr>
                <w:rFonts w:ascii="Calibri" w:eastAsia="SimSun" w:hAnsi="Calibri" w:cs="Calibri"/>
                <w:bCs/>
                <w:color w:val="000000"/>
                <w:sz w:val="18"/>
                <w:szCs w:val="18"/>
              </w:rPr>
            </w:pPr>
          </w:p>
          <w:p w:rsidR="00275102" w:rsidRPr="006C6F38" w:rsidRDefault="00275102" w:rsidP="00275102">
            <w:pPr>
              <w:rPr>
                <w:rFonts w:ascii="Calibri" w:hAnsi="Calibri" w:cs="Calibri"/>
                <w:sz w:val="18"/>
                <w:szCs w:val="18"/>
              </w:rPr>
            </w:pPr>
          </w:p>
        </w:tc>
      </w:tr>
      <w:tr w:rsidR="00275102" w:rsidRPr="006C6F38" w:rsidTr="00D037EC">
        <w:trPr>
          <w:trHeight w:val="765"/>
        </w:trPr>
        <w:tc>
          <w:tcPr>
            <w:tcW w:w="2605" w:type="dxa"/>
            <w:vMerge/>
            <w:shd w:val="pct12" w:color="auto" w:fill="auto"/>
          </w:tcPr>
          <w:p w:rsidR="00275102" w:rsidRPr="006C6F38" w:rsidRDefault="00275102" w:rsidP="00275102">
            <w:pPr>
              <w:rPr>
                <w:rFonts w:ascii="Calibri" w:hAnsi="Calibri" w:cs="Calibri"/>
                <w:b/>
                <w:bCs/>
                <w:sz w:val="18"/>
                <w:szCs w:val="18"/>
              </w:rPr>
            </w:pPr>
          </w:p>
        </w:tc>
        <w:tc>
          <w:tcPr>
            <w:tcW w:w="3443" w:type="dxa"/>
            <w:vMerge w:val="restart"/>
          </w:tcPr>
          <w:p w:rsidR="00275102" w:rsidRPr="006C6F38" w:rsidRDefault="00275102" w:rsidP="00275102">
            <w:pPr>
              <w:rPr>
                <w:rFonts w:ascii="Calibri" w:hAnsi="Calibri" w:cs="Calibri"/>
                <w:sz w:val="18"/>
                <w:szCs w:val="18"/>
              </w:rPr>
            </w:pPr>
            <w:r w:rsidRPr="006C6F38">
              <w:rPr>
                <w:rFonts w:ascii="Calibri" w:hAnsi="Calibri" w:cs="Calibri"/>
                <w:bCs/>
                <w:i/>
                <w:sz w:val="18"/>
                <w:szCs w:val="18"/>
              </w:rPr>
              <w:t xml:space="preserve">Indicator </w:t>
            </w:r>
            <w:r w:rsidR="00A42ED6">
              <w:rPr>
                <w:rFonts w:ascii="Calibri" w:hAnsi="Calibri" w:cs="Calibri"/>
                <w:bCs/>
                <w:i/>
                <w:sz w:val="18"/>
                <w:szCs w:val="18"/>
              </w:rPr>
              <w:t>5</w:t>
            </w:r>
            <w:r w:rsidRPr="006C6F38">
              <w:rPr>
                <w:rFonts w:ascii="Calibri" w:hAnsi="Calibri" w:cs="Calibri"/>
                <w:bCs/>
                <w:i/>
                <w:sz w:val="18"/>
                <w:szCs w:val="18"/>
              </w:rPr>
              <w:t>: Status of domestic market-based climate finance mechanisms</w:t>
            </w:r>
            <w:r w:rsidRPr="006C6F38">
              <w:rPr>
                <w:rFonts w:ascii="Calibri" w:hAnsi="Calibri" w:cs="Calibri"/>
                <w:color w:val="000000"/>
                <w:sz w:val="18"/>
                <w:szCs w:val="18"/>
              </w:rPr>
              <w:t xml:space="preserve">  </w:t>
            </w:r>
          </w:p>
        </w:tc>
        <w:tc>
          <w:tcPr>
            <w:tcW w:w="2021"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No domestic market-based climate finance mechanisms in place</w:t>
            </w:r>
          </w:p>
        </w:tc>
        <w:tc>
          <w:tcPr>
            <w:tcW w:w="1985"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Appropriate climate-finance mechanisms identified and roadmap for their implementation prepared and approved</w:t>
            </w:r>
          </w:p>
        </w:tc>
        <w:tc>
          <w:tcPr>
            <w:tcW w:w="4252" w:type="dxa"/>
          </w:tcPr>
          <w:p w:rsidR="00275102" w:rsidRPr="006C6F38" w:rsidRDefault="00275102" w:rsidP="00275102">
            <w:pPr>
              <w:rPr>
                <w:rFonts w:ascii="Calibri" w:eastAsia="SimSun" w:hAnsi="Calibri" w:cs="Calibri"/>
                <w:bCs/>
                <w:color w:val="000000"/>
                <w:sz w:val="18"/>
                <w:szCs w:val="18"/>
              </w:rPr>
            </w:pPr>
            <w:r w:rsidRPr="006C6F38">
              <w:rPr>
                <w:rFonts w:ascii="Calibri" w:hAnsi="Calibri" w:cs="Calibri"/>
                <w:sz w:val="18"/>
                <w:szCs w:val="18"/>
              </w:rPr>
              <w:t xml:space="preserve">Risks: </w:t>
            </w:r>
            <w:r w:rsidRPr="006C6F38">
              <w:rPr>
                <w:rFonts w:ascii="Calibri" w:eastAsia="SimSun" w:hAnsi="Calibri" w:cs="Calibri"/>
                <w:bCs/>
                <w:color w:val="000000"/>
                <w:sz w:val="18"/>
                <w:szCs w:val="18"/>
              </w:rPr>
              <w:t>Lack of practical experience with climate finance mechanisms and lack of clarity regarding international framework for Article 6 of the Paris Agreement may jeopardize the process of introduction of appropriate climate finance mechanisms in Belarus.</w:t>
            </w:r>
          </w:p>
          <w:p w:rsidR="00275102" w:rsidRPr="006C6F38" w:rsidRDefault="00275102" w:rsidP="00275102">
            <w:pPr>
              <w:rPr>
                <w:rFonts w:ascii="Calibri" w:hAnsi="Calibri" w:cs="Calibri"/>
                <w:i/>
                <w:sz w:val="18"/>
                <w:szCs w:val="18"/>
              </w:rPr>
            </w:pPr>
          </w:p>
        </w:tc>
      </w:tr>
      <w:tr w:rsidR="00275102" w:rsidRPr="006C6F38" w:rsidTr="00D037EC">
        <w:trPr>
          <w:trHeight w:val="765"/>
        </w:trPr>
        <w:tc>
          <w:tcPr>
            <w:tcW w:w="2605" w:type="dxa"/>
            <w:vMerge/>
            <w:shd w:val="pct12" w:color="auto" w:fill="auto"/>
          </w:tcPr>
          <w:p w:rsidR="00275102" w:rsidRPr="006C6F38" w:rsidRDefault="00275102" w:rsidP="00275102">
            <w:pPr>
              <w:rPr>
                <w:rFonts w:ascii="Calibri" w:hAnsi="Calibri" w:cs="Calibri"/>
                <w:b/>
                <w:bCs/>
                <w:sz w:val="18"/>
                <w:szCs w:val="18"/>
              </w:rPr>
            </w:pPr>
          </w:p>
        </w:tc>
        <w:tc>
          <w:tcPr>
            <w:tcW w:w="3443" w:type="dxa"/>
            <w:vMerge/>
          </w:tcPr>
          <w:p w:rsidR="00275102" w:rsidRPr="006C6F38" w:rsidRDefault="00275102" w:rsidP="00275102">
            <w:pPr>
              <w:rPr>
                <w:rFonts w:ascii="Calibri" w:hAnsi="Calibri" w:cs="Calibri"/>
                <w:bCs/>
                <w:i/>
                <w:sz w:val="18"/>
                <w:szCs w:val="18"/>
              </w:rPr>
            </w:pPr>
          </w:p>
        </w:tc>
        <w:tc>
          <w:tcPr>
            <w:tcW w:w="2021" w:type="dxa"/>
            <w:vMerge/>
          </w:tcPr>
          <w:p w:rsidR="00275102" w:rsidRPr="006C6F38" w:rsidRDefault="00275102" w:rsidP="00275102">
            <w:pPr>
              <w:rPr>
                <w:rFonts w:ascii="Calibri" w:hAnsi="Calibri" w:cs="Calibri"/>
                <w:bCs/>
                <w:i/>
                <w:sz w:val="18"/>
                <w:szCs w:val="18"/>
              </w:rPr>
            </w:pPr>
          </w:p>
        </w:tc>
        <w:tc>
          <w:tcPr>
            <w:tcW w:w="1985" w:type="dxa"/>
            <w:vMerge/>
          </w:tcPr>
          <w:p w:rsidR="00275102" w:rsidRPr="006C6F38" w:rsidRDefault="00275102" w:rsidP="00275102">
            <w:pPr>
              <w:rPr>
                <w:rFonts w:ascii="Calibri" w:hAnsi="Calibri" w:cs="Calibri"/>
                <w:bCs/>
                <w:i/>
                <w:sz w:val="18"/>
                <w:szCs w:val="18"/>
              </w:rPr>
            </w:pPr>
          </w:p>
        </w:tc>
        <w:tc>
          <w:tcPr>
            <w:tcW w:w="4252" w:type="dxa"/>
          </w:tcPr>
          <w:p w:rsidR="00275102" w:rsidRPr="006C6F38" w:rsidRDefault="00275102" w:rsidP="00275102">
            <w:pPr>
              <w:rPr>
                <w:rFonts w:ascii="Calibri" w:hAnsi="Calibri" w:cs="Calibri"/>
                <w:sz w:val="18"/>
                <w:szCs w:val="18"/>
              </w:rPr>
            </w:pPr>
          </w:p>
          <w:p w:rsidR="00275102" w:rsidRPr="006C6F38" w:rsidRDefault="00275102" w:rsidP="00275102">
            <w:pPr>
              <w:rPr>
                <w:rFonts w:ascii="Calibri" w:hAnsi="Calibri" w:cs="Calibri"/>
                <w:sz w:val="18"/>
                <w:szCs w:val="18"/>
              </w:rPr>
            </w:pPr>
            <w:r w:rsidRPr="006C6F38">
              <w:rPr>
                <w:rFonts w:ascii="Calibri" w:hAnsi="Calibri" w:cs="Calibri"/>
                <w:sz w:val="18"/>
                <w:szCs w:val="18"/>
              </w:rPr>
              <w:t>Assumptions:</w:t>
            </w:r>
            <w:r w:rsidRPr="006C6F38">
              <w:rPr>
                <w:rFonts w:ascii="Calibri" w:eastAsia="SimSun" w:hAnsi="Calibri" w:cs="Calibri"/>
                <w:bCs/>
                <w:color w:val="000000"/>
                <w:sz w:val="18"/>
                <w:szCs w:val="18"/>
              </w:rPr>
              <w:t xml:space="preserve"> High level of national technical staff capability maintained</w:t>
            </w:r>
          </w:p>
        </w:tc>
      </w:tr>
      <w:tr w:rsidR="00275102" w:rsidRPr="006C6F38" w:rsidTr="00D037EC">
        <w:trPr>
          <w:trHeight w:val="765"/>
        </w:trPr>
        <w:tc>
          <w:tcPr>
            <w:tcW w:w="2605" w:type="dxa"/>
            <w:vMerge w:val="restart"/>
            <w:shd w:val="pct12" w:color="auto" w:fill="auto"/>
          </w:tcPr>
          <w:p w:rsidR="00275102" w:rsidRPr="006C6F38" w:rsidRDefault="00275102" w:rsidP="00275102">
            <w:pPr>
              <w:rPr>
                <w:rFonts w:ascii="Calibri" w:hAnsi="Calibri" w:cs="Calibri"/>
                <w:b/>
                <w:bCs/>
                <w:sz w:val="18"/>
                <w:szCs w:val="18"/>
              </w:rPr>
            </w:pPr>
            <w:r w:rsidRPr="006C6F38">
              <w:rPr>
                <w:rFonts w:ascii="Calibri" w:hAnsi="Calibri" w:cs="Calibri"/>
                <w:b/>
                <w:bCs/>
                <w:sz w:val="18"/>
                <w:szCs w:val="18"/>
              </w:rPr>
              <w:t>Component/ Outcome 2</w:t>
            </w:r>
          </w:p>
          <w:p w:rsidR="00275102" w:rsidRPr="006C6F38" w:rsidRDefault="00275102" w:rsidP="00275102">
            <w:pPr>
              <w:rPr>
                <w:rFonts w:ascii="Calibri" w:hAnsi="Calibri" w:cs="Calibri"/>
                <w:b/>
                <w:bCs/>
                <w:sz w:val="18"/>
                <w:szCs w:val="18"/>
              </w:rPr>
            </w:pPr>
          </w:p>
          <w:p w:rsidR="00275102" w:rsidRPr="006C6F38" w:rsidRDefault="00275102" w:rsidP="00275102">
            <w:pPr>
              <w:rPr>
                <w:rFonts w:ascii="Calibri" w:hAnsi="Calibri" w:cs="Calibri"/>
                <w:b/>
                <w:bCs/>
                <w:sz w:val="18"/>
                <w:szCs w:val="18"/>
              </w:rPr>
            </w:pPr>
            <w:r w:rsidRPr="006C6F38">
              <w:rPr>
                <w:rFonts w:ascii="Calibri" w:hAnsi="Calibri" w:cs="Calibri"/>
                <w:color w:val="000000"/>
                <w:sz w:val="18"/>
                <w:szCs w:val="18"/>
              </w:rPr>
              <w:t>Strengthened GHG accounting capacity and enhanced system of MRV</w:t>
            </w:r>
          </w:p>
        </w:tc>
        <w:tc>
          <w:tcPr>
            <w:tcW w:w="3443"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 xml:space="preserve">Indicator </w:t>
            </w:r>
            <w:r w:rsidR="00A42ED6">
              <w:rPr>
                <w:rFonts w:ascii="Calibri" w:hAnsi="Calibri" w:cs="Calibri"/>
                <w:bCs/>
                <w:i/>
                <w:sz w:val="18"/>
                <w:szCs w:val="18"/>
              </w:rPr>
              <w:t>6</w:t>
            </w:r>
            <w:r w:rsidRPr="006C6F38">
              <w:rPr>
                <w:rFonts w:ascii="Calibri" w:hAnsi="Calibri" w:cs="Calibri"/>
                <w:bCs/>
                <w:i/>
                <w:sz w:val="18"/>
                <w:szCs w:val="18"/>
              </w:rPr>
              <w:t xml:space="preserve"> (based on GEF CCM </w:t>
            </w:r>
            <w:r w:rsidR="00CD43E5">
              <w:rPr>
                <w:rFonts w:ascii="Calibri" w:hAnsi="Calibri" w:cs="Calibri"/>
                <w:bCs/>
                <w:i/>
                <w:sz w:val="18"/>
                <w:szCs w:val="18"/>
              </w:rPr>
              <w:t>Core Indicator</w:t>
            </w:r>
            <w:r w:rsidRPr="006C6F38">
              <w:rPr>
                <w:rFonts w:ascii="Calibri" w:hAnsi="Calibri" w:cs="Calibri"/>
                <w:bCs/>
                <w:i/>
                <w:sz w:val="18"/>
                <w:szCs w:val="18"/>
              </w:rPr>
              <w:t xml:space="preserve"> and MRV rating system): </w:t>
            </w:r>
          </w:p>
          <w:p w:rsidR="00275102" w:rsidRPr="006C6F38" w:rsidRDefault="00275102" w:rsidP="00275102">
            <w:pPr>
              <w:rPr>
                <w:rFonts w:ascii="Calibri" w:hAnsi="Calibri" w:cs="Calibri"/>
                <w:bCs/>
                <w:i/>
                <w:sz w:val="18"/>
                <w:szCs w:val="18"/>
              </w:rPr>
            </w:pPr>
          </w:p>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Quality of MRV System</w:t>
            </w:r>
          </w:p>
        </w:tc>
        <w:tc>
          <w:tcPr>
            <w:tcW w:w="2021"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2: Measurement system is in place, but quality is different for different sectors. In particularly for AFOLU: data is of poor quality and methodologies are not sufficiently robust. Reporting is done only on request and there is no verification.</w:t>
            </w:r>
          </w:p>
        </w:tc>
        <w:tc>
          <w:tcPr>
            <w:tcW w:w="1985"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 xml:space="preserve">6: Measurement systems are strong and cover a greater percentage of activities/sectors, such as LULUCF. Reporting is regular (annual) and institutionalized. Verification is done through standard and internally accepted methodologies and protocols. </w:t>
            </w:r>
          </w:p>
        </w:tc>
        <w:tc>
          <w:tcPr>
            <w:tcW w:w="4252" w:type="dxa"/>
          </w:tcPr>
          <w:p w:rsidR="00275102" w:rsidRPr="006C6F38" w:rsidRDefault="00275102" w:rsidP="00275102">
            <w:pPr>
              <w:rPr>
                <w:rFonts w:ascii="Calibri" w:hAnsi="Calibri" w:cs="Calibri"/>
                <w:sz w:val="18"/>
                <w:szCs w:val="18"/>
              </w:rPr>
            </w:pPr>
            <w:r w:rsidRPr="006C6F38">
              <w:rPr>
                <w:rFonts w:ascii="Calibri" w:hAnsi="Calibri" w:cs="Calibri"/>
                <w:sz w:val="18"/>
                <w:szCs w:val="18"/>
              </w:rPr>
              <w:t xml:space="preserve">Risks: </w:t>
            </w:r>
            <w:r w:rsidRPr="006C6F38">
              <w:rPr>
                <w:rFonts w:ascii="Calibri" w:eastAsia="SimSun" w:hAnsi="Calibri" w:cs="Calibri"/>
                <w:bCs/>
                <w:color w:val="000000"/>
                <w:sz w:val="18"/>
                <w:szCs w:val="18"/>
              </w:rPr>
              <w:t>The risk that a consensus regarding the scope of MRV coverage is not reached and required regulatory documents are not adopted</w:t>
            </w:r>
          </w:p>
          <w:p w:rsidR="00275102" w:rsidRPr="006C6F38" w:rsidRDefault="00275102" w:rsidP="00275102">
            <w:pPr>
              <w:rPr>
                <w:rFonts w:ascii="Calibri" w:hAnsi="Calibri" w:cs="Calibri"/>
                <w:i/>
                <w:sz w:val="18"/>
                <w:szCs w:val="18"/>
              </w:rPr>
            </w:pPr>
          </w:p>
        </w:tc>
      </w:tr>
      <w:tr w:rsidR="00275102" w:rsidRPr="006C6F38" w:rsidTr="00D037EC">
        <w:trPr>
          <w:trHeight w:val="765"/>
        </w:trPr>
        <w:tc>
          <w:tcPr>
            <w:tcW w:w="2605" w:type="dxa"/>
            <w:vMerge/>
            <w:shd w:val="pct12" w:color="auto" w:fill="auto"/>
          </w:tcPr>
          <w:p w:rsidR="00275102" w:rsidRPr="006C6F38" w:rsidRDefault="00275102" w:rsidP="00275102">
            <w:pPr>
              <w:rPr>
                <w:rFonts w:ascii="Calibri" w:hAnsi="Calibri" w:cs="Calibri"/>
                <w:b/>
                <w:bCs/>
                <w:sz w:val="18"/>
                <w:szCs w:val="18"/>
              </w:rPr>
            </w:pPr>
          </w:p>
        </w:tc>
        <w:tc>
          <w:tcPr>
            <w:tcW w:w="3443" w:type="dxa"/>
            <w:vMerge/>
          </w:tcPr>
          <w:p w:rsidR="00275102" w:rsidRPr="006C6F38" w:rsidRDefault="00275102" w:rsidP="00275102">
            <w:pPr>
              <w:rPr>
                <w:rFonts w:ascii="Calibri" w:hAnsi="Calibri" w:cs="Calibri"/>
                <w:bCs/>
                <w:i/>
                <w:sz w:val="18"/>
                <w:szCs w:val="18"/>
              </w:rPr>
            </w:pPr>
          </w:p>
        </w:tc>
        <w:tc>
          <w:tcPr>
            <w:tcW w:w="2021" w:type="dxa"/>
            <w:vMerge/>
          </w:tcPr>
          <w:p w:rsidR="00275102" w:rsidRPr="006C6F38" w:rsidRDefault="00275102" w:rsidP="00275102">
            <w:pPr>
              <w:rPr>
                <w:rFonts w:ascii="Calibri" w:hAnsi="Calibri" w:cs="Calibri"/>
                <w:bCs/>
                <w:i/>
                <w:sz w:val="18"/>
                <w:szCs w:val="18"/>
              </w:rPr>
            </w:pPr>
          </w:p>
        </w:tc>
        <w:tc>
          <w:tcPr>
            <w:tcW w:w="1985" w:type="dxa"/>
            <w:vMerge/>
          </w:tcPr>
          <w:p w:rsidR="00275102" w:rsidRPr="006C6F38" w:rsidRDefault="00275102" w:rsidP="00275102">
            <w:pPr>
              <w:rPr>
                <w:rFonts w:ascii="Calibri" w:hAnsi="Calibri" w:cs="Calibri"/>
                <w:bCs/>
                <w:i/>
                <w:sz w:val="18"/>
                <w:szCs w:val="18"/>
              </w:rPr>
            </w:pPr>
          </w:p>
        </w:tc>
        <w:tc>
          <w:tcPr>
            <w:tcW w:w="4252" w:type="dxa"/>
          </w:tcPr>
          <w:p w:rsidR="00275102" w:rsidRPr="006C6F38" w:rsidRDefault="00275102" w:rsidP="00275102">
            <w:pPr>
              <w:rPr>
                <w:rFonts w:ascii="Calibri" w:hAnsi="Calibri" w:cs="Calibri"/>
                <w:sz w:val="18"/>
                <w:szCs w:val="18"/>
              </w:rPr>
            </w:pPr>
          </w:p>
          <w:p w:rsidR="00275102" w:rsidRPr="006C6F38" w:rsidRDefault="00275102" w:rsidP="00275102">
            <w:pPr>
              <w:rPr>
                <w:rFonts w:ascii="Calibri" w:hAnsi="Calibri" w:cs="Calibri"/>
                <w:bCs/>
                <w:color w:val="000000"/>
                <w:sz w:val="18"/>
                <w:szCs w:val="18"/>
              </w:rPr>
            </w:pPr>
            <w:r w:rsidRPr="006C6F38">
              <w:rPr>
                <w:rFonts w:ascii="Calibri" w:hAnsi="Calibri" w:cs="Calibri"/>
                <w:sz w:val="18"/>
                <w:szCs w:val="18"/>
              </w:rPr>
              <w:t xml:space="preserve">Assumptions: </w:t>
            </w:r>
            <w:r w:rsidRPr="006C6F38">
              <w:rPr>
                <w:rFonts w:ascii="Calibri" w:eastAsia="SimSun" w:hAnsi="Calibri" w:cs="Calibri"/>
                <w:bCs/>
                <w:color w:val="000000"/>
                <w:sz w:val="18"/>
                <w:szCs w:val="18"/>
              </w:rPr>
              <w:t>Sustained public policy support for Paris Agreement</w:t>
            </w:r>
          </w:p>
          <w:p w:rsidR="00275102" w:rsidRPr="006C6F38" w:rsidRDefault="00275102" w:rsidP="00275102">
            <w:pPr>
              <w:rPr>
                <w:rFonts w:ascii="Calibri" w:hAnsi="Calibri" w:cs="Calibri"/>
                <w:sz w:val="18"/>
                <w:szCs w:val="18"/>
              </w:rPr>
            </w:pPr>
          </w:p>
        </w:tc>
      </w:tr>
      <w:tr w:rsidR="00275102" w:rsidRPr="006C6F38" w:rsidTr="00D037EC">
        <w:trPr>
          <w:trHeight w:val="765"/>
        </w:trPr>
        <w:tc>
          <w:tcPr>
            <w:tcW w:w="2605" w:type="dxa"/>
            <w:vMerge/>
            <w:shd w:val="pct12" w:color="auto" w:fill="auto"/>
          </w:tcPr>
          <w:p w:rsidR="00275102" w:rsidRPr="006C6F38" w:rsidRDefault="00275102" w:rsidP="00275102">
            <w:pPr>
              <w:rPr>
                <w:rFonts w:ascii="Calibri" w:hAnsi="Calibri" w:cs="Calibri"/>
                <w:b/>
                <w:bCs/>
                <w:sz w:val="18"/>
                <w:szCs w:val="18"/>
              </w:rPr>
            </w:pPr>
          </w:p>
        </w:tc>
        <w:tc>
          <w:tcPr>
            <w:tcW w:w="3443"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 xml:space="preserve">Indicator </w:t>
            </w:r>
            <w:r w:rsidR="00A42ED6">
              <w:rPr>
                <w:rFonts w:ascii="Calibri" w:hAnsi="Calibri" w:cs="Calibri"/>
                <w:bCs/>
                <w:i/>
                <w:sz w:val="18"/>
                <w:szCs w:val="18"/>
              </w:rPr>
              <w:t>7</w:t>
            </w:r>
            <w:r w:rsidRPr="006C6F38">
              <w:rPr>
                <w:rFonts w:ascii="Calibri" w:hAnsi="Calibri" w:cs="Calibri"/>
                <w:bCs/>
                <w:i/>
                <w:sz w:val="18"/>
                <w:szCs w:val="18"/>
              </w:rPr>
              <w:t xml:space="preserve">: </w:t>
            </w:r>
          </w:p>
          <w:p w:rsidR="00275102" w:rsidRPr="006C6F38" w:rsidRDefault="00275102" w:rsidP="00275102">
            <w:pPr>
              <w:rPr>
                <w:rFonts w:ascii="Calibri" w:hAnsi="Calibri" w:cs="Calibri"/>
                <w:bCs/>
                <w:i/>
                <w:sz w:val="18"/>
                <w:szCs w:val="18"/>
              </w:rPr>
            </w:pPr>
          </w:p>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Status of legal and regulatory framework for MRV</w:t>
            </w:r>
          </w:p>
          <w:p w:rsidR="00275102" w:rsidRPr="006C6F38" w:rsidRDefault="00275102" w:rsidP="00275102">
            <w:pPr>
              <w:rPr>
                <w:rFonts w:ascii="Calibri" w:hAnsi="Calibri" w:cs="Calibri"/>
                <w:bCs/>
                <w:i/>
                <w:sz w:val="18"/>
                <w:szCs w:val="18"/>
              </w:rPr>
            </w:pPr>
          </w:p>
        </w:tc>
        <w:tc>
          <w:tcPr>
            <w:tcW w:w="2021"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No regulatory provisions for MRV exist</w:t>
            </w:r>
          </w:p>
        </w:tc>
        <w:tc>
          <w:tcPr>
            <w:tcW w:w="1985"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Draft MRV Laws and a package of by-laws developed and proposed for adoption</w:t>
            </w:r>
          </w:p>
        </w:tc>
        <w:tc>
          <w:tcPr>
            <w:tcW w:w="4252" w:type="dxa"/>
          </w:tcPr>
          <w:p w:rsidR="00275102" w:rsidRPr="006C6F38" w:rsidRDefault="00275102" w:rsidP="00275102">
            <w:pPr>
              <w:rPr>
                <w:rFonts w:ascii="Calibri" w:hAnsi="Calibri" w:cs="Calibri"/>
                <w:sz w:val="18"/>
                <w:szCs w:val="18"/>
              </w:rPr>
            </w:pPr>
            <w:r w:rsidRPr="006C6F38">
              <w:rPr>
                <w:rFonts w:ascii="Calibri" w:hAnsi="Calibri" w:cs="Calibri"/>
                <w:sz w:val="18"/>
                <w:szCs w:val="18"/>
              </w:rPr>
              <w:t xml:space="preserve">Risks: </w:t>
            </w:r>
            <w:r w:rsidRPr="006C6F38">
              <w:rPr>
                <w:rFonts w:ascii="Calibri" w:eastAsia="SimSun" w:hAnsi="Calibri" w:cs="Calibri"/>
                <w:bCs/>
                <w:color w:val="000000"/>
                <w:sz w:val="18"/>
                <w:szCs w:val="18"/>
              </w:rPr>
              <w:t>The risk that a consensus regarding the scope of MRV coverage is not reached and required regulatory documents are not adopted</w:t>
            </w:r>
          </w:p>
          <w:p w:rsidR="00275102" w:rsidRPr="006C6F38" w:rsidRDefault="00275102" w:rsidP="00275102">
            <w:pPr>
              <w:rPr>
                <w:rFonts w:ascii="Calibri" w:hAnsi="Calibri" w:cs="Calibri"/>
                <w:i/>
                <w:sz w:val="18"/>
                <w:szCs w:val="18"/>
              </w:rPr>
            </w:pPr>
          </w:p>
        </w:tc>
      </w:tr>
      <w:tr w:rsidR="00275102" w:rsidRPr="006C6F38" w:rsidTr="00D037EC">
        <w:trPr>
          <w:trHeight w:val="765"/>
        </w:trPr>
        <w:tc>
          <w:tcPr>
            <w:tcW w:w="2605" w:type="dxa"/>
            <w:vMerge/>
            <w:shd w:val="pct12" w:color="auto" w:fill="auto"/>
          </w:tcPr>
          <w:p w:rsidR="00275102" w:rsidRPr="006C6F38" w:rsidRDefault="00275102" w:rsidP="00275102">
            <w:pPr>
              <w:rPr>
                <w:rFonts w:ascii="Calibri" w:hAnsi="Calibri" w:cs="Calibri"/>
                <w:b/>
                <w:bCs/>
                <w:sz w:val="18"/>
                <w:szCs w:val="18"/>
              </w:rPr>
            </w:pPr>
          </w:p>
        </w:tc>
        <w:tc>
          <w:tcPr>
            <w:tcW w:w="3443" w:type="dxa"/>
            <w:vMerge/>
          </w:tcPr>
          <w:p w:rsidR="00275102" w:rsidRPr="006C6F38" w:rsidRDefault="00275102" w:rsidP="00275102">
            <w:pPr>
              <w:rPr>
                <w:rFonts w:ascii="Calibri" w:hAnsi="Calibri" w:cs="Calibri"/>
                <w:bCs/>
                <w:i/>
                <w:sz w:val="18"/>
                <w:szCs w:val="18"/>
              </w:rPr>
            </w:pPr>
          </w:p>
        </w:tc>
        <w:tc>
          <w:tcPr>
            <w:tcW w:w="2021" w:type="dxa"/>
            <w:vMerge/>
          </w:tcPr>
          <w:p w:rsidR="00275102" w:rsidRPr="006C6F38" w:rsidRDefault="00275102" w:rsidP="00275102">
            <w:pPr>
              <w:rPr>
                <w:rFonts w:ascii="Calibri" w:hAnsi="Calibri" w:cs="Calibri"/>
                <w:bCs/>
                <w:i/>
                <w:sz w:val="18"/>
                <w:szCs w:val="18"/>
              </w:rPr>
            </w:pPr>
          </w:p>
        </w:tc>
        <w:tc>
          <w:tcPr>
            <w:tcW w:w="1985" w:type="dxa"/>
            <w:vMerge/>
          </w:tcPr>
          <w:p w:rsidR="00275102" w:rsidRPr="006C6F38" w:rsidRDefault="00275102" w:rsidP="00275102">
            <w:pPr>
              <w:rPr>
                <w:rFonts w:ascii="Calibri" w:hAnsi="Calibri" w:cs="Calibri"/>
                <w:bCs/>
                <w:i/>
                <w:sz w:val="18"/>
                <w:szCs w:val="18"/>
              </w:rPr>
            </w:pPr>
          </w:p>
        </w:tc>
        <w:tc>
          <w:tcPr>
            <w:tcW w:w="4252" w:type="dxa"/>
          </w:tcPr>
          <w:p w:rsidR="00275102" w:rsidRPr="006C6F38" w:rsidRDefault="00275102" w:rsidP="00275102">
            <w:pPr>
              <w:rPr>
                <w:rFonts w:ascii="Calibri" w:hAnsi="Calibri" w:cs="Calibri"/>
                <w:bCs/>
                <w:color w:val="000000"/>
                <w:sz w:val="18"/>
                <w:szCs w:val="18"/>
              </w:rPr>
            </w:pPr>
            <w:r w:rsidRPr="006C6F38">
              <w:rPr>
                <w:rFonts w:ascii="Calibri" w:hAnsi="Calibri" w:cs="Calibri"/>
                <w:sz w:val="18"/>
                <w:szCs w:val="18"/>
              </w:rPr>
              <w:t xml:space="preserve">Assumptions: </w:t>
            </w:r>
            <w:r w:rsidRPr="006C6F38">
              <w:rPr>
                <w:rFonts w:ascii="Calibri" w:eastAsia="SimSun" w:hAnsi="Calibri" w:cs="Calibri"/>
                <w:bCs/>
                <w:color w:val="000000"/>
                <w:sz w:val="18"/>
                <w:szCs w:val="18"/>
              </w:rPr>
              <w:t>Sustained public policy support for Paris Agreement</w:t>
            </w:r>
          </w:p>
          <w:p w:rsidR="00275102" w:rsidRPr="006C6F38" w:rsidRDefault="00275102" w:rsidP="00275102">
            <w:pPr>
              <w:rPr>
                <w:rFonts w:ascii="Calibri" w:hAnsi="Calibri" w:cs="Calibri"/>
                <w:sz w:val="18"/>
                <w:szCs w:val="18"/>
              </w:rPr>
            </w:pPr>
          </w:p>
        </w:tc>
      </w:tr>
      <w:tr w:rsidR="00275102" w:rsidRPr="006C6F38" w:rsidTr="00D037EC">
        <w:trPr>
          <w:trHeight w:val="765"/>
        </w:trPr>
        <w:tc>
          <w:tcPr>
            <w:tcW w:w="2605" w:type="dxa"/>
            <w:vMerge w:val="restart"/>
            <w:shd w:val="pct12" w:color="auto" w:fill="auto"/>
          </w:tcPr>
          <w:p w:rsidR="00275102" w:rsidRPr="006C6F38" w:rsidRDefault="00275102" w:rsidP="00275102">
            <w:pPr>
              <w:rPr>
                <w:rFonts w:ascii="Calibri" w:hAnsi="Calibri" w:cs="Calibri"/>
                <w:b/>
                <w:bCs/>
                <w:sz w:val="18"/>
                <w:szCs w:val="18"/>
              </w:rPr>
            </w:pPr>
            <w:r w:rsidRPr="006C6F38">
              <w:rPr>
                <w:rFonts w:ascii="Calibri" w:hAnsi="Calibri" w:cs="Calibri"/>
                <w:b/>
                <w:bCs/>
                <w:sz w:val="18"/>
                <w:szCs w:val="18"/>
              </w:rPr>
              <w:t>Component/ Outcome 3</w:t>
            </w:r>
          </w:p>
          <w:p w:rsidR="00275102" w:rsidRPr="006C6F38" w:rsidRDefault="00275102" w:rsidP="00275102">
            <w:pPr>
              <w:rPr>
                <w:rFonts w:ascii="Calibri" w:hAnsi="Calibri" w:cs="Calibri"/>
                <w:b/>
                <w:bCs/>
                <w:sz w:val="18"/>
                <w:szCs w:val="18"/>
              </w:rPr>
            </w:pPr>
          </w:p>
          <w:p w:rsidR="00275102" w:rsidRPr="006C6F38" w:rsidRDefault="00275102" w:rsidP="00275102">
            <w:pPr>
              <w:rPr>
                <w:rFonts w:ascii="Calibri" w:hAnsi="Calibri" w:cs="Calibri"/>
                <w:b/>
                <w:bCs/>
                <w:sz w:val="18"/>
                <w:szCs w:val="18"/>
              </w:rPr>
            </w:pPr>
            <w:r w:rsidRPr="006C6F38">
              <w:rPr>
                <w:rFonts w:ascii="Calibri" w:hAnsi="Calibri" w:cs="Calibri"/>
                <w:color w:val="000000"/>
                <w:sz w:val="18"/>
                <w:szCs w:val="18"/>
              </w:rPr>
              <w:t>Demonstration Projects using MRV best practice</w:t>
            </w:r>
          </w:p>
        </w:tc>
        <w:tc>
          <w:tcPr>
            <w:tcW w:w="3443"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 xml:space="preserve">Indicator </w:t>
            </w:r>
            <w:r w:rsidR="00A42ED6">
              <w:rPr>
                <w:rFonts w:ascii="Calibri" w:hAnsi="Calibri" w:cs="Calibri"/>
                <w:bCs/>
                <w:i/>
                <w:sz w:val="18"/>
                <w:szCs w:val="18"/>
              </w:rPr>
              <w:t>8</w:t>
            </w:r>
            <w:r w:rsidRPr="006C6F38">
              <w:rPr>
                <w:rFonts w:ascii="Calibri" w:hAnsi="Calibri" w:cs="Calibri"/>
                <w:bCs/>
                <w:i/>
                <w:sz w:val="18"/>
                <w:szCs w:val="18"/>
              </w:rPr>
              <w:t xml:space="preserve">: </w:t>
            </w:r>
            <w:r w:rsidR="00947374" w:rsidRPr="006C6F38">
              <w:rPr>
                <w:rFonts w:ascii="Calibri" w:hAnsi="Calibri" w:cs="Calibri"/>
                <w:bCs/>
                <w:i/>
                <w:sz w:val="18"/>
                <w:szCs w:val="18"/>
              </w:rPr>
              <w:t>scale of building sector MRV system</w:t>
            </w:r>
            <w:r w:rsidRPr="006C6F38">
              <w:rPr>
                <w:rFonts w:ascii="Calibri" w:hAnsi="Calibri" w:cs="Calibri"/>
                <w:bCs/>
                <w:i/>
                <w:sz w:val="18"/>
                <w:szCs w:val="18"/>
              </w:rPr>
              <w:t xml:space="preserve"> </w:t>
            </w:r>
            <w:r w:rsidR="00947374" w:rsidRPr="00824AE1">
              <w:rPr>
                <w:rFonts w:ascii="Calibri" w:hAnsi="Calibri" w:cs="Calibri"/>
                <w:bCs/>
                <w:i/>
                <w:sz w:val="18"/>
                <w:szCs w:val="18"/>
              </w:rPr>
              <w:t>(</w:t>
            </w:r>
            <w:r w:rsidR="00F47C5A" w:rsidRPr="00176BFF">
              <w:rPr>
                <w:rFonts w:ascii="Calibri" w:hAnsi="Calibri" w:cs="Calibri"/>
                <w:bCs/>
                <w:i/>
                <w:sz w:val="18"/>
                <w:szCs w:val="18"/>
              </w:rPr>
              <w:t>heated area</w:t>
            </w:r>
            <w:r w:rsidR="00947374" w:rsidRPr="00824AE1">
              <w:rPr>
                <w:rFonts w:ascii="Calibri" w:hAnsi="Calibri" w:cs="Calibri"/>
                <w:bCs/>
                <w:i/>
                <w:sz w:val="18"/>
                <w:szCs w:val="18"/>
              </w:rPr>
              <w:t xml:space="preserve"> covered</w:t>
            </w:r>
            <w:r w:rsidR="00947374" w:rsidRPr="006C6F38">
              <w:rPr>
                <w:rFonts w:ascii="Calibri" w:hAnsi="Calibri" w:cs="Calibri"/>
                <w:bCs/>
                <w:i/>
                <w:sz w:val="18"/>
                <w:szCs w:val="18"/>
              </w:rPr>
              <w:t xml:space="preserve"> by MRV) in line with international best practices and requirements</w:t>
            </w:r>
          </w:p>
        </w:tc>
        <w:tc>
          <w:tcPr>
            <w:tcW w:w="2021"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0</w:t>
            </w:r>
          </w:p>
        </w:tc>
        <w:tc>
          <w:tcPr>
            <w:tcW w:w="1985"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 xml:space="preserve"> </w:t>
            </w:r>
            <w:r w:rsidR="00947374" w:rsidRPr="006C6F38">
              <w:rPr>
                <w:rFonts w:ascii="Calibri" w:hAnsi="Calibri" w:cs="Calibri"/>
                <w:bCs/>
                <w:i/>
                <w:sz w:val="18"/>
                <w:szCs w:val="18"/>
              </w:rPr>
              <w:t>33,000 m2</w:t>
            </w:r>
            <w:r w:rsidRPr="006C6F38">
              <w:rPr>
                <w:rFonts w:ascii="Calibri" w:hAnsi="Calibri" w:cs="Calibri"/>
                <w:bCs/>
                <w:i/>
                <w:sz w:val="18"/>
                <w:szCs w:val="18"/>
              </w:rPr>
              <w:t xml:space="preserve"> </w:t>
            </w:r>
          </w:p>
          <w:p w:rsidR="00CC63E5" w:rsidRPr="006C6F38" w:rsidRDefault="00CC63E5" w:rsidP="00275102">
            <w:pPr>
              <w:rPr>
                <w:rFonts w:ascii="Calibri" w:hAnsi="Calibri" w:cs="Calibri"/>
                <w:bCs/>
                <w:i/>
                <w:sz w:val="18"/>
                <w:szCs w:val="18"/>
              </w:rPr>
            </w:pPr>
          </w:p>
          <w:p w:rsidR="00CC63E5" w:rsidRPr="006C6F38" w:rsidRDefault="00CC63E5" w:rsidP="00275102">
            <w:pPr>
              <w:rPr>
                <w:rFonts w:ascii="Calibri" w:hAnsi="Calibri" w:cs="Calibri"/>
                <w:bCs/>
                <w:i/>
                <w:sz w:val="18"/>
                <w:szCs w:val="18"/>
              </w:rPr>
            </w:pPr>
          </w:p>
          <w:p w:rsidR="00CC63E5" w:rsidRPr="006C6F38" w:rsidRDefault="00CC63E5" w:rsidP="00275102">
            <w:pPr>
              <w:rPr>
                <w:rFonts w:ascii="Calibri" w:hAnsi="Calibri" w:cs="Calibri"/>
                <w:bCs/>
                <w:i/>
                <w:sz w:val="18"/>
                <w:szCs w:val="18"/>
              </w:rPr>
            </w:pPr>
          </w:p>
        </w:tc>
        <w:tc>
          <w:tcPr>
            <w:tcW w:w="4252" w:type="dxa"/>
          </w:tcPr>
          <w:p w:rsidR="00275102" w:rsidRPr="006C6F38" w:rsidRDefault="00275102" w:rsidP="00275102">
            <w:pPr>
              <w:rPr>
                <w:rFonts w:ascii="Calibri" w:eastAsia="SimSun" w:hAnsi="Calibri" w:cs="Calibri"/>
                <w:bCs/>
                <w:color w:val="000000"/>
                <w:sz w:val="18"/>
                <w:szCs w:val="18"/>
              </w:rPr>
            </w:pPr>
            <w:r w:rsidRPr="006C6F38">
              <w:rPr>
                <w:rFonts w:ascii="Calibri" w:hAnsi="Calibri" w:cs="Calibri"/>
                <w:sz w:val="18"/>
                <w:szCs w:val="18"/>
              </w:rPr>
              <w:t xml:space="preserve">Risks: </w:t>
            </w:r>
            <w:r w:rsidRPr="006C6F38">
              <w:rPr>
                <w:rFonts w:ascii="Calibri" w:eastAsia="SimSun" w:hAnsi="Calibri" w:cs="Calibri"/>
                <w:bCs/>
                <w:color w:val="000000"/>
                <w:sz w:val="18"/>
                <w:szCs w:val="18"/>
              </w:rPr>
              <w:t>Coordination issues and delay in activities may arise due to the need to synchronize decision-making for funding allocation for pilot projects between different agencies involved</w:t>
            </w:r>
          </w:p>
          <w:p w:rsidR="00275102" w:rsidRPr="006C6F38" w:rsidRDefault="00275102" w:rsidP="00275102">
            <w:pPr>
              <w:rPr>
                <w:rFonts w:ascii="Calibri" w:hAnsi="Calibri" w:cs="Calibri"/>
                <w:i/>
                <w:sz w:val="18"/>
                <w:szCs w:val="18"/>
              </w:rPr>
            </w:pPr>
          </w:p>
        </w:tc>
      </w:tr>
      <w:tr w:rsidR="00947374" w:rsidRPr="006C6F38" w:rsidTr="00D037EC">
        <w:trPr>
          <w:trHeight w:val="765"/>
        </w:trPr>
        <w:tc>
          <w:tcPr>
            <w:tcW w:w="2605" w:type="dxa"/>
            <w:vMerge/>
            <w:shd w:val="pct12" w:color="auto" w:fill="auto"/>
          </w:tcPr>
          <w:p w:rsidR="00947374" w:rsidRPr="006C6F38" w:rsidRDefault="00947374" w:rsidP="00275102">
            <w:pPr>
              <w:rPr>
                <w:rFonts w:ascii="Calibri" w:hAnsi="Calibri" w:cs="Calibri"/>
                <w:b/>
                <w:bCs/>
                <w:sz w:val="18"/>
                <w:szCs w:val="18"/>
              </w:rPr>
            </w:pPr>
          </w:p>
        </w:tc>
        <w:tc>
          <w:tcPr>
            <w:tcW w:w="3443" w:type="dxa"/>
            <w:vMerge/>
          </w:tcPr>
          <w:p w:rsidR="00947374" w:rsidRPr="006C6F38" w:rsidRDefault="00947374" w:rsidP="00275102">
            <w:pPr>
              <w:rPr>
                <w:rFonts w:ascii="Calibri" w:hAnsi="Calibri" w:cs="Calibri"/>
                <w:bCs/>
                <w:i/>
                <w:sz w:val="18"/>
                <w:szCs w:val="18"/>
              </w:rPr>
            </w:pPr>
          </w:p>
        </w:tc>
        <w:tc>
          <w:tcPr>
            <w:tcW w:w="2021" w:type="dxa"/>
            <w:vMerge/>
          </w:tcPr>
          <w:p w:rsidR="00947374" w:rsidRPr="006C6F38" w:rsidRDefault="00947374" w:rsidP="00275102">
            <w:pPr>
              <w:rPr>
                <w:rFonts w:ascii="Calibri" w:hAnsi="Calibri" w:cs="Calibri"/>
                <w:bCs/>
                <w:i/>
                <w:sz w:val="18"/>
                <w:szCs w:val="18"/>
              </w:rPr>
            </w:pPr>
          </w:p>
        </w:tc>
        <w:tc>
          <w:tcPr>
            <w:tcW w:w="1985" w:type="dxa"/>
            <w:vMerge/>
          </w:tcPr>
          <w:p w:rsidR="00947374" w:rsidRPr="006C6F38" w:rsidRDefault="00947374" w:rsidP="00275102">
            <w:pPr>
              <w:rPr>
                <w:rFonts w:ascii="Calibri" w:hAnsi="Calibri" w:cs="Calibri"/>
                <w:bCs/>
                <w:i/>
                <w:sz w:val="18"/>
                <w:szCs w:val="18"/>
              </w:rPr>
            </w:pPr>
          </w:p>
        </w:tc>
        <w:tc>
          <w:tcPr>
            <w:tcW w:w="4252" w:type="dxa"/>
            <w:vMerge w:val="restart"/>
          </w:tcPr>
          <w:p w:rsidR="00947374" w:rsidRPr="006C6F38" w:rsidRDefault="00947374" w:rsidP="00275102">
            <w:pPr>
              <w:rPr>
                <w:rFonts w:ascii="Calibri" w:hAnsi="Calibri" w:cs="Calibri"/>
                <w:sz w:val="18"/>
                <w:szCs w:val="18"/>
              </w:rPr>
            </w:pPr>
          </w:p>
          <w:p w:rsidR="00947374" w:rsidRPr="006C6F38" w:rsidRDefault="00947374" w:rsidP="00275102">
            <w:pPr>
              <w:rPr>
                <w:rFonts w:ascii="Calibri" w:hAnsi="Calibri" w:cs="Calibri"/>
                <w:sz w:val="18"/>
                <w:szCs w:val="18"/>
              </w:rPr>
            </w:pPr>
            <w:r w:rsidRPr="006C6F38">
              <w:rPr>
                <w:rFonts w:ascii="Calibri" w:eastAsia="SimSun" w:hAnsi="Calibri" w:cs="Calibri"/>
                <w:bCs/>
                <w:color w:val="000000"/>
                <w:sz w:val="18"/>
                <w:szCs w:val="18"/>
              </w:rPr>
              <w:t>Assumptions: Funds allocated  to finance pilot MRV projects</w:t>
            </w:r>
            <w:r w:rsidRPr="006C6F38">
              <w:rPr>
                <w:rFonts w:ascii="Calibri" w:hAnsi="Calibri" w:cs="Arial"/>
                <w:sz w:val="18"/>
                <w:szCs w:val="18"/>
              </w:rPr>
              <w:t xml:space="preserve"> </w:t>
            </w:r>
          </w:p>
        </w:tc>
      </w:tr>
      <w:tr w:rsidR="00947374" w:rsidRPr="006C6F38" w:rsidTr="00D037EC">
        <w:trPr>
          <w:trHeight w:val="765"/>
        </w:trPr>
        <w:tc>
          <w:tcPr>
            <w:tcW w:w="2605" w:type="dxa"/>
            <w:vMerge/>
            <w:shd w:val="pct12" w:color="auto" w:fill="auto"/>
          </w:tcPr>
          <w:p w:rsidR="00947374" w:rsidRPr="006C6F38" w:rsidRDefault="00947374" w:rsidP="00275102">
            <w:pPr>
              <w:rPr>
                <w:rFonts w:ascii="Calibri" w:hAnsi="Calibri" w:cs="Calibri"/>
                <w:b/>
                <w:bCs/>
                <w:sz w:val="18"/>
                <w:szCs w:val="18"/>
              </w:rPr>
            </w:pPr>
          </w:p>
        </w:tc>
        <w:tc>
          <w:tcPr>
            <w:tcW w:w="3443" w:type="dxa"/>
          </w:tcPr>
          <w:p w:rsidR="00947374" w:rsidRPr="006C6F38" w:rsidRDefault="00947374" w:rsidP="00275102">
            <w:pPr>
              <w:rPr>
                <w:rFonts w:ascii="Calibri" w:hAnsi="Calibri" w:cs="Calibri"/>
                <w:bCs/>
                <w:i/>
                <w:sz w:val="18"/>
                <w:szCs w:val="18"/>
              </w:rPr>
            </w:pPr>
            <w:r w:rsidRPr="006C6F38">
              <w:rPr>
                <w:rFonts w:ascii="Calibri" w:hAnsi="Calibri" w:cs="Calibri"/>
                <w:bCs/>
                <w:i/>
                <w:sz w:val="18"/>
                <w:szCs w:val="18"/>
              </w:rPr>
              <w:t>Indicator 9: scale of lighting sector MRV system (number of lighting fixtures covered by MRV) in line with international best practices and requirements</w:t>
            </w:r>
          </w:p>
        </w:tc>
        <w:tc>
          <w:tcPr>
            <w:tcW w:w="2021" w:type="dxa"/>
          </w:tcPr>
          <w:p w:rsidR="00947374" w:rsidRPr="006C6F38" w:rsidRDefault="00947374" w:rsidP="00275102">
            <w:pPr>
              <w:rPr>
                <w:rFonts w:ascii="Calibri" w:hAnsi="Calibri" w:cs="Calibri"/>
                <w:bCs/>
                <w:i/>
                <w:sz w:val="18"/>
                <w:szCs w:val="18"/>
              </w:rPr>
            </w:pPr>
            <w:r w:rsidRPr="006C6F38">
              <w:rPr>
                <w:rFonts w:ascii="Calibri" w:hAnsi="Calibri" w:cs="Calibri"/>
                <w:bCs/>
                <w:i/>
                <w:sz w:val="18"/>
                <w:szCs w:val="18"/>
              </w:rPr>
              <w:t>0</w:t>
            </w:r>
          </w:p>
        </w:tc>
        <w:tc>
          <w:tcPr>
            <w:tcW w:w="1985" w:type="dxa"/>
          </w:tcPr>
          <w:p w:rsidR="00947374" w:rsidRPr="006C6F38" w:rsidRDefault="00947374" w:rsidP="00275102">
            <w:pPr>
              <w:rPr>
                <w:rFonts w:ascii="Calibri" w:hAnsi="Calibri" w:cs="Calibri"/>
                <w:bCs/>
                <w:i/>
                <w:sz w:val="18"/>
                <w:szCs w:val="18"/>
              </w:rPr>
            </w:pPr>
            <w:r w:rsidRPr="006C6F38">
              <w:rPr>
                <w:rFonts w:ascii="Calibri" w:hAnsi="Calibri" w:cs="Calibri"/>
                <w:bCs/>
                <w:i/>
                <w:sz w:val="18"/>
                <w:szCs w:val="18"/>
              </w:rPr>
              <w:t>4,300 m2</w:t>
            </w:r>
          </w:p>
        </w:tc>
        <w:tc>
          <w:tcPr>
            <w:tcW w:w="4252" w:type="dxa"/>
            <w:vMerge/>
          </w:tcPr>
          <w:p w:rsidR="00947374" w:rsidRPr="006C6F38" w:rsidRDefault="00947374" w:rsidP="00275102">
            <w:pPr>
              <w:rPr>
                <w:rFonts w:ascii="Calibri" w:hAnsi="Calibri" w:cs="Calibri"/>
                <w:sz w:val="18"/>
                <w:szCs w:val="18"/>
              </w:rPr>
            </w:pPr>
          </w:p>
        </w:tc>
      </w:tr>
      <w:tr w:rsidR="00275102" w:rsidRPr="006C6F38" w:rsidTr="00D037EC">
        <w:trPr>
          <w:trHeight w:val="765"/>
        </w:trPr>
        <w:tc>
          <w:tcPr>
            <w:tcW w:w="2605" w:type="dxa"/>
            <w:vMerge/>
            <w:shd w:val="pct12" w:color="auto" w:fill="auto"/>
          </w:tcPr>
          <w:p w:rsidR="00275102" w:rsidRPr="006C6F38" w:rsidRDefault="00275102" w:rsidP="00275102">
            <w:pPr>
              <w:rPr>
                <w:rFonts w:ascii="Calibri" w:hAnsi="Calibri" w:cs="Calibri"/>
                <w:b/>
                <w:bCs/>
                <w:sz w:val="18"/>
                <w:szCs w:val="18"/>
              </w:rPr>
            </w:pPr>
          </w:p>
        </w:tc>
        <w:tc>
          <w:tcPr>
            <w:tcW w:w="3443"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Indicator 10: number of hectares (ha) of natural resources (forests, peatlands, etc) covered by MRV in line with international best practices and requirements</w:t>
            </w:r>
          </w:p>
        </w:tc>
        <w:tc>
          <w:tcPr>
            <w:tcW w:w="2021"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 xml:space="preserve">0 </w:t>
            </w:r>
          </w:p>
        </w:tc>
        <w:tc>
          <w:tcPr>
            <w:tcW w:w="1985"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2</w:t>
            </w:r>
            <w:r w:rsidR="00965D0C" w:rsidRPr="006C6F38">
              <w:rPr>
                <w:rFonts w:ascii="Calibri" w:hAnsi="Calibri" w:cs="Calibri"/>
                <w:bCs/>
                <w:i/>
                <w:sz w:val="18"/>
                <w:szCs w:val="18"/>
              </w:rPr>
              <w:t>3</w:t>
            </w:r>
            <w:r w:rsidRPr="006C6F38">
              <w:rPr>
                <w:rFonts w:ascii="Calibri" w:hAnsi="Calibri" w:cs="Calibri"/>
                <w:bCs/>
                <w:i/>
                <w:sz w:val="18"/>
                <w:szCs w:val="18"/>
              </w:rPr>
              <w:t>0 ha</w:t>
            </w:r>
          </w:p>
        </w:tc>
        <w:tc>
          <w:tcPr>
            <w:tcW w:w="4252" w:type="dxa"/>
          </w:tcPr>
          <w:p w:rsidR="00275102" w:rsidRPr="006C6F38" w:rsidRDefault="00275102" w:rsidP="00275102">
            <w:pPr>
              <w:rPr>
                <w:rFonts w:ascii="Calibri" w:hAnsi="Calibri" w:cs="Calibri"/>
                <w:i/>
                <w:sz w:val="18"/>
                <w:szCs w:val="18"/>
              </w:rPr>
            </w:pPr>
            <w:r w:rsidRPr="006C6F38">
              <w:rPr>
                <w:rFonts w:ascii="Calibri" w:eastAsia="SimSun" w:hAnsi="Calibri" w:cs="Calibri"/>
                <w:bCs/>
                <w:color w:val="000000"/>
                <w:sz w:val="18"/>
                <w:szCs w:val="18"/>
              </w:rPr>
              <w:t>Risks: Coordination issues and delay in activities may arise due to the need to synchronize decision-making for funding allocation for pilot projects between different agencies involved</w:t>
            </w:r>
          </w:p>
        </w:tc>
      </w:tr>
      <w:tr w:rsidR="00275102" w:rsidRPr="006C6F38" w:rsidTr="00D037EC">
        <w:trPr>
          <w:trHeight w:val="765"/>
        </w:trPr>
        <w:tc>
          <w:tcPr>
            <w:tcW w:w="2605" w:type="dxa"/>
            <w:vMerge/>
            <w:shd w:val="pct12" w:color="auto" w:fill="auto"/>
          </w:tcPr>
          <w:p w:rsidR="00275102" w:rsidRPr="006C6F38" w:rsidRDefault="00275102" w:rsidP="00275102">
            <w:pPr>
              <w:rPr>
                <w:rFonts w:ascii="Calibri" w:hAnsi="Calibri" w:cs="Calibri"/>
                <w:b/>
                <w:bCs/>
                <w:sz w:val="18"/>
                <w:szCs w:val="18"/>
              </w:rPr>
            </w:pPr>
          </w:p>
        </w:tc>
        <w:tc>
          <w:tcPr>
            <w:tcW w:w="3443" w:type="dxa"/>
            <w:vMerge/>
          </w:tcPr>
          <w:p w:rsidR="00275102" w:rsidRPr="006C6F38" w:rsidRDefault="00275102" w:rsidP="00275102">
            <w:pPr>
              <w:rPr>
                <w:rFonts w:ascii="Calibri" w:hAnsi="Calibri" w:cs="Calibri"/>
                <w:bCs/>
                <w:i/>
                <w:sz w:val="18"/>
                <w:szCs w:val="18"/>
              </w:rPr>
            </w:pPr>
          </w:p>
        </w:tc>
        <w:tc>
          <w:tcPr>
            <w:tcW w:w="2021" w:type="dxa"/>
            <w:vMerge/>
          </w:tcPr>
          <w:p w:rsidR="00275102" w:rsidRPr="006C6F38" w:rsidRDefault="00275102" w:rsidP="00275102">
            <w:pPr>
              <w:rPr>
                <w:rFonts w:ascii="Calibri" w:hAnsi="Calibri" w:cs="Calibri"/>
                <w:bCs/>
                <w:i/>
                <w:sz w:val="18"/>
                <w:szCs w:val="18"/>
              </w:rPr>
            </w:pPr>
          </w:p>
        </w:tc>
        <w:tc>
          <w:tcPr>
            <w:tcW w:w="1985" w:type="dxa"/>
            <w:vMerge/>
          </w:tcPr>
          <w:p w:rsidR="00275102" w:rsidRPr="006C6F38" w:rsidRDefault="00275102" w:rsidP="00275102">
            <w:pPr>
              <w:rPr>
                <w:rFonts w:ascii="Calibri" w:hAnsi="Calibri" w:cs="Calibri"/>
                <w:bCs/>
                <w:i/>
                <w:sz w:val="18"/>
                <w:szCs w:val="18"/>
              </w:rPr>
            </w:pPr>
          </w:p>
        </w:tc>
        <w:tc>
          <w:tcPr>
            <w:tcW w:w="4252" w:type="dxa"/>
          </w:tcPr>
          <w:p w:rsidR="00275102" w:rsidRPr="006C6F38" w:rsidRDefault="00275102" w:rsidP="00275102">
            <w:pPr>
              <w:rPr>
                <w:rFonts w:ascii="Calibri" w:hAnsi="Calibri" w:cs="Calibri"/>
                <w:sz w:val="18"/>
                <w:szCs w:val="18"/>
              </w:rPr>
            </w:pPr>
            <w:r w:rsidRPr="006C6F38">
              <w:rPr>
                <w:rFonts w:ascii="Calibri" w:eastAsia="SimSun" w:hAnsi="Calibri" w:cs="Calibri"/>
                <w:bCs/>
                <w:color w:val="000000"/>
                <w:sz w:val="18"/>
                <w:szCs w:val="18"/>
              </w:rPr>
              <w:t>Assumptions: Funds allocated  to finance pilot MRV projects</w:t>
            </w:r>
          </w:p>
        </w:tc>
      </w:tr>
      <w:tr w:rsidR="00275102" w:rsidRPr="006C6F38" w:rsidTr="00D037EC">
        <w:trPr>
          <w:trHeight w:val="765"/>
        </w:trPr>
        <w:tc>
          <w:tcPr>
            <w:tcW w:w="2605" w:type="dxa"/>
            <w:vMerge/>
            <w:shd w:val="pct12" w:color="auto" w:fill="auto"/>
          </w:tcPr>
          <w:p w:rsidR="00275102" w:rsidRPr="006C6F38" w:rsidRDefault="00275102" w:rsidP="00275102">
            <w:pPr>
              <w:rPr>
                <w:rFonts w:ascii="Calibri" w:hAnsi="Calibri" w:cs="Calibri"/>
                <w:b/>
                <w:bCs/>
                <w:sz w:val="18"/>
                <w:szCs w:val="18"/>
              </w:rPr>
            </w:pPr>
          </w:p>
        </w:tc>
        <w:tc>
          <w:tcPr>
            <w:tcW w:w="3443"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Indicator 11: number of users and beneficiaries of pilot MRV systems, including female</w:t>
            </w:r>
          </w:p>
        </w:tc>
        <w:tc>
          <w:tcPr>
            <w:tcW w:w="2021"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0</w:t>
            </w:r>
          </w:p>
        </w:tc>
        <w:tc>
          <w:tcPr>
            <w:tcW w:w="1985" w:type="dxa"/>
            <w:vMerge w:val="restart"/>
          </w:tcPr>
          <w:p w:rsidR="00275102" w:rsidRPr="006C6F38" w:rsidRDefault="00275102" w:rsidP="00275102">
            <w:pPr>
              <w:rPr>
                <w:rFonts w:ascii="Calibri" w:hAnsi="Calibri" w:cs="Calibri"/>
                <w:bCs/>
                <w:i/>
                <w:sz w:val="18"/>
                <w:szCs w:val="18"/>
              </w:rPr>
            </w:pPr>
            <w:r w:rsidRPr="006C6F38">
              <w:rPr>
                <w:rFonts w:ascii="Calibri" w:hAnsi="Calibri" w:cs="Calibri"/>
                <w:bCs/>
                <w:i/>
                <w:sz w:val="18"/>
                <w:szCs w:val="18"/>
              </w:rPr>
              <w:t>To be established at the inception phase when pilot MRV projects are identified</w:t>
            </w:r>
          </w:p>
        </w:tc>
        <w:tc>
          <w:tcPr>
            <w:tcW w:w="4252" w:type="dxa"/>
          </w:tcPr>
          <w:p w:rsidR="00275102" w:rsidRPr="006C6F38" w:rsidRDefault="00275102" w:rsidP="00275102">
            <w:pPr>
              <w:rPr>
                <w:rFonts w:ascii="Calibri" w:hAnsi="Calibri" w:cs="Calibri"/>
                <w:sz w:val="18"/>
                <w:szCs w:val="18"/>
              </w:rPr>
            </w:pPr>
            <w:r w:rsidRPr="006C6F38">
              <w:rPr>
                <w:rFonts w:ascii="Calibri" w:hAnsi="Calibri" w:cs="Calibri"/>
                <w:sz w:val="18"/>
                <w:szCs w:val="18"/>
              </w:rPr>
              <w:t>Risks: Beneficiaries/data owners may not be willing to share the data</w:t>
            </w:r>
          </w:p>
          <w:p w:rsidR="00275102" w:rsidRPr="006C6F38" w:rsidRDefault="00275102" w:rsidP="00275102">
            <w:pPr>
              <w:rPr>
                <w:rFonts w:ascii="Calibri" w:hAnsi="Calibri" w:cs="Calibri"/>
                <w:i/>
                <w:sz w:val="18"/>
                <w:szCs w:val="18"/>
              </w:rPr>
            </w:pPr>
          </w:p>
        </w:tc>
      </w:tr>
      <w:tr w:rsidR="00275102" w:rsidRPr="006C6F38" w:rsidTr="00D037EC">
        <w:trPr>
          <w:trHeight w:val="765"/>
        </w:trPr>
        <w:tc>
          <w:tcPr>
            <w:tcW w:w="2605" w:type="dxa"/>
            <w:vMerge/>
            <w:shd w:val="pct12" w:color="auto" w:fill="auto"/>
          </w:tcPr>
          <w:p w:rsidR="00275102" w:rsidRPr="006C6F38" w:rsidRDefault="00275102" w:rsidP="00275102">
            <w:pPr>
              <w:rPr>
                <w:rFonts w:ascii="Calibri" w:hAnsi="Calibri" w:cs="Calibri"/>
                <w:b/>
                <w:bCs/>
                <w:sz w:val="18"/>
                <w:szCs w:val="18"/>
              </w:rPr>
            </w:pPr>
          </w:p>
        </w:tc>
        <w:tc>
          <w:tcPr>
            <w:tcW w:w="3443" w:type="dxa"/>
            <w:vMerge/>
          </w:tcPr>
          <w:p w:rsidR="00275102" w:rsidRPr="006C6F38" w:rsidRDefault="00275102" w:rsidP="00275102">
            <w:pPr>
              <w:rPr>
                <w:rFonts w:ascii="Calibri" w:hAnsi="Calibri" w:cs="Calibri"/>
                <w:bCs/>
                <w:i/>
                <w:sz w:val="18"/>
                <w:szCs w:val="18"/>
              </w:rPr>
            </w:pPr>
          </w:p>
        </w:tc>
        <w:tc>
          <w:tcPr>
            <w:tcW w:w="2021" w:type="dxa"/>
            <w:vMerge/>
          </w:tcPr>
          <w:p w:rsidR="00275102" w:rsidRPr="006C6F38" w:rsidRDefault="00275102" w:rsidP="00275102">
            <w:pPr>
              <w:rPr>
                <w:rFonts w:ascii="Calibri" w:hAnsi="Calibri" w:cs="Calibri"/>
                <w:bCs/>
                <w:i/>
                <w:sz w:val="18"/>
                <w:szCs w:val="18"/>
              </w:rPr>
            </w:pPr>
          </w:p>
        </w:tc>
        <w:tc>
          <w:tcPr>
            <w:tcW w:w="1985" w:type="dxa"/>
            <w:vMerge/>
          </w:tcPr>
          <w:p w:rsidR="00275102" w:rsidRPr="006C6F38" w:rsidRDefault="00275102" w:rsidP="00275102">
            <w:pPr>
              <w:rPr>
                <w:rFonts w:ascii="Calibri" w:hAnsi="Calibri" w:cs="Calibri"/>
                <w:bCs/>
                <w:i/>
                <w:sz w:val="18"/>
                <w:szCs w:val="18"/>
              </w:rPr>
            </w:pPr>
          </w:p>
        </w:tc>
        <w:tc>
          <w:tcPr>
            <w:tcW w:w="4252" w:type="dxa"/>
          </w:tcPr>
          <w:p w:rsidR="00275102" w:rsidRPr="006C6F38" w:rsidRDefault="00275102" w:rsidP="00275102">
            <w:pPr>
              <w:rPr>
                <w:rFonts w:ascii="Calibri" w:hAnsi="Calibri" w:cs="Calibri"/>
                <w:sz w:val="18"/>
                <w:szCs w:val="18"/>
              </w:rPr>
            </w:pPr>
          </w:p>
          <w:p w:rsidR="00275102" w:rsidRPr="006C6F38" w:rsidRDefault="00275102" w:rsidP="00275102">
            <w:pPr>
              <w:rPr>
                <w:rFonts w:ascii="Calibri" w:hAnsi="Calibri" w:cs="Calibri"/>
                <w:sz w:val="18"/>
                <w:szCs w:val="18"/>
              </w:rPr>
            </w:pPr>
            <w:r w:rsidRPr="006C6F38">
              <w:rPr>
                <w:rFonts w:ascii="Calibri" w:hAnsi="Calibri" w:cs="Calibri"/>
                <w:sz w:val="18"/>
                <w:szCs w:val="18"/>
              </w:rPr>
              <w:t>Assumptions: MRV system for pilot project also cover socio-economic and gender impacts</w:t>
            </w:r>
          </w:p>
        </w:tc>
      </w:tr>
    </w:tbl>
    <w:p w:rsidR="0053408E" w:rsidRPr="006C6F38" w:rsidRDefault="0053408E" w:rsidP="003B2A79">
      <w:pPr>
        <w:rPr>
          <w:rFonts w:ascii="Calibri" w:hAnsi="Calibri"/>
          <w:sz w:val="18"/>
          <w:szCs w:val="18"/>
        </w:rPr>
        <w:sectPr w:rsidR="0053408E" w:rsidRPr="006C6F38" w:rsidSect="009F19D4">
          <w:pgSz w:w="15840" w:h="12240" w:orient="landscape" w:code="1"/>
          <w:pgMar w:top="720" w:right="720" w:bottom="720" w:left="720" w:header="720" w:footer="432" w:gutter="0"/>
          <w:cols w:space="708"/>
          <w:titlePg/>
          <w:docGrid w:linePitch="360"/>
        </w:sectPr>
      </w:pPr>
    </w:p>
    <w:p w:rsidR="0053408E" w:rsidRPr="006C6F38" w:rsidRDefault="0053408E" w:rsidP="003B2A79">
      <w:pPr>
        <w:pStyle w:val="Heading1"/>
        <w:spacing w:before="0" w:after="60"/>
        <w:rPr>
          <w:rFonts w:ascii="Calibri" w:hAnsi="Calibri"/>
          <w:sz w:val="18"/>
          <w:szCs w:val="18"/>
        </w:rPr>
      </w:pPr>
      <w:bookmarkStart w:id="38" w:name="_Toc523920228"/>
      <w:bookmarkStart w:id="39" w:name="_Toc207800914"/>
      <w:bookmarkStart w:id="40" w:name="_Toc407785522"/>
      <w:bookmarkEnd w:id="27"/>
      <w:r w:rsidRPr="006C6F38">
        <w:rPr>
          <w:rFonts w:ascii="Calibri" w:hAnsi="Calibri"/>
          <w:sz w:val="18"/>
          <w:szCs w:val="18"/>
        </w:rPr>
        <w:t>Monitoring and Evaluation (M&amp;E) Plan</w:t>
      </w:r>
      <w:bookmarkEnd w:id="38"/>
    </w:p>
    <w:p w:rsidR="00E336E5" w:rsidRPr="00450FEC" w:rsidRDefault="00E336E5" w:rsidP="00E336E5">
      <w:pPr>
        <w:rPr>
          <w:rFonts w:ascii="Calibri" w:hAnsi="Calibri" w:cs="Calibri"/>
          <w:sz w:val="18"/>
          <w:szCs w:val="18"/>
        </w:rPr>
      </w:pPr>
    </w:p>
    <w:p w:rsidR="00393350" w:rsidRPr="00450FEC" w:rsidRDefault="0053408E" w:rsidP="00965D0C">
      <w:pPr>
        <w:pStyle w:val="NormalWeb"/>
        <w:numPr>
          <w:ilvl w:val="0"/>
          <w:numId w:val="19"/>
        </w:numPr>
        <w:spacing w:before="120" w:beforeAutospacing="0" w:after="120" w:afterAutospacing="0"/>
        <w:ind w:left="425" w:hanging="425"/>
        <w:rPr>
          <w:rFonts w:ascii="Calibri" w:hAnsi="Calibri" w:cs="Calibri"/>
          <w:i/>
          <w:sz w:val="18"/>
          <w:szCs w:val="18"/>
        </w:rPr>
      </w:pPr>
      <w:r w:rsidRPr="00450FEC">
        <w:rPr>
          <w:rFonts w:ascii="Calibri" w:hAnsi="Calibri" w:cs="Calibri"/>
          <w:sz w:val="18"/>
          <w:szCs w:val="18"/>
        </w:rPr>
        <w:t xml:space="preserve">The project results as outlined in the project results framework will be monitored annually and evaluated periodically during project implementation to ensure the project effectively achieves these results. </w:t>
      </w:r>
    </w:p>
    <w:p w:rsidR="00393350" w:rsidRPr="00450FEC" w:rsidRDefault="00393350" w:rsidP="00E336E5">
      <w:pPr>
        <w:rPr>
          <w:rFonts w:ascii="Calibri" w:hAnsi="Calibri" w:cs="Calibri"/>
          <w:i/>
          <w:sz w:val="18"/>
          <w:szCs w:val="18"/>
        </w:rPr>
      </w:pPr>
    </w:p>
    <w:p w:rsidR="00BC1B09" w:rsidRPr="00450FEC" w:rsidRDefault="0053408E"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Project-level monitoring and evaluation will be undertaken in compliance with</w:t>
      </w:r>
      <w:r w:rsidR="004D2F82" w:rsidRPr="00450FEC">
        <w:rPr>
          <w:rFonts w:ascii="Calibri" w:hAnsi="Calibri" w:cs="Calibri"/>
          <w:sz w:val="18"/>
          <w:szCs w:val="18"/>
        </w:rPr>
        <w:t xml:space="preserve"> </w:t>
      </w:r>
      <w:r w:rsidR="00C36EC7" w:rsidRPr="00450FEC">
        <w:rPr>
          <w:rFonts w:ascii="Calibri" w:hAnsi="Calibri" w:cs="Calibri"/>
          <w:sz w:val="18"/>
          <w:szCs w:val="18"/>
        </w:rPr>
        <w:t xml:space="preserve">UNDP </w:t>
      </w:r>
      <w:r w:rsidR="004D2F82" w:rsidRPr="00450FEC">
        <w:rPr>
          <w:rFonts w:ascii="Calibri" w:hAnsi="Calibri" w:cs="Calibri"/>
          <w:sz w:val="18"/>
          <w:szCs w:val="18"/>
        </w:rPr>
        <w:t>requirements as outlined in the</w:t>
      </w:r>
      <w:r w:rsidRPr="00450FEC">
        <w:rPr>
          <w:rFonts w:ascii="Calibri" w:hAnsi="Calibri" w:cs="Calibri"/>
          <w:sz w:val="18"/>
          <w:szCs w:val="18"/>
        </w:rPr>
        <w:t xml:space="preserve"> </w:t>
      </w:r>
      <w:hyperlink r:id="rId24" w:history="1">
        <w:r w:rsidRPr="00450FEC">
          <w:rPr>
            <w:rStyle w:val="Hyperlink"/>
            <w:rFonts w:ascii="Calibri" w:hAnsi="Calibri" w:cs="Calibri"/>
            <w:sz w:val="18"/>
            <w:szCs w:val="18"/>
          </w:rPr>
          <w:t>UNDP POPP</w:t>
        </w:r>
      </w:hyperlink>
      <w:r w:rsidR="004D2F82" w:rsidRPr="00450FEC">
        <w:rPr>
          <w:rStyle w:val="Hyperlink"/>
          <w:rFonts w:ascii="Calibri" w:hAnsi="Calibri" w:cs="Calibri"/>
          <w:sz w:val="18"/>
          <w:szCs w:val="18"/>
        </w:rPr>
        <w:t xml:space="preserve"> </w:t>
      </w:r>
      <w:r w:rsidR="004D2F82" w:rsidRPr="00450FEC">
        <w:rPr>
          <w:rStyle w:val="Hyperlink"/>
          <w:rFonts w:ascii="Calibri" w:hAnsi="Calibri" w:cs="Calibri"/>
          <w:color w:val="auto"/>
          <w:sz w:val="18"/>
          <w:szCs w:val="18"/>
          <w:u w:val="none"/>
        </w:rPr>
        <w:t xml:space="preserve">and </w:t>
      </w:r>
      <w:hyperlink r:id="rId25" w:history="1">
        <w:r w:rsidR="004D2F82" w:rsidRPr="00450FEC">
          <w:rPr>
            <w:rStyle w:val="Hyperlink"/>
            <w:rFonts w:ascii="Calibri" w:hAnsi="Calibri" w:cs="Calibri"/>
            <w:sz w:val="18"/>
            <w:szCs w:val="18"/>
          </w:rPr>
          <w:t>UNDP Evaluation Policy</w:t>
        </w:r>
      </w:hyperlink>
      <w:r w:rsidR="008F7176" w:rsidRPr="00450FEC">
        <w:rPr>
          <w:rStyle w:val="Hyperlink"/>
          <w:rFonts w:ascii="Calibri" w:hAnsi="Calibri" w:cs="Calibri"/>
          <w:sz w:val="18"/>
          <w:szCs w:val="18"/>
          <w:u w:val="none"/>
        </w:rPr>
        <w:t xml:space="preserve">. </w:t>
      </w:r>
      <w:r w:rsidR="008F7176" w:rsidRPr="00450FEC">
        <w:rPr>
          <w:rFonts w:ascii="Calibri" w:hAnsi="Calibri" w:cs="Calibri"/>
          <w:sz w:val="18"/>
          <w:szCs w:val="18"/>
        </w:rPr>
        <w:t>T</w:t>
      </w:r>
      <w:r w:rsidR="00C36EC7" w:rsidRPr="00450FEC">
        <w:rPr>
          <w:rFonts w:ascii="Calibri" w:hAnsi="Calibri" w:cs="Calibri"/>
          <w:sz w:val="18"/>
          <w:szCs w:val="18"/>
        </w:rPr>
        <w:t xml:space="preserve">he UNDP Country Office will </w:t>
      </w:r>
      <w:r w:rsidR="004C4F40" w:rsidRPr="00450FEC">
        <w:rPr>
          <w:rFonts w:ascii="Calibri" w:hAnsi="Calibri" w:cs="Calibri"/>
          <w:sz w:val="18"/>
          <w:szCs w:val="18"/>
        </w:rPr>
        <w:t xml:space="preserve">work with the relevant project stakeholders to </w:t>
      </w:r>
      <w:r w:rsidR="00C36EC7" w:rsidRPr="00450FEC">
        <w:rPr>
          <w:rFonts w:ascii="Calibri" w:hAnsi="Calibri" w:cs="Calibri"/>
          <w:sz w:val="18"/>
          <w:szCs w:val="18"/>
        </w:rPr>
        <w:t xml:space="preserve">ensure </w:t>
      </w:r>
      <w:r w:rsidR="007E6657" w:rsidRPr="00450FEC">
        <w:rPr>
          <w:rFonts w:ascii="Calibri" w:hAnsi="Calibri" w:cs="Calibri"/>
          <w:sz w:val="18"/>
          <w:szCs w:val="18"/>
        </w:rPr>
        <w:t>UNDP M&amp;E re</w:t>
      </w:r>
      <w:r w:rsidR="00C36EC7" w:rsidRPr="00450FEC">
        <w:rPr>
          <w:rFonts w:ascii="Calibri" w:hAnsi="Calibri" w:cs="Calibri"/>
          <w:sz w:val="18"/>
          <w:szCs w:val="18"/>
        </w:rPr>
        <w:t>quirements are met</w:t>
      </w:r>
      <w:r w:rsidR="00E80AE7" w:rsidRPr="00450FEC">
        <w:rPr>
          <w:rFonts w:ascii="Calibri" w:hAnsi="Calibri" w:cs="Calibri"/>
          <w:sz w:val="18"/>
          <w:szCs w:val="18"/>
        </w:rPr>
        <w:t xml:space="preserve"> in a timely fashion and to high quality standards</w:t>
      </w:r>
      <w:r w:rsidR="007E6657" w:rsidRPr="00450FEC">
        <w:rPr>
          <w:rFonts w:ascii="Calibri" w:hAnsi="Calibri" w:cs="Calibri"/>
          <w:sz w:val="18"/>
          <w:szCs w:val="18"/>
        </w:rPr>
        <w:t xml:space="preserve">. </w:t>
      </w:r>
      <w:r w:rsidR="00B83FE7" w:rsidRPr="00450FEC">
        <w:rPr>
          <w:rFonts w:ascii="Calibri" w:hAnsi="Calibri" w:cs="Calibri"/>
          <w:sz w:val="18"/>
          <w:szCs w:val="18"/>
        </w:rPr>
        <w:t>A</w:t>
      </w:r>
      <w:r w:rsidR="00C36EC7" w:rsidRPr="00450FEC">
        <w:rPr>
          <w:rFonts w:ascii="Calibri" w:hAnsi="Calibri" w:cs="Calibri"/>
          <w:sz w:val="18"/>
          <w:szCs w:val="18"/>
        </w:rPr>
        <w:t>dditional</w:t>
      </w:r>
      <w:r w:rsidR="004D2F82" w:rsidRPr="00450FEC">
        <w:rPr>
          <w:rFonts w:ascii="Calibri" w:hAnsi="Calibri" w:cs="Calibri"/>
          <w:sz w:val="18"/>
          <w:szCs w:val="18"/>
        </w:rPr>
        <w:t xml:space="preserve"> </w:t>
      </w:r>
      <w:r w:rsidR="00C36EC7" w:rsidRPr="00450FEC">
        <w:rPr>
          <w:rFonts w:ascii="Calibri" w:hAnsi="Calibri" w:cs="Calibri"/>
          <w:sz w:val="18"/>
          <w:szCs w:val="18"/>
        </w:rPr>
        <w:t xml:space="preserve">mandatory </w:t>
      </w:r>
      <w:r w:rsidR="004D2F82" w:rsidRPr="00450FEC">
        <w:rPr>
          <w:rFonts w:ascii="Calibri" w:hAnsi="Calibri" w:cs="Calibri"/>
          <w:sz w:val="18"/>
          <w:szCs w:val="18"/>
        </w:rPr>
        <w:t xml:space="preserve">GEF-specific M&amp;E requirements </w:t>
      </w:r>
      <w:r w:rsidR="004C4F40" w:rsidRPr="00450FEC">
        <w:rPr>
          <w:rFonts w:ascii="Calibri" w:hAnsi="Calibri" w:cs="Calibri"/>
          <w:sz w:val="18"/>
          <w:szCs w:val="18"/>
        </w:rPr>
        <w:t xml:space="preserve">(as </w:t>
      </w:r>
      <w:r w:rsidR="004D2F82" w:rsidRPr="00450FEC">
        <w:rPr>
          <w:rFonts w:ascii="Calibri" w:hAnsi="Calibri" w:cs="Calibri"/>
          <w:sz w:val="18"/>
          <w:szCs w:val="18"/>
        </w:rPr>
        <w:t xml:space="preserve">outlined </w:t>
      </w:r>
      <w:r w:rsidR="00B83FE7" w:rsidRPr="00450FEC">
        <w:rPr>
          <w:rFonts w:ascii="Calibri" w:hAnsi="Calibri" w:cs="Calibri"/>
          <w:sz w:val="18"/>
          <w:szCs w:val="18"/>
        </w:rPr>
        <w:t>below</w:t>
      </w:r>
      <w:r w:rsidR="004C4F40" w:rsidRPr="00450FEC">
        <w:rPr>
          <w:rFonts w:ascii="Calibri" w:hAnsi="Calibri" w:cs="Calibri"/>
          <w:sz w:val="18"/>
          <w:szCs w:val="18"/>
        </w:rPr>
        <w:t xml:space="preserve">) </w:t>
      </w:r>
      <w:r w:rsidR="00C36EC7" w:rsidRPr="00450FEC">
        <w:rPr>
          <w:rFonts w:ascii="Calibri" w:hAnsi="Calibri" w:cs="Calibri"/>
          <w:sz w:val="18"/>
          <w:szCs w:val="18"/>
        </w:rPr>
        <w:t xml:space="preserve">will be undertaken in accordance with </w:t>
      </w:r>
      <w:r w:rsidRPr="00450FEC">
        <w:rPr>
          <w:rFonts w:ascii="Calibri" w:hAnsi="Calibri" w:cs="Calibri"/>
          <w:sz w:val="18"/>
          <w:szCs w:val="18"/>
        </w:rPr>
        <w:t xml:space="preserve">the </w:t>
      </w:r>
      <w:hyperlink r:id="rId26" w:history="1">
        <w:r w:rsidRPr="00450FEC">
          <w:rPr>
            <w:rStyle w:val="Hyperlink"/>
            <w:rFonts w:ascii="Calibri" w:hAnsi="Calibri" w:cs="Calibri"/>
            <w:sz w:val="18"/>
            <w:szCs w:val="18"/>
          </w:rPr>
          <w:t>GEF M&amp;E policy</w:t>
        </w:r>
      </w:hyperlink>
      <w:r w:rsidR="004D2F82" w:rsidRPr="00450FEC">
        <w:rPr>
          <w:rFonts w:ascii="Calibri" w:hAnsi="Calibri" w:cs="Calibri"/>
          <w:sz w:val="18"/>
          <w:szCs w:val="18"/>
        </w:rPr>
        <w:t xml:space="preserve"> and </w:t>
      </w:r>
      <w:r w:rsidR="00B83FE7" w:rsidRPr="00450FEC">
        <w:rPr>
          <w:rFonts w:ascii="Calibri" w:hAnsi="Calibri" w:cs="Calibri"/>
          <w:sz w:val="18"/>
          <w:szCs w:val="18"/>
        </w:rPr>
        <w:t xml:space="preserve">other relevant </w:t>
      </w:r>
      <w:r w:rsidRPr="00450FEC">
        <w:rPr>
          <w:rFonts w:ascii="Calibri" w:hAnsi="Calibri" w:cs="Calibri"/>
          <w:sz w:val="18"/>
          <w:szCs w:val="18"/>
        </w:rPr>
        <w:t xml:space="preserve">GEF </w:t>
      </w:r>
      <w:r w:rsidR="00B83FE7" w:rsidRPr="00450FEC">
        <w:rPr>
          <w:rFonts w:ascii="Calibri" w:hAnsi="Calibri" w:cs="Calibri"/>
          <w:sz w:val="18"/>
          <w:szCs w:val="18"/>
        </w:rPr>
        <w:t>policies</w:t>
      </w:r>
      <w:r w:rsidR="00B83FE7" w:rsidRPr="00450FEC">
        <w:rPr>
          <w:rStyle w:val="FootnoteReference"/>
          <w:rFonts w:ascii="Calibri" w:hAnsi="Calibri"/>
          <w:szCs w:val="18"/>
        </w:rPr>
        <w:footnoteReference w:id="16"/>
      </w:r>
      <w:r w:rsidR="00941466" w:rsidRPr="00450FEC">
        <w:rPr>
          <w:rFonts w:ascii="Calibri" w:hAnsi="Calibri" w:cs="Calibri"/>
          <w:sz w:val="18"/>
          <w:szCs w:val="18"/>
        </w:rPr>
        <w:t xml:space="preserve">.  </w:t>
      </w:r>
    </w:p>
    <w:p w:rsidR="00BC1B09" w:rsidRPr="00450FEC" w:rsidRDefault="00BC1B09" w:rsidP="00E336E5">
      <w:pPr>
        <w:rPr>
          <w:rFonts w:ascii="Calibri" w:hAnsi="Calibri" w:cs="Calibri"/>
          <w:sz w:val="18"/>
          <w:szCs w:val="18"/>
        </w:rPr>
      </w:pPr>
    </w:p>
    <w:p w:rsidR="0053408E" w:rsidRPr="00450FEC" w:rsidRDefault="00941466"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In addition to the</w:t>
      </w:r>
      <w:r w:rsidR="00C36EC7" w:rsidRPr="00450FEC">
        <w:rPr>
          <w:rFonts w:ascii="Calibri" w:hAnsi="Calibri" w:cs="Calibri"/>
          <w:sz w:val="18"/>
          <w:szCs w:val="18"/>
        </w:rPr>
        <w:t>se</w:t>
      </w:r>
      <w:r w:rsidRPr="00450FEC">
        <w:rPr>
          <w:rFonts w:ascii="Calibri" w:hAnsi="Calibri" w:cs="Calibri"/>
          <w:sz w:val="18"/>
          <w:szCs w:val="18"/>
        </w:rPr>
        <w:t xml:space="preserve"> </w:t>
      </w:r>
      <w:r w:rsidR="00C36EC7" w:rsidRPr="00450FEC">
        <w:rPr>
          <w:rFonts w:ascii="Calibri" w:hAnsi="Calibri" w:cs="Calibri"/>
          <w:sz w:val="18"/>
          <w:szCs w:val="18"/>
        </w:rPr>
        <w:t xml:space="preserve">mandatory </w:t>
      </w:r>
      <w:r w:rsidRPr="00450FEC">
        <w:rPr>
          <w:rFonts w:ascii="Calibri" w:hAnsi="Calibri" w:cs="Calibri"/>
          <w:sz w:val="18"/>
          <w:szCs w:val="18"/>
        </w:rPr>
        <w:t xml:space="preserve">UNDP </w:t>
      </w:r>
      <w:r w:rsidR="00C36EC7" w:rsidRPr="00450FEC">
        <w:rPr>
          <w:rFonts w:ascii="Calibri" w:hAnsi="Calibri" w:cs="Calibri"/>
          <w:sz w:val="18"/>
          <w:szCs w:val="18"/>
        </w:rPr>
        <w:t xml:space="preserve">and GEF </w:t>
      </w:r>
      <w:r w:rsidRPr="00450FEC">
        <w:rPr>
          <w:rFonts w:ascii="Calibri" w:hAnsi="Calibri" w:cs="Calibri"/>
          <w:sz w:val="18"/>
          <w:szCs w:val="18"/>
        </w:rPr>
        <w:t>M&amp;E requirements</w:t>
      </w:r>
      <w:r w:rsidR="00C36EC7" w:rsidRPr="00450FEC">
        <w:rPr>
          <w:rFonts w:ascii="Calibri" w:hAnsi="Calibri" w:cs="Calibri"/>
          <w:sz w:val="18"/>
          <w:szCs w:val="18"/>
        </w:rPr>
        <w:t>, other</w:t>
      </w:r>
      <w:r w:rsidRPr="00450FEC">
        <w:rPr>
          <w:rFonts w:ascii="Calibri" w:hAnsi="Calibri" w:cs="Calibri"/>
          <w:sz w:val="18"/>
          <w:szCs w:val="18"/>
        </w:rPr>
        <w:t xml:space="preserve"> </w:t>
      </w:r>
      <w:r w:rsidR="0053408E" w:rsidRPr="00450FEC">
        <w:rPr>
          <w:rFonts w:ascii="Calibri" w:hAnsi="Calibri" w:cs="Calibri"/>
          <w:sz w:val="18"/>
          <w:szCs w:val="18"/>
        </w:rPr>
        <w:t xml:space="preserve">M&amp;E </w:t>
      </w:r>
      <w:r w:rsidRPr="00450FEC">
        <w:rPr>
          <w:rFonts w:ascii="Calibri" w:hAnsi="Calibri" w:cs="Calibri"/>
          <w:sz w:val="18"/>
          <w:szCs w:val="18"/>
        </w:rPr>
        <w:t>a</w:t>
      </w:r>
      <w:r w:rsidR="0053408E" w:rsidRPr="00450FEC">
        <w:rPr>
          <w:rFonts w:ascii="Calibri" w:hAnsi="Calibri" w:cs="Calibri"/>
          <w:sz w:val="18"/>
          <w:szCs w:val="18"/>
        </w:rPr>
        <w:t>ctivities deemed necessary to support project-level adaptive management</w:t>
      </w:r>
      <w:r w:rsidR="00BC1B09" w:rsidRPr="00450FEC">
        <w:rPr>
          <w:rFonts w:ascii="Calibri" w:hAnsi="Calibri" w:cs="Calibri"/>
          <w:sz w:val="18"/>
          <w:szCs w:val="18"/>
        </w:rPr>
        <w:t xml:space="preserve"> will be </w:t>
      </w:r>
      <w:r w:rsidR="008071BF" w:rsidRPr="00450FEC">
        <w:rPr>
          <w:rFonts w:ascii="Calibri" w:hAnsi="Calibri" w:cs="Calibri"/>
          <w:sz w:val="18"/>
          <w:szCs w:val="18"/>
        </w:rPr>
        <w:t>agreed</w:t>
      </w:r>
      <w:r w:rsidR="00BC1B09" w:rsidRPr="00450FEC">
        <w:rPr>
          <w:rFonts w:ascii="Calibri" w:hAnsi="Calibri" w:cs="Calibri"/>
          <w:sz w:val="18"/>
          <w:szCs w:val="18"/>
        </w:rPr>
        <w:t xml:space="preserve"> during the</w:t>
      </w:r>
      <w:r w:rsidR="00E804FD" w:rsidRPr="00450FEC">
        <w:rPr>
          <w:rFonts w:ascii="Calibri" w:hAnsi="Calibri" w:cs="Calibri"/>
          <w:sz w:val="18"/>
          <w:szCs w:val="18"/>
        </w:rPr>
        <w:t xml:space="preserve"> Project</w:t>
      </w:r>
      <w:r w:rsidR="00BC1B09" w:rsidRPr="00450FEC">
        <w:rPr>
          <w:rFonts w:ascii="Calibri" w:hAnsi="Calibri" w:cs="Calibri"/>
          <w:sz w:val="18"/>
          <w:szCs w:val="18"/>
        </w:rPr>
        <w:t xml:space="preserve"> Inception Workshop and will be detailed in the Inception Report. This will include the e</w:t>
      </w:r>
      <w:r w:rsidR="0053408E" w:rsidRPr="00450FEC">
        <w:rPr>
          <w:rFonts w:ascii="Calibri" w:hAnsi="Calibri" w:cs="Calibri"/>
          <w:sz w:val="18"/>
          <w:szCs w:val="18"/>
        </w:rPr>
        <w:t>xact role of project target groups and other stakeholders in project M&amp;E activities</w:t>
      </w:r>
      <w:r w:rsidR="00AF5DF8" w:rsidRPr="00450FEC">
        <w:rPr>
          <w:rFonts w:ascii="Calibri" w:hAnsi="Calibri" w:cs="Calibri"/>
          <w:sz w:val="18"/>
          <w:szCs w:val="18"/>
        </w:rPr>
        <w:t xml:space="preserve"> including the GEF Operational Focal Point</w:t>
      </w:r>
      <w:r w:rsidR="00BC1B09" w:rsidRPr="00450FEC">
        <w:rPr>
          <w:rFonts w:ascii="Calibri" w:hAnsi="Calibri" w:cs="Calibri"/>
          <w:sz w:val="18"/>
          <w:szCs w:val="18"/>
        </w:rPr>
        <w:t xml:space="preserve"> and national/regional institutes assigned to undertake project monitoring.</w:t>
      </w:r>
      <w:r w:rsidR="00E336E5" w:rsidRPr="00450FEC">
        <w:rPr>
          <w:rFonts w:ascii="Calibri" w:hAnsi="Calibri" w:cs="Calibri"/>
          <w:sz w:val="18"/>
          <w:szCs w:val="18"/>
        </w:rPr>
        <w:t xml:space="preserve"> </w:t>
      </w:r>
      <w:r w:rsidR="004C4F40" w:rsidRPr="00450FEC">
        <w:rPr>
          <w:rFonts w:ascii="Calibri" w:hAnsi="Calibri" w:cs="Calibri"/>
          <w:sz w:val="18"/>
          <w:szCs w:val="18"/>
        </w:rPr>
        <w:t>The GEF Operational Focal Point will</w:t>
      </w:r>
      <w:r w:rsidR="00E804FD" w:rsidRPr="00450FEC">
        <w:rPr>
          <w:rFonts w:ascii="Calibri" w:hAnsi="Calibri" w:cs="Calibri"/>
          <w:sz w:val="18"/>
          <w:szCs w:val="18"/>
        </w:rPr>
        <w:t xml:space="preserve"> strive to</w:t>
      </w:r>
      <w:r w:rsidR="004C4F40" w:rsidRPr="00450FEC">
        <w:rPr>
          <w:rFonts w:ascii="Calibri" w:hAnsi="Calibri" w:cs="Calibri"/>
          <w:sz w:val="18"/>
          <w:szCs w:val="18"/>
        </w:rPr>
        <w:t xml:space="preserve"> ensure consistency in the approach t</w:t>
      </w:r>
      <w:r w:rsidR="00E804FD" w:rsidRPr="00450FEC">
        <w:rPr>
          <w:rFonts w:ascii="Calibri" w:hAnsi="Calibri" w:cs="Calibri"/>
          <w:sz w:val="18"/>
          <w:szCs w:val="18"/>
        </w:rPr>
        <w:t>aken to</w:t>
      </w:r>
      <w:r w:rsidR="004C4F40" w:rsidRPr="00450FEC">
        <w:rPr>
          <w:rFonts w:ascii="Calibri" w:hAnsi="Calibri" w:cs="Calibri"/>
          <w:sz w:val="18"/>
          <w:szCs w:val="18"/>
        </w:rPr>
        <w:t xml:space="preserve"> the GEF-specific M&amp;E requirements (notably the </w:t>
      </w:r>
      <w:r w:rsidR="00EC7437">
        <w:rPr>
          <w:rFonts w:ascii="Calibri" w:hAnsi="Calibri" w:cs="Calibri"/>
          <w:sz w:val="18"/>
          <w:szCs w:val="18"/>
        </w:rPr>
        <w:t>GEF Core Indicator</w:t>
      </w:r>
      <w:r w:rsidR="004C4F40" w:rsidRPr="00450FEC">
        <w:rPr>
          <w:rFonts w:ascii="Calibri" w:hAnsi="Calibri" w:cs="Calibri"/>
          <w:sz w:val="18"/>
          <w:szCs w:val="18"/>
        </w:rPr>
        <w:t>s) across all GEF-financed projects in the country. This could be achieve</w:t>
      </w:r>
      <w:r w:rsidR="00E804FD" w:rsidRPr="00450FEC">
        <w:rPr>
          <w:rFonts w:ascii="Calibri" w:hAnsi="Calibri" w:cs="Calibri"/>
          <w:sz w:val="18"/>
          <w:szCs w:val="18"/>
        </w:rPr>
        <w:t>d</w:t>
      </w:r>
      <w:r w:rsidR="004C4F40" w:rsidRPr="00450FEC">
        <w:rPr>
          <w:rFonts w:ascii="Calibri" w:hAnsi="Calibri" w:cs="Calibri"/>
          <w:sz w:val="18"/>
          <w:szCs w:val="18"/>
        </w:rPr>
        <w:t xml:space="preserve"> for example by using one national institute to </w:t>
      </w:r>
      <w:r w:rsidR="00E804FD" w:rsidRPr="00450FEC">
        <w:rPr>
          <w:rFonts w:ascii="Calibri" w:hAnsi="Calibri" w:cs="Calibri"/>
          <w:sz w:val="18"/>
          <w:szCs w:val="18"/>
        </w:rPr>
        <w:t>complete</w:t>
      </w:r>
      <w:r w:rsidR="004C4F40" w:rsidRPr="00450FEC">
        <w:rPr>
          <w:rFonts w:ascii="Calibri" w:hAnsi="Calibri" w:cs="Calibri"/>
          <w:sz w:val="18"/>
          <w:szCs w:val="18"/>
        </w:rPr>
        <w:t xml:space="preserve"> the </w:t>
      </w:r>
      <w:r w:rsidR="00EC7437">
        <w:rPr>
          <w:rFonts w:ascii="Calibri" w:hAnsi="Calibri" w:cs="Calibri"/>
          <w:sz w:val="18"/>
          <w:szCs w:val="18"/>
        </w:rPr>
        <w:t>GEF Core Indicator</w:t>
      </w:r>
      <w:r w:rsidR="004C4F40" w:rsidRPr="00450FEC">
        <w:rPr>
          <w:rFonts w:ascii="Calibri" w:hAnsi="Calibri" w:cs="Calibri"/>
          <w:sz w:val="18"/>
          <w:szCs w:val="18"/>
        </w:rPr>
        <w:t>s for all GEF-</w:t>
      </w:r>
      <w:r w:rsidR="00E804FD" w:rsidRPr="00450FEC">
        <w:rPr>
          <w:rFonts w:ascii="Calibri" w:hAnsi="Calibri" w:cs="Calibri"/>
          <w:sz w:val="18"/>
          <w:szCs w:val="18"/>
        </w:rPr>
        <w:t>financed</w:t>
      </w:r>
      <w:r w:rsidR="004C4F40" w:rsidRPr="00450FEC">
        <w:rPr>
          <w:rFonts w:ascii="Calibri" w:hAnsi="Calibri" w:cs="Calibri"/>
          <w:sz w:val="18"/>
          <w:szCs w:val="18"/>
        </w:rPr>
        <w:t xml:space="preserve"> projects in the country, including projects supported by other GEF Agencies</w:t>
      </w:r>
      <w:r w:rsidR="00B54BF6" w:rsidRPr="00450FEC">
        <w:rPr>
          <w:rFonts w:ascii="Calibri" w:hAnsi="Calibri" w:cs="Calibri"/>
          <w:sz w:val="18"/>
          <w:szCs w:val="18"/>
        </w:rPr>
        <w:t>.</w:t>
      </w:r>
      <w:r w:rsidR="004C4F40" w:rsidRPr="00450FEC">
        <w:rPr>
          <w:rStyle w:val="FootnoteReference"/>
          <w:rFonts w:ascii="Calibri" w:hAnsi="Calibri"/>
          <w:szCs w:val="18"/>
        </w:rPr>
        <w:footnoteReference w:id="17"/>
      </w:r>
      <w:r w:rsidR="004C4F40" w:rsidRPr="00450FEC">
        <w:rPr>
          <w:rFonts w:ascii="Calibri" w:hAnsi="Calibri" w:cs="Calibri"/>
          <w:sz w:val="18"/>
          <w:szCs w:val="18"/>
        </w:rPr>
        <w:t xml:space="preserve"> </w:t>
      </w:r>
      <w:r w:rsidR="00BC1B09" w:rsidRPr="00450FEC">
        <w:rPr>
          <w:rFonts w:ascii="Calibri" w:hAnsi="Calibri" w:cs="Calibri"/>
          <w:sz w:val="18"/>
          <w:szCs w:val="18"/>
        </w:rPr>
        <w:t xml:space="preserve">  </w:t>
      </w:r>
      <w:r w:rsidR="0053408E" w:rsidRPr="00450FEC">
        <w:rPr>
          <w:rFonts w:ascii="Calibri" w:hAnsi="Calibri" w:cs="Calibri"/>
          <w:sz w:val="18"/>
          <w:szCs w:val="18"/>
        </w:rPr>
        <w:t xml:space="preserve"> </w:t>
      </w:r>
    </w:p>
    <w:p w:rsidR="00E804FD" w:rsidRPr="00450FEC" w:rsidRDefault="00E804FD" w:rsidP="00E336E5">
      <w:pPr>
        <w:rPr>
          <w:rFonts w:ascii="Calibri" w:hAnsi="Calibri" w:cs="Calibri"/>
          <w:b/>
          <w:sz w:val="18"/>
          <w:szCs w:val="18"/>
        </w:rPr>
      </w:pPr>
    </w:p>
    <w:p w:rsidR="0053408E" w:rsidRPr="00450FEC" w:rsidRDefault="00B83FE7" w:rsidP="003B2A79">
      <w:pPr>
        <w:rPr>
          <w:rFonts w:ascii="Calibri" w:hAnsi="Calibri" w:cs="Calibri"/>
          <w:b/>
          <w:sz w:val="18"/>
          <w:szCs w:val="18"/>
        </w:rPr>
      </w:pPr>
      <w:r w:rsidRPr="00450FEC">
        <w:rPr>
          <w:rFonts w:ascii="Calibri" w:hAnsi="Calibri" w:cs="Calibri"/>
          <w:b/>
          <w:sz w:val="18"/>
          <w:szCs w:val="18"/>
        </w:rPr>
        <w:t xml:space="preserve">M&amp;E </w:t>
      </w:r>
      <w:r w:rsidR="0053408E" w:rsidRPr="00450FEC">
        <w:rPr>
          <w:rFonts w:ascii="Calibri" w:hAnsi="Calibri" w:cs="Calibri"/>
          <w:b/>
          <w:sz w:val="18"/>
          <w:szCs w:val="18"/>
        </w:rPr>
        <w:t>Oversight and monitoring responsibilities:</w:t>
      </w:r>
    </w:p>
    <w:p w:rsidR="00DF7AB2" w:rsidRPr="00450FEC" w:rsidRDefault="00AF5DF8"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u w:val="single"/>
        </w:rPr>
        <w:t>Project Manager</w:t>
      </w:r>
      <w:r w:rsidRPr="00450FEC">
        <w:rPr>
          <w:rFonts w:ascii="Calibri" w:hAnsi="Calibri" w:cs="Calibri"/>
          <w:sz w:val="18"/>
          <w:szCs w:val="18"/>
        </w:rPr>
        <w:t xml:space="preserve">:  </w:t>
      </w:r>
      <w:r w:rsidR="0053408E" w:rsidRPr="00450FEC">
        <w:rPr>
          <w:rFonts w:ascii="Calibri" w:hAnsi="Calibri" w:cs="Calibri"/>
          <w:sz w:val="18"/>
          <w:szCs w:val="18"/>
        </w:rPr>
        <w:t xml:space="preserve">The </w:t>
      </w:r>
      <w:r w:rsidR="008253E8" w:rsidRPr="00450FEC">
        <w:rPr>
          <w:rFonts w:ascii="Calibri" w:hAnsi="Calibri" w:cs="Calibri"/>
          <w:sz w:val="18"/>
          <w:szCs w:val="18"/>
        </w:rPr>
        <w:t xml:space="preserve">Project Manager is </w:t>
      </w:r>
      <w:r w:rsidR="0053408E" w:rsidRPr="00450FEC">
        <w:rPr>
          <w:rFonts w:ascii="Calibri" w:hAnsi="Calibri" w:cs="Calibri"/>
          <w:sz w:val="18"/>
          <w:szCs w:val="18"/>
        </w:rPr>
        <w:t>responsibl</w:t>
      </w:r>
      <w:r w:rsidR="008253E8" w:rsidRPr="00450FEC">
        <w:rPr>
          <w:rFonts w:ascii="Calibri" w:hAnsi="Calibri" w:cs="Calibri"/>
          <w:sz w:val="18"/>
          <w:szCs w:val="18"/>
        </w:rPr>
        <w:t>e</w:t>
      </w:r>
      <w:r w:rsidR="0053408E" w:rsidRPr="00450FEC">
        <w:rPr>
          <w:rFonts w:ascii="Calibri" w:hAnsi="Calibri" w:cs="Calibri"/>
          <w:sz w:val="18"/>
          <w:szCs w:val="18"/>
        </w:rPr>
        <w:t xml:space="preserve"> for day-to</w:t>
      </w:r>
      <w:r w:rsidR="004E32F3" w:rsidRPr="00450FEC">
        <w:rPr>
          <w:rFonts w:ascii="Calibri" w:hAnsi="Calibri" w:cs="Calibri"/>
          <w:sz w:val="18"/>
          <w:szCs w:val="18"/>
        </w:rPr>
        <w:t>-</w:t>
      </w:r>
      <w:r w:rsidR="0053408E" w:rsidRPr="00450FEC">
        <w:rPr>
          <w:rFonts w:ascii="Calibri" w:hAnsi="Calibri" w:cs="Calibri"/>
          <w:sz w:val="18"/>
          <w:szCs w:val="18"/>
        </w:rPr>
        <w:t xml:space="preserve">day project </w:t>
      </w:r>
      <w:r w:rsidR="008253E8" w:rsidRPr="00450FEC">
        <w:rPr>
          <w:rFonts w:ascii="Calibri" w:hAnsi="Calibri" w:cs="Calibri"/>
          <w:sz w:val="18"/>
          <w:szCs w:val="18"/>
        </w:rPr>
        <w:t xml:space="preserve">management </w:t>
      </w:r>
      <w:r w:rsidR="004E32F3" w:rsidRPr="00450FEC">
        <w:rPr>
          <w:rFonts w:ascii="Calibri" w:hAnsi="Calibri" w:cs="Calibri"/>
          <w:sz w:val="18"/>
          <w:szCs w:val="18"/>
        </w:rPr>
        <w:t>and regular monitoring</w:t>
      </w:r>
      <w:r w:rsidR="008253E8" w:rsidRPr="00450FEC">
        <w:rPr>
          <w:rFonts w:ascii="Calibri" w:hAnsi="Calibri" w:cs="Calibri"/>
          <w:sz w:val="18"/>
          <w:szCs w:val="18"/>
        </w:rPr>
        <w:t xml:space="preserve"> of project results and risks, including social and environmental risks</w:t>
      </w:r>
      <w:r w:rsidR="0053408E" w:rsidRPr="00450FEC">
        <w:rPr>
          <w:rFonts w:ascii="Calibri" w:hAnsi="Calibri" w:cs="Calibri"/>
          <w:sz w:val="18"/>
          <w:szCs w:val="18"/>
        </w:rPr>
        <w:t xml:space="preserve">. </w:t>
      </w:r>
      <w:r w:rsidR="008253E8" w:rsidRPr="00450FEC">
        <w:rPr>
          <w:rFonts w:ascii="Calibri" w:hAnsi="Calibri" w:cs="Calibri"/>
          <w:sz w:val="18"/>
          <w:szCs w:val="18"/>
        </w:rPr>
        <w:t xml:space="preserve">The Project Manager will </w:t>
      </w:r>
      <w:r w:rsidRPr="00450FEC">
        <w:rPr>
          <w:rFonts w:ascii="Calibri" w:hAnsi="Calibri" w:cs="Calibri"/>
          <w:sz w:val="18"/>
          <w:szCs w:val="18"/>
        </w:rPr>
        <w:t xml:space="preserve">ensure that all project staff maintain a high level of transparency, responsibility and accountability in </w:t>
      </w:r>
      <w:r w:rsidR="00763414" w:rsidRPr="00450FEC">
        <w:rPr>
          <w:rFonts w:ascii="Calibri" w:hAnsi="Calibri" w:cs="Calibri"/>
          <w:sz w:val="18"/>
          <w:szCs w:val="18"/>
        </w:rPr>
        <w:t>M&amp;E</w:t>
      </w:r>
      <w:r w:rsidRPr="00450FEC">
        <w:rPr>
          <w:rFonts w:ascii="Calibri" w:hAnsi="Calibri" w:cs="Calibri"/>
          <w:sz w:val="18"/>
          <w:szCs w:val="18"/>
        </w:rPr>
        <w:t xml:space="preserve"> and reporting </w:t>
      </w:r>
      <w:r w:rsidR="00763414" w:rsidRPr="00450FEC">
        <w:rPr>
          <w:rFonts w:ascii="Calibri" w:hAnsi="Calibri" w:cs="Calibri"/>
          <w:sz w:val="18"/>
          <w:szCs w:val="18"/>
        </w:rPr>
        <w:t xml:space="preserve">of </w:t>
      </w:r>
      <w:r w:rsidRPr="00450FEC">
        <w:rPr>
          <w:rFonts w:ascii="Calibri" w:hAnsi="Calibri" w:cs="Calibri"/>
          <w:sz w:val="18"/>
          <w:szCs w:val="18"/>
        </w:rPr>
        <w:t xml:space="preserve">project results. </w:t>
      </w:r>
      <w:r w:rsidR="00DF7AB2" w:rsidRPr="00450FEC">
        <w:rPr>
          <w:rFonts w:ascii="Calibri" w:hAnsi="Calibri" w:cs="Calibri"/>
          <w:sz w:val="18"/>
          <w:szCs w:val="18"/>
        </w:rPr>
        <w:t>The Project Manager will inform the Project Board</w:t>
      </w:r>
      <w:r w:rsidR="00272864" w:rsidRPr="00450FEC">
        <w:rPr>
          <w:rFonts w:ascii="Calibri" w:hAnsi="Calibri" w:cs="Calibri"/>
          <w:sz w:val="18"/>
          <w:szCs w:val="18"/>
        </w:rPr>
        <w:t xml:space="preserve">, </w:t>
      </w:r>
      <w:r w:rsidR="00DF7AB2" w:rsidRPr="00450FEC">
        <w:rPr>
          <w:rFonts w:ascii="Calibri" w:hAnsi="Calibri" w:cs="Calibri"/>
          <w:sz w:val="18"/>
          <w:szCs w:val="18"/>
        </w:rPr>
        <w:t xml:space="preserve">the UNDP Country Office </w:t>
      </w:r>
      <w:r w:rsidR="00272864" w:rsidRPr="00450FEC">
        <w:rPr>
          <w:rFonts w:ascii="Calibri" w:hAnsi="Calibri" w:cs="Calibri"/>
          <w:sz w:val="18"/>
          <w:szCs w:val="18"/>
        </w:rPr>
        <w:t xml:space="preserve">and the UNDP-GEF RTA </w:t>
      </w:r>
      <w:r w:rsidR="00DF7AB2" w:rsidRPr="00450FEC">
        <w:rPr>
          <w:rFonts w:ascii="Calibri" w:hAnsi="Calibri" w:cs="Calibri"/>
          <w:sz w:val="18"/>
          <w:szCs w:val="18"/>
        </w:rPr>
        <w:t xml:space="preserve">of any delays or difficulties as they arise during implementation so that appropriate support and corrective measures can be adopted. </w:t>
      </w:r>
    </w:p>
    <w:p w:rsidR="00DF7AB2" w:rsidRPr="00450FEC" w:rsidRDefault="00DF7AB2" w:rsidP="00E336E5">
      <w:pPr>
        <w:rPr>
          <w:rFonts w:ascii="Calibri" w:hAnsi="Calibri" w:cs="Calibri"/>
          <w:sz w:val="18"/>
          <w:szCs w:val="18"/>
        </w:rPr>
      </w:pPr>
    </w:p>
    <w:p w:rsidR="00AF5DF8" w:rsidRPr="00450FEC" w:rsidRDefault="0053408E"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 xml:space="preserve">The Project Manager will develop annual work plans </w:t>
      </w:r>
      <w:r w:rsidR="004E32F3" w:rsidRPr="00450FEC">
        <w:rPr>
          <w:rFonts w:ascii="Calibri" w:hAnsi="Calibri" w:cs="Calibri"/>
          <w:sz w:val="18"/>
          <w:szCs w:val="18"/>
        </w:rPr>
        <w:t>based on the multi-year work</w:t>
      </w:r>
      <w:r w:rsidR="000A20A2" w:rsidRPr="00450FEC">
        <w:rPr>
          <w:rFonts w:ascii="Calibri" w:hAnsi="Calibri" w:cs="Calibri"/>
          <w:sz w:val="18"/>
          <w:szCs w:val="18"/>
        </w:rPr>
        <w:t xml:space="preserve"> </w:t>
      </w:r>
      <w:r w:rsidR="008253E8" w:rsidRPr="00450FEC">
        <w:rPr>
          <w:rFonts w:ascii="Calibri" w:hAnsi="Calibri" w:cs="Calibri"/>
          <w:sz w:val="18"/>
          <w:szCs w:val="18"/>
        </w:rPr>
        <w:t>plan included in An</w:t>
      </w:r>
      <w:r w:rsidR="004E32F3" w:rsidRPr="00450FEC">
        <w:rPr>
          <w:rFonts w:ascii="Calibri" w:hAnsi="Calibri" w:cs="Calibri"/>
          <w:sz w:val="18"/>
          <w:szCs w:val="18"/>
        </w:rPr>
        <w:t xml:space="preserve">nex, </w:t>
      </w:r>
      <w:r w:rsidRPr="00450FEC">
        <w:rPr>
          <w:rFonts w:ascii="Calibri" w:hAnsi="Calibri" w:cs="Calibri"/>
          <w:sz w:val="18"/>
          <w:szCs w:val="18"/>
        </w:rPr>
        <w:t xml:space="preserve">including annual </w:t>
      </w:r>
      <w:r w:rsidR="008253E8" w:rsidRPr="00450FEC">
        <w:rPr>
          <w:rFonts w:ascii="Calibri" w:hAnsi="Calibri" w:cs="Calibri"/>
          <w:sz w:val="18"/>
          <w:szCs w:val="18"/>
        </w:rPr>
        <w:t xml:space="preserve">output </w:t>
      </w:r>
      <w:r w:rsidRPr="00450FEC">
        <w:rPr>
          <w:rFonts w:ascii="Calibri" w:hAnsi="Calibri" w:cs="Calibri"/>
          <w:sz w:val="18"/>
          <w:szCs w:val="18"/>
        </w:rPr>
        <w:t xml:space="preserve">targets </w:t>
      </w:r>
      <w:r w:rsidR="008253E8" w:rsidRPr="00450FEC">
        <w:rPr>
          <w:rFonts w:ascii="Calibri" w:hAnsi="Calibri" w:cs="Calibri"/>
          <w:sz w:val="18"/>
          <w:szCs w:val="18"/>
        </w:rPr>
        <w:t>t</w:t>
      </w:r>
      <w:r w:rsidRPr="00450FEC">
        <w:rPr>
          <w:rFonts w:ascii="Calibri" w:hAnsi="Calibri" w:cs="Calibri"/>
          <w:sz w:val="18"/>
          <w:szCs w:val="18"/>
        </w:rPr>
        <w:t>o</w:t>
      </w:r>
      <w:r w:rsidR="008253E8" w:rsidRPr="00450FEC">
        <w:rPr>
          <w:rFonts w:ascii="Calibri" w:hAnsi="Calibri" w:cs="Calibri"/>
          <w:sz w:val="18"/>
          <w:szCs w:val="18"/>
        </w:rPr>
        <w:t xml:space="preserve"> support</w:t>
      </w:r>
      <w:r w:rsidRPr="00450FEC">
        <w:rPr>
          <w:rFonts w:ascii="Calibri" w:hAnsi="Calibri" w:cs="Calibri"/>
          <w:sz w:val="18"/>
          <w:szCs w:val="18"/>
        </w:rPr>
        <w:t xml:space="preserve"> the efficient </w:t>
      </w:r>
      <w:r w:rsidR="00033EB5" w:rsidRPr="00450FEC">
        <w:rPr>
          <w:rFonts w:ascii="Calibri" w:hAnsi="Calibri" w:cs="Calibri"/>
          <w:sz w:val="18"/>
          <w:szCs w:val="18"/>
        </w:rPr>
        <w:t xml:space="preserve">implementation of the project. </w:t>
      </w:r>
      <w:r w:rsidRPr="00450FEC">
        <w:rPr>
          <w:rFonts w:ascii="Calibri" w:hAnsi="Calibri" w:cs="Calibri"/>
          <w:sz w:val="18"/>
          <w:szCs w:val="18"/>
        </w:rPr>
        <w:t xml:space="preserve">The Project Manager will </w:t>
      </w:r>
      <w:r w:rsidR="004E32F3" w:rsidRPr="00450FEC">
        <w:rPr>
          <w:rFonts w:ascii="Calibri" w:hAnsi="Calibri" w:cs="Calibri"/>
          <w:sz w:val="18"/>
          <w:szCs w:val="18"/>
        </w:rPr>
        <w:t xml:space="preserve">ensure that the standard UNDP and GEF M&amp;E requirements are fulfilled to the highest quality. This includes, but is not limited to, ensuring the results framework indicators are monitored annually in time for </w:t>
      </w:r>
      <w:r w:rsidR="008253E8" w:rsidRPr="00450FEC">
        <w:rPr>
          <w:rFonts w:ascii="Calibri" w:hAnsi="Calibri" w:cs="Calibri"/>
          <w:sz w:val="18"/>
          <w:szCs w:val="18"/>
        </w:rPr>
        <w:t xml:space="preserve">evidence-based </w:t>
      </w:r>
      <w:r w:rsidR="00E336E5" w:rsidRPr="00450FEC">
        <w:rPr>
          <w:rFonts w:ascii="Calibri" w:hAnsi="Calibri" w:cs="Calibri"/>
          <w:sz w:val="18"/>
          <w:szCs w:val="18"/>
        </w:rPr>
        <w:t xml:space="preserve">reporting </w:t>
      </w:r>
      <w:r w:rsidR="008253E8" w:rsidRPr="00450FEC">
        <w:rPr>
          <w:rFonts w:ascii="Calibri" w:hAnsi="Calibri" w:cs="Calibri"/>
          <w:sz w:val="18"/>
          <w:szCs w:val="18"/>
        </w:rPr>
        <w:t xml:space="preserve">in the </w:t>
      </w:r>
      <w:r w:rsidR="00647AD9" w:rsidRPr="00450FEC">
        <w:rPr>
          <w:rFonts w:ascii="Calibri" w:hAnsi="Calibri" w:cs="Calibri"/>
          <w:sz w:val="18"/>
          <w:szCs w:val="18"/>
        </w:rPr>
        <w:t xml:space="preserve">GEF </w:t>
      </w:r>
      <w:r w:rsidR="004E32F3" w:rsidRPr="00450FEC">
        <w:rPr>
          <w:rFonts w:ascii="Calibri" w:hAnsi="Calibri" w:cs="Calibri"/>
          <w:sz w:val="18"/>
          <w:szCs w:val="18"/>
        </w:rPr>
        <w:t>PIR</w:t>
      </w:r>
      <w:r w:rsidR="008253E8" w:rsidRPr="00450FEC">
        <w:rPr>
          <w:rFonts w:ascii="Calibri" w:hAnsi="Calibri" w:cs="Calibri"/>
          <w:sz w:val="18"/>
          <w:szCs w:val="18"/>
        </w:rPr>
        <w:t>, and that the monitoring of risks and the various plans/strategies developed to support project implementation</w:t>
      </w:r>
      <w:r w:rsidR="00763414" w:rsidRPr="00450FEC">
        <w:rPr>
          <w:rFonts w:ascii="Calibri" w:hAnsi="Calibri" w:cs="Calibri"/>
          <w:sz w:val="18"/>
          <w:szCs w:val="18"/>
        </w:rPr>
        <w:t xml:space="preserve"> (e.g. gender</w:t>
      </w:r>
      <w:r w:rsidR="004A574B" w:rsidRPr="00450FEC">
        <w:rPr>
          <w:rFonts w:ascii="Calibri" w:hAnsi="Calibri" w:cs="Calibri"/>
          <w:sz w:val="18"/>
          <w:szCs w:val="18"/>
        </w:rPr>
        <w:t xml:space="preserve"> action plan</w:t>
      </w:r>
      <w:r w:rsidR="00763414" w:rsidRPr="00450FEC">
        <w:rPr>
          <w:rFonts w:ascii="Calibri" w:hAnsi="Calibri" w:cs="Calibri"/>
          <w:sz w:val="18"/>
          <w:szCs w:val="18"/>
        </w:rPr>
        <w:t xml:space="preserve">, </w:t>
      </w:r>
      <w:r w:rsidR="00061B53" w:rsidRPr="00450FEC">
        <w:rPr>
          <w:rFonts w:ascii="Calibri" w:hAnsi="Calibri" w:cs="Calibri"/>
          <w:sz w:val="18"/>
          <w:szCs w:val="18"/>
        </w:rPr>
        <w:t xml:space="preserve">stakeholder engagement plan </w:t>
      </w:r>
      <w:r w:rsidR="00763414" w:rsidRPr="00450FEC">
        <w:rPr>
          <w:rFonts w:ascii="Calibri" w:hAnsi="Calibri" w:cs="Calibri"/>
          <w:sz w:val="18"/>
          <w:szCs w:val="18"/>
        </w:rPr>
        <w:t>etc..)</w:t>
      </w:r>
      <w:r w:rsidR="008253E8" w:rsidRPr="00450FEC">
        <w:rPr>
          <w:rFonts w:ascii="Calibri" w:hAnsi="Calibri" w:cs="Calibri"/>
          <w:sz w:val="18"/>
          <w:szCs w:val="18"/>
        </w:rPr>
        <w:t xml:space="preserve"> occur on a regular basis.</w:t>
      </w:r>
      <w:r w:rsidR="004E32F3" w:rsidRPr="00450FEC">
        <w:rPr>
          <w:rFonts w:ascii="Calibri" w:hAnsi="Calibri" w:cs="Calibri"/>
          <w:sz w:val="18"/>
          <w:szCs w:val="18"/>
        </w:rPr>
        <w:t xml:space="preserve">  </w:t>
      </w:r>
    </w:p>
    <w:p w:rsidR="00AF5DF8" w:rsidRPr="00450FEC" w:rsidRDefault="00AF5DF8" w:rsidP="00E336E5">
      <w:pPr>
        <w:rPr>
          <w:rFonts w:ascii="Calibri" w:hAnsi="Calibri" w:cs="Calibri"/>
          <w:sz w:val="18"/>
          <w:szCs w:val="18"/>
        </w:rPr>
      </w:pPr>
    </w:p>
    <w:p w:rsidR="008253E8" w:rsidRPr="00450FEC" w:rsidRDefault="00AF5DF8"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u w:val="single"/>
        </w:rPr>
        <w:t>Project Board</w:t>
      </w:r>
      <w:r w:rsidRPr="00450FEC">
        <w:rPr>
          <w:rFonts w:ascii="Calibri" w:hAnsi="Calibri" w:cs="Calibri"/>
          <w:sz w:val="18"/>
          <w:szCs w:val="18"/>
        </w:rPr>
        <w:t>:  The Project Board will take corrective action as needed to ensure the project</w:t>
      </w:r>
      <w:r w:rsidR="0093185E" w:rsidRPr="00450FEC">
        <w:rPr>
          <w:rFonts w:ascii="Calibri" w:hAnsi="Calibri" w:cs="Calibri"/>
          <w:sz w:val="18"/>
          <w:szCs w:val="18"/>
        </w:rPr>
        <w:t xml:space="preserve"> achieves the desired results. </w:t>
      </w:r>
      <w:r w:rsidRPr="00450FEC">
        <w:rPr>
          <w:rFonts w:ascii="Calibri" w:hAnsi="Calibri" w:cs="Calibri"/>
          <w:sz w:val="18"/>
          <w:szCs w:val="18"/>
        </w:rPr>
        <w:t xml:space="preserve">The Project Board will </w:t>
      </w:r>
      <w:r w:rsidR="008253E8" w:rsidRPr="00450FEC">
        <w:rPr>
          <w:rFonts w:ascii="Calibri" w:hAnsi="Calibri" w:cs="Calibri"/>
          <w:sz w:val="18"/>
          <w:szCs w:val="18"/>
        </w:rPr>
        <w:t>hold project reviews to assess the performance of the project and appraise the Annual Work Plan for the following year</w:t>
      </w:r>
      <w:r w:rsidR="0093185E" w:rsidRPr="00450FEC">
        <w:rPr>
          <w:rFonts w:ascii="Calibri" w:hAnsi="Calibri" w:cs="Calibri"/>
          <w:sz w:val="18"/>
          <w:szCs w:val="18"/>
        </w:rPr>
        <w:t xml:space="preserve">. </w:t>
      </w:r>
      <w:r w:rsidR="008253E8" w:rsidRPr="00450FEC">
        <w:rPr>
          <w:rFonts w:ascii="Calibri" w:hAnsi="Calibri" w:cs="Calibri"/>
          <w:sz w:val="18"/>
          <w:szCs w:val="18"/>
        </w:rPr>
        <w:t xml:space="preserve">In the project’s final year, the Project Board </w:t>
      </w:r>
      <w:r w:rsidR="0093185E" w:rsidRPr="00450FEC">
        <w:rPr>
          <w:rFonts w:ascii="Calibri" w:hAnsi="Calibri" w:cs="Calibri"/>
          <w:sz w:val="18"/>
          <w:szCs w:val="18"/>
        </w:rPr>
        <w:t>will</w:t>
      </w:r>
      <w:r w:rsidR="008253E8" w:rsidRPr="00450FEC">
        <w:rPr>
          <w:rFonts w:ascii="Calibri" w:hAnsi="Calibri" w:cs="Calibri"/>
          <w:sz w:val="18"/>
          <w:szCs w:val="18"/>
        </w:rPr>
        <w:t xml:space="preserve"> hold an end-of-project review to capture lessons learned and discuss opportunities for scaling up and to </w:t>
      </w:r>
      <w:r w:rsidR="00E336E5" w:rsidRPr="00450FEC">
        <w:rPr>
          <w:rFonts w:ascii="Calibri" w:hAnsi="Calibri" w:cs="Calibri"/>
          <w:sz w:val="18"/>
          <w:szCs w:val="18"/>
        </w:rPr>
        <w:t xml:space="preserve">highlight </w:t>
      </w:r>
      <w:r w:rsidR="008253E8" w:rsidRPr="00450FEC">
        <w:rPr>
          <w:rFonts w:ascii="Calibri" w:hAnsi="Calibri" w:cs="Calibri"/>
          <w:sz w:val="18"/>
          <w:szCs w:val="18"/>
        </w:rPr>
        <w:t xml:space="preserve">project results and lessons learned with relevant audiences. This final review </w:t>
      </w:r>
      <w:r w:rsidR="0093185E" w:rsidRPr="00450FEC">
        <w:rPr>
          <w:rFonts w:ascii="Calibri" w:hAnsi="Calibri" w:cs="Calibri"/>
          <w:sz w:val="18"/>
          <w:szCs w:val="18"/>
        </w:rPr>
        <w:t xml:space="preserve">meeting will also </w:t>
      </w:r>
      <w:r w:rsidR="008253E8" w:rsidRPr="00450FEC">
        <w:rPr>
          <w:rFonts w:ascii="Calibri" w:hAnsi="Calibri" w:cs="Calibri"/>
          <w:sz w:val="18"/>
          <w:szCs w:val="18"/>
        </w:rPr>
        <w:t xml:space="preserve">discuss the </w:t>
      </w:r>
      <w:r w:rsidR="0093185E" w:rsidRPr="00450FEC">
        <w:rPr>
          <w:rFonts w:ascii="Calibri" w:hAnsi="Calibri" w:cs="Calibri"/>
          <w:sz w:val="18"/>
          <w:szCs w:val="18"/>
        </w:rPr>
        <w:t xml:space="preserve">findings outlined in the project </w:t>
      </w:r>
      <w:r w:rsidR="008253E8" w:rsidRPr="00450FEC">
        <w:rPr>
          <w:rFonts w:ascii="Calibri" w:hAnsi="Calibri" w:cs="Calibri"/>
          <w:sz w:val="18"/>
          <w:szCs w:val="18"/>
        </w:rPr>
        <w:t xml:space="preserve">terminal evaluation </w:t>
      </w:r>
      <w:r w:rsidR="0093185E" w:rsidRPr="00450FEC">
        <w:rPr>
          <w:rFonts w:ascii="Calibri" w:hAnsi="Calibri" w:cs="Calibri"/>
          <w:sz w:val="18"/>
          <w:szCs w:val="18"/>
        </w:rPr>
        <w:t xml:space="preserve">report </w:t>
      </w:r>
      <w:r w:rsidR="008253E8" w:rsidRPr="00450FEC">
        <w:rPr>
          <w:rFonts w:ascii="Calibri" w:hAnsi="Calibri" w:cs="Calibri"/>
          <w:sz w:val="18"/>
          <w:szCs w:val="18"/>
        </w:rPr>
        <w:t>and the management response.</w:t>
      </w:r>
    </w:p>
    <w:p w:rsidR="00812001" w:rsidRPr="00450FEC" w:rsidRDefault="00812001" w:rsidP="00E336E5">
      <w:pPr>
        <w:rPr>
          <w:rFonts w:ascii="Calibri" w:hAnsi="Calibri" w:cs="Calibri"/>
          <w:sz w:val="18"/>
          <w:szCs w:val="18"/>
        </w:rPr>
      </w:pPr>
    </w:p>
    <w:p w:rsidR="00812001" w:rsidRPr="00450FEC" w:rsidRDefault="008253E8"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u w:val="single"/>
        </w:rPr>
        <w:t xml:space="preserve">Project </w:t>
      </w:r>
      <w:r w:rsidR="00812001" w:rsidRPr="00450FEC">
        <w:rPr>
          <w:rFonts w:ascii="Calibri" w:hAnsi="Calibri" w:cs="Calibri"/>
          <w:sz w:val="18"/>
          <w:szCs w:val="18"/>
          <w:u w:val="single"/>
        </w:rPr>
        <w:t>Implementing Partner</w:t>
      </w:r>
      <w:r w:rsidR="00812001" w:rsidRPr="00450FEC">
        <w:rPr>
          <w:rFonts w:ascii="Calibri" w:hAnsi="Calibri" w:cs="Calibri"/>
          <w:sz w:val="18"/>
          <w:szCs w:val="18"/>
        </w:rPr>
        <w:t>:  The Implementing Partner</w:t>
      </w:r>
      <w:r w:rsidR="00306147">
        <w:rPr>
          <w:rFonts w:ascii="Calibri" w:hAnsi="Calibri" w:cs="Calibri"/>
          <w:sz w:val="18"/>
          <w:szCs w:val="18"/>
        </w:rPr>
        <w:t>, the Ministry of Natural Resources and Environment Protection</w:t>
      </w:r>
      <w:r w:rsidR="00812001" w:rsidRPr="00450FEC">
        <w:rPr>
          <w:rFonts w:ascii="Calibri" w:hAnsi="Calibri" w:cs="Calibri"/>
          <w:sz w:val="18"/>
          <w:szCs w:val="18"/>
        </w:rPr>
        <w:t xml:space="preserve"> is responsible for providing all required information and data necessary for timely</w:t>
      </w:r>
      <w:r w:rsidR="004440C2" w:rsidRPr="00450FEC">
        <w:rPr>
          <w:rFonts w:ascii="Calibri" w:hAnsi="Calibri" w:cs="Calibri"/>
          <w:sz w:val="18"/>
          <w:szCs w:val="18"/>
        </w:rPr>
        <w:t xml:space="preserve">, </w:t>
      </w:r>
      <w:r w:rsidR="00812001" w:rsidRPr="00450FEC">
        <w:rPr>
          <w:rFonts w:ascii="Calibri" w:hAnsi="Calibri" w:cs="Calibri"/>
          <w:sz w:val="18"/>
          <w:szCs w:val="18"/>
        </w:rPr>
        <w:t xml:space="preserve">comprehensive </w:t>
      </w:r>
      <w:r w:rsidR="004440C2" w:rsidRPr="00450FEC">
        <w:rPr>
          <w:rFonts w:ascii="Calibri" w:hAnsi="Calibri" w:cs="Calibri"/>
          <w:sz w:val="18"/>
          <w:szCs w:val="18"/>
        </w:rPr>
        <w:t xml:space="preserve">and evidence-based </w:t>
      </w:r>
      <w:r w:rsidR="00812001" w:rsidRPr="00450FEC">
        <w:rPr>
          <w:rFonts w:ascii="Calibri" w:hAnsi="Calibri" w:cs="Calibri"/>
          <w:sz w:val="18"/>
          <w:szCs w:val="18"/>
        </w:rPr>
        <w:t>project reporting, including results and financial data, as necessary.</w:t>
      </w:r>
      <w:r w:rsidR="0093185E" w:rsidRPr="00450FEC">
        <w:rPr>
          <w:rFonts w:ascii="Calibri" w:hAnsi="Calibri" w:cs="Calibri"/>
          <w:sz w:val="18"/>
          <w:szCs w:val="18"/>
        </w:rPr>
        <w:t xml:space="preserve"> The Implementing Partner will strive to ensure project</w:t>
      </w:r>
      <w:r w:rsidR="004440C2" w:rsidRPr="00450FEC">
        <w:rPr>
          <w:rFonts w:ascii="Calibri" w:hAnsi="Calibri" w:cs="Calibri"/>
          <w:sz w:val="18"/>
          <w:szCs w:val="18"/>
        </w:rPr>
        <w:t>-</w:t>
      </w:r>
      <w:r w:rsidR="0093185E" w:rsidRPr="00450FEC">
        <w:rPr>
          <w:rFonts w:ascii="Calibri" w:hAnsi="Calibri" w:cs="Calibri"/>
          <w:sz w:val="18"/>
          <w:szCs w:val="18"/>
        </w:rPr>
        <w:t>level M&amp;E is undertaken by</w:t>
      </w:r>
      <w:r w:rsidR="004440C2" w:rsidRPr="00450FEC">
        <w:rPr>
          <w:rFonts w:ascii="Calibri" w:hAnsi="Calibri" w:cs="Calibri"/>
          <w:sz w:val="18"/>
          <w:szCs w:val="18"/>
        </w:rPr>
        <w:t xml:space="preserve"> national institutes, and</w:t>
      </w:r>
      <w:r w:rsidR="0093185E" w:rsidRPr="00450FEC">
        <w:rPr>
          <w:rFonts w:ascii="Calibri" w:hAnsi="Calibri" w:cs="Calibri"/>
          <w:sz w:val="18"/>
          <w:szCs w:val="18"/>
        </w:rPr>
        <w:t xml:space="preserve"> </w:t>
      </w:r>
      <w:r w:rsidR="004440C2" w:rsidRPr="00450FEC">
        <w:rPr>
          <w:rFonts w:ascii="Calibri" w:hAnsi="Calibri" w:cs="Calibri"/>
          <w:sz w:val="18"/>
          <w:szCs w:val="18"/>
        </w:rPr>
        <w:t xml:space="preserve">is </w:t>
      </w:r>
      <w:r w:rsidR="0093185E" w:rsidRPr="00450FEC">
        <w:rPr>
          <w:rFonts w:ascii="Calibri" w:hAnsi="Calibri" w:cs="Calibri"/>
          <w:sz w:val="18"/>
          <w:szCs w:val="18"/>
        </w:rPr>
        <w:t xml:space="preserve">aligned with national systems so that the data used and generated by the project supports national systems. </w:t>
      </w:r>
    </w:p>
    <w:p w:rsidR="00AF5DF8" w:rsidRPr="00450FEC" w:rsidRDefault="00AF5DF8" w:rsidP="00F37ADB">
      <w:pPr>
        <w:rPr>
          <w:rFonts w:ascii="Calibri" w:hAnsi="Calibri" w:cs="Calibri"/>
          <w:sz w:val="18"/>
          <w:szCs w:val="18"/>
          <w:u w:val="single"/>
        </w:rPr>
      </w:pPr>
    </w:p>
    <w:p w:rsidR="00AF5DF8" w:rsidRPr="00450FEC" w:rsidRDefault="00AF5DF8"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u w:val="single"/>
        </w:rPr>
        <w:t>UNDP Country Office</w:t>
      </w:r>
      <w:r w:rsidRPr="00450FEC">
        <w:rPr>
          <w:rFonts w:ascii="Calibri" w:hAnsi="Calibri" w:cs="Calibri"/>
          <w:sz w:val="18"/>
          <w:szCs w:val="18"/>
        </w:rPr>
        <w:t xml:space="preserve">:  </w:t>
      </w:r>
      <w:r w:rsidR="0053408E" w:rsidRPr="00450FEC">
        <w:rPr>
          <w:rFonts w:ascii="Calibri" w:hAnsi="Calibri" w:cs="Calibri"/>
          <w:sz w:val="18"/>
          <w:szCs w:val="18"/>
        </w:rPr>
        <w:t xml:space="preserve">The UNDP Country Office will support the Project Manager as needed, including through annual supervision </w:t>
      </w:r>
      <w:r w:rsidR="0053408E" w:rsidRPr="00176BFF">
        <w:rPr>
          <w:rFonts w:ascii="Calibri" w:hAnsi="Calibri" w:cs="Calibri"/>
          <w:sz w:val="18"/>
          <w:szCs w:val="18"/>
        </w:rPr>
        <w:t>missions</w:t>
      </w:r>
      <w:r w:rsidR="006C6F38" w:rsidRPr="00176BFF">
        <w:rPr>
          <w:rFonts w:ascii="Calibri" w:hAnsi="Calibri" w:cs="Calibri"/>
          <w:sz w:val="18"/>
          <w:szCs w:val="18"/>
        </w:rPr>
        <w:t xml:space="preserve"> to visit pilot project sites across Belarus</w:t>
      </w:r>
      <w:r w:rsidR="0053408E" w:rsidRPr="00450FEC">
        <w:rPr>
          <w:rFonts w:ascii="Calibri" w:hAnsi="Calibri" w:cs="Calibri"/>
          <w:sz w:val="18"/>
          <w:szCs w:val="18"/>
        </w:rPr>
        <w:t>.</w:t>
      </w:r>
      <w:r w:rsidRPr="00450FEC">
        <w:rPr>
          <w:rFonts w:ascii="Calibri" w:hAnsi="Calibri" w:cs="Calibri"/>
          <w:sz w:val="18"/>
          <w:szCs w:val="18"/>
        </w:rPr>
        <w:t xml:space="preserve"> </w:t>
      </w:r>
      <w:r w:rsidR="009B2545" w:rsidRPr="00450FEC">
        <w:rPr>
          <w:rFonts w:ascii="Calibri" w:hAnsi="Calibri" w:cs="Calibri"/>
          <w:sz w:val="18"/>
          <w:szCs w:val="18"/>
        </w:rPr>
        <w:t xml:space="preserve">The </w:t>
      </w:r>
      <w:r w:rsidR="004440C2" w:rsidRPr="00450FEC">
        <w:rPr>
          <w:rFonts w:ascii="Calibri" w:hAnsi="Calibri" w:cs="Calibri"/>
          <w:sz w:val="18"/>
          <w:szCs w:val="18"/>
        </w:rPr>
        <w:t xml:space="preserve">annual </w:t>
      </w:r>
      <w:r w:rsidR="009B2545" w:rsidRPr="00450FEC">
        <w:rPr>
          <w:rFonts w:ascii="Calibri" w:hAnsi="Calibri" w:cs="Calibri"/>
          <w:sz w:val="18"/>
          <w:szCs w:val="18"/>
        </w:rPr>
        <w:t>supervision missions will take place according to the schedule outlined in the annual work plan. Supervision mission reports will be circulated to the project team and Project Board wi</w:t>
      </w:r>
      <w:r w:rsidR="005F2201" w:rsidRPr="00450FEC">
        <w:rPr>
          <w:rFonts w:ascii="Calibri" w:hAnsi="Calibri" w:cs="Calibri"/>
          <w:sz w:val="18"/>
          <w:szCs w:val="18"/>
        </w:rPr>
        <w:t xml:space="preserve">thin one month of the mission. </w:t>
      </w:r>
      <w:r w:rsidRPr="00450FEC">
        <w:rPr>
          <w:rFonts w:ascii="Calibri" w:hAnsi="Calibri" w:cs="Calibri"/>
          <w:sz w:val="18"/>
          <w:szCs w:val="18"/>
        </w:rPr>
        <w:t xml:space="preserve">The UNDP Country Office will initiate and organize key </w:t>
      </w:r>
      <w:r w:rsidR="004440C2" w:rsidRPr="00450FEC">
        <w:rPr>
          <w:rFonts w:ascii="Calibri" w:hAnsi="Calibri" w:cs="Calibri"/>
          <w:sz w:val="18"/>
          <w:szCs w:val="18"/>
        </w:rPr>
        <w:t>GEF M&amp;E activities</w:t>
      </w:r>
      <w:r w:rsidRPr="00450FEC">
        <w:rPr>
          <w:rFonts w:ascii="Calibri" w:hAnsi="Calibri" w:cs="Calibri"/>
          <w:sz w:val="18"/>
          <w:szCs w:val="18"/>
        </w:rPr>
        <w:t xml:space="preserve"> including the annual </w:t>
      </w:r>
      <w:r w:rsidR="004440C2" w:rsidRPr="00450FEC">
        <w:rPr>
          <w:rFonts w:ascii="Calibri" w:hAnsi="Calibri" w:cs="Calibri"/>
          <w:sz w:val="18"/>
          <w:szCs w:val="18"/>
        </w:rPr>
        <w:t xml:space="preserve">GEF </w:t>
      </w:r>
      <w:r w:rsidRPr="00450FEC">
        <w:rPr>
          <w:rFonts w:ascii="Calibri" w:hAnsi="Calibri" w:cs="Calibri"/>
          <w:sz w:val="18"/>
          <w:szCs w:val="18"/>
        </w:rPr>
        <w:t>PIR and the</w:t>
      </w:r>
      <w:r w:rsidR="00B54BF6" w:rsidRPr="00450FEC">
        <w:rPr>
          <w:rFonts w:ascii="Calibri" w:hAnsi="Calibri" w:cs="Calibri"/>
          <w:sz w:val="18"/>
          <w:szCs w:val="18"/>
        </w:rPr>
        <w:t xml:space="preserve"> independent</w:t>
      </w:r>
      <w:r w:rsidRPr="00450FEC">
        <w:rPr>
          <w:rFonts w:ascii="Calibri" w:hAnsi="Calibri" w:cs="Calibri"/>
          <w:sz w:val="18"/>
          <w:szCs w:val="18"/>
        </w:rPr>
        <w:t xml:space="preserve"> terminal evaluation.</w:t>
      </w:r>
      <w:r w:rsidR="00B54BF6" w:rsidRPr="00450FEC">
        <w:rPr>
          <w:rFonts w:ascii="Calibri" w:hAnsi="Calibri" w:cs="Calibri"/>
          <w:sz w:val="18"/>
          <w:szCs w:val="18"/>
        </w:rPr>
        <w:t xml:space="preserve"> The UNDP Country Office will also ensure that the standard UNDP and GEF M&amp;E requirements are fulfilled to the highest quality.  </w:t>
      </w:r>
    </w:p>
    <w:p w:rsidR="00AF5DF8" w:rsidRPr="00450FEC" w:rsidRDefault="00AF5DF8" w:rsidP="00F37ADB">
      <w:pPr>
        <w:rPr>
          <w:rFonts w:ascii="Calibri" w:hAnsi="Calibri" w:cs="Calibri"/>
          <w:sz w:val="18"/>
          <w:szCs w:val="18"/>
        </w:rPr>
      </w:pPr>
    </w:p>
    <w:p w:rsidR="00AF5DF8" w:rsidRPr="00450FEC" w:rsidRDefault="0053408E" w:rsidP="00965D0C">
      <w:pPr>
        <w:pStyle w:val="NormalWeb"/>
        <w:numPr>
          <w:ilvl w:val="0"/>
          <w:numId w:val="19"/>
        </w:numPr>
        <w:spacing w:before="120" w:beforeAutospacing="0" w:after="120" w:afterAutospacing="0"/>
        <w:ind w:left="425" w:hanging="425"/>
        <w:rPr>
          <w:rStyle w:val="Hyperlink"/>
          <w:rFonts w:ascii="Calibri" w:hAnsi="Calibri" w:cs="Calibri"/>
          <w:color w:val="auto"/>
          <w:sz w:val="18"/>
          <w:szCs w:val="18"/>
          <w:u w:val="none"/>
        </w:rPr>
      </w:pPr>
      <w:r w:rsidRPr="00450FEC">
        <w:rPr>
          <w:rFonts w:ascii="Calibri" w:hAnsi="Calibri" w:cs="Calibri"/>
          <w:sz w:val="18"/>
          <w:szCs w:val="18"/>
        </w:rPr>
        <w:t xml:space="preserve">The UNDP Country Office is responsible for complying with all UNDP project-level M&amp;E requirements as outlined in the </w:t>
      </w:r>
      <w:hyperlink r:id="rId27" w:history="1">
        <w:r w:rsidRPr="00450FEC">
          <w:rPr>
            <w:rStyle w:val="Hyperlink"/>
            <w:rFonts w:ascii="Calibri" w:hAnsi="Calibri" w:cs="Calibri"/>
            <w:sz w:val="18"/>
            <w:szCs w:val="18"/>
          </w:rPr>
          <w:t>UNDP POPP</w:t>
        </w:r>
      </w:hyperlink>
      <w:r w:rsidRPr="00450FEC">
        <w:rPr>
          <w:rStyle w:val="Hyperlink"/>
          <w:rFonts w:ascii="Calibri" w:hAnsi="Calibri" w:cs="Calibri"/>
          <w:sz w:val="18"/>
          <w:szCs w:val="18"/>
        </w:rPr>
        <w:t>.</w:t>
      </w:r>
      <w:r w:rsidRPr="00450FEC">
        <w:rPr>
          <w:rStyle w:val="Hyperlink"/>
          <w:rFonts w:ascii="Calibri" w:hAnsi="Calibri" w:cs="Calibri"/>
          <w:sz w:val="18"/>
          <w:szCs w:val="18"/>
          <w:u w:val="none"/>
        </w:rPr>
        <w:t xml:space="preserve"> </w:t>
      </w:r>
      <w:r w:rsidRPr="00450FEC">
        <w:rPr>
          <w:rStyle w:val="Hyperlink"/>
          <w:rFonts w:ascii="Calibri" w:hAnsi="Calibri" w:cs="Calibri"/>
          <w:color w:val="auto"/>
          <w:sz w:val="18"/>
          <w:szCs w:val="18"/>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450FEC">
        <w:rPr>
          <w:rStyle w:val="Hyperlink"/>
          <w:rFonts w:ascii="Calibri" w:hAnsi="Calibri" w:cs="Calibri"/>
          <w:color w:val="auto"/>
          <w:sz w:val="18"/>
          <w:szCs w:val="18"/>
          <w:u w:val="none"/>
        </w:rPr>
        <w:t xml:space="preserve">the regular updating of the ATLAS risk log; </w:t>
      </w:r>
      <w:r w:rsidRPr="00450FEC">
        <w:rPr>
          <w:rStyle w:val="Hyperlink"/>
          <w:rFonts w:ascii="Calibri" w:hAnsi="Calibri" w:cs="Calibri"/>
          <w:color w:val="auto"/>
          <w:sz w:val="18"/>
          <w:szCs w:val="18"/>
          <w:u w:val="none"/>
        </w:rPr>
        <w:t xml:space="preserve">and, </w:t>
      </w:r>
      <w:r w:rsidR="004440C2" w:rsidRPr="00450FEC">
        <w:rPr>
          <w:rStyle w:val="Hyperlink"/>
          <w:rFonts w:ascii="Calibri" w:hAnsi="Calibri" w:cs="Calibri"/>
          <w:color w:val="auto"/>
          <w:sz w:val="18"/>
          <w:szCs w:val="18"/>
          <w:u w:val="none"/>
        </w:rPr>
        <w:t xml:space="preserve">the </w:t>
      </w:r>
      <w:r w:rsidR="00647AD9" w:rsidRPr="00450FEC">
        <w:rPr>
          <w:rStyle w:val="Hyperlink"/>
          <w:rFonts w:ascii="Calibri" w:hAnsi="Calibri" w:cs="Calibri"/>
          <w:color w:val="auto"/>
          <w:sz w:val="18"/>
          <w:szCs w:val="18"/>
          <w:u w:val="none"/>
        </w:rPr>
        <w:t xml:space="preserve">updating </w:t>
      </w:r>
      <w:r w:rsidR="004440C2" w:rsidRPr="00450FEC">
        <w:rPr>
          <w:rStyle w:val="Hyperlink"/>
          <w:rFonts w:ascii="Calibri" w:hAnsi="Calibri" w:cs="Calibri"/>
          <w:color w:val="auto"/>
          <w:sz w:val="18"/>
          <w:szCs w:val="18"/>
          <w:u w:val="none"/>
        </w:rPr>
        <w:t xml:space="preserve">of </w:t>
      </w:r>
      <w:r w:rsidR="00647AD9" w:rsidRPr="00450FEC">
        <w:rPr>
          <w:rStyle w:val="Hyperlink"/>
          <w:rFonts w:ascii="Calibri" w:hAnsi="Calibri" w:cs="Calibri"/>
          <w:color w:val="auto"/>
          <w:sz w:val="18"/>
          <w:szCs w:val="18"/>
          <w:u w:val="none"/>
        </w:rPr>
        <w:t xml:space="preserve">the UNDP </w:t>
      </w:r>
      <w:r w:rsidRPr="00450FEC">
        <w:rPr>
          <w:rStyle w:val="Hyperlink"/>
          <w:rFonts w:ascii="Calibri" w:hAnsi="Calibri" w:cs="Calibri"/>
          <w:color w:val="auto"/>
          <w:sz w:val="18"/>
          <w:szCs w:val="18"/>
          <w:u w:val="none"/>
        </w:rPr>
        <w:t xml:space="preserve">gender marker </w:t>
      </w:r>
      <w:r w:rsidR="00647AD9" w:rsidRPr="00450FEC">
        <w:rPr>
          <w:rStyle w:val="Hyperlink"/>
          <w:rFonts w:ascii="Calibri" w:hAnsi="Calibri" w:cs="Calibri"/>
          <w:color w:val="auto"/>
          <w:sz w:val="18"/>
          <w:szCs w:val="18"/>
          <w:u w:val="none"/>
        </w:rPr>
        <w:t xml:space="preserve">on an annual basis </w:t>
      </w:r>
      <w:r w:rsidRPr="00450FEC">
        <w:rPr>
          <w:rStyle w:val="Hyperlink"/>
          <w:rFonts w:ascii="Calibri" w:hAnsi="Calibri" w:cs="Calibri"/>
          <w:color w:val="auto"/>
          <w:sz w:val="18"/>
          <w:szCs w:val="18"/>
          <w:u w:val="none"/>
        </w:rPr>
        <w:t xml:space="preserve">based on </w:t>
      </w:r>
      <w:r w:rsidR="004440C2" w:rsidRPr="00450FEC">
        <w:rPr>
          <w:rStyle w:val="Hyperlink"/>
          <w:rFonts w:ascii="Calibri" w:hAnsi="Calibri" w:cs="Calibri"/>
          <w:color w:val="auto"/>
          <w:sz w:val="18"/>
          <w:szCs w:val="18"/>
          <w:u w:val="none"/>
        </w:rPr>
        <w:t xml:space="preserve">gender mainstreaming </w:t>
      </w:r>
      <w:r w:rsidR="000A20A2" w:rsidRPr="00450FEC">
        <w:rPr>
          <w:rStyle w:val="Hyperlink"/>
          <w:rFonts w:ascii="Calibri" w:hAnsi="Calibri" w:cs="Calibri"/>
          <w:color w:val="auto"/>
          <w:sz w:val="18"/>
          <w:szCs w:val="18"/>
          <w:u w:val="none"/>
        </w:rPr>
        <w:t xml:space="preserve">progress reported in the </w:t>
      </w:r>
      <w:r w:rsidR="00647AD9" w:rsidRPr="00450FEC">
        <w:rPr>
          <w:rStyle w:val="Hyperlink"/>
          <w:rFonts w:ascii="Calibri" w:hAnsi="Calibri" w:cs="Calibri"/>
          <w:color w:val="auto"/>
          <w:sz w:val="18"/>
          <w:szCs w:val="18"/>
          <w:u w:val="none"/>
        </w:rPr>
        <w:t xml:space="preserve">GEF </w:t>
      </w:r>
      <w:r w:rsidRPr="00450FEC">
        <w:rPr>
          <w:rStyle w:val="Hyperlink"/>
          <w:rFonts w:ascii="Calibri" w:hAnsi="Calibri" w:cs="Calibri"/>
          <w:color w:val="auto"/>
          <w:sz w:val="18"/>
          <w:szCs w:val="18"/>
          <w:u w:val="none"/>
        </w:rPr>
        <w:t xml:space="preserve">PIR and </w:t>
      </w:r>
      <w:r w:rsidR="004440C2" w:rsidRPr="00450FEC">
        <w:rPr>
          <w:rStyle w:val="Hyperlink"/>
          <w:rFonts w:ascii="Calibri" w:hAnsi="Calibri" w:cs="Calibri"/>
          <w:color w:val="auto"/>
          <w:sz w:val="18"/>
          <w:szCs w:val="18"/>
          <w:u w:val="none"/>
        </w:rPr>
        <w:t xml:space="preserve">the </w:t>
      </w:r>
      <w:r w:rsidR="00647AD9" w:rsidRPr="00450FEC">
        <w:rPr>
          <w:rStyle w:val="Hyperlink"/>
          <w:rFonts w:ascii="Calibri" w:hAnsi="Calibri" w:cs="Calibri"/>
          <w:color w:val="auto"/>
          <w:sz w:val="18"/>
          <w:szCs w:val="18"/>
          <w:u w:val="none"/>
        </w:rPr>
        <w:t xml:space="preserve">UNDP </w:t>
      </w:r>
      <w:r w:rsidRPr="00450FEC">
        <w:rPr>
          <w:rStyle w:val="Hyperlink"/>
          <w:rFonts w:ascii="Calibri" w:hAnsi="Calibri" w:cs="Calibri"/>
          <w:color w:val="auto"/>
          <w:sz w:val="18"/>
          <w:szCs w:val="18"/>
          <w:u w:val="none"/>
        </w:rPr>
        <w:t xml:space="preserve">ROAR. Any quality concerns flagged </w:t>
      </w:r>
      <w:r w:rsidR="004440C2" w:rsidRPr="00450FEC">
        <w:rPr>
          <w:rStyle w:val="Hyperlink"/>
          <w:rFonts w:ascii="Calibri" w:hAnsi="Calibri" w:cs="Calibri"/>
          <w:color w:val="auto"/>
          <w:sz w:val="18"/>
          <w:szCs w:val="18"/>
          <w:u w:val="none"/>
        </w:rPr>
        <w:t xml:space="preserve">during these M&amp;E activities (e.g. annual GEF PIR quality assessment ratings) </w:t>
      </w:r>
      <w:r w:rsidRPr="00450FEC">
        <w:rPr>
          <w:rStyle w:val="Hyperlink"/>
          <w:rFonts w:ascii="Calibri" w:hAnsi="Calibri" w:cs="Calibri"/>
          <w:color w:val="auto"/>
          <w:sz w:val="18"/>
          <w:szCs w:val="18"/>
          <w:u w:val="none"/>
        </w:rPr>
        <w:t xml:space="preserve">must be addressed by </w:t>
      </w:r>
      <w:r w:rsidR="004440C2" w:rsidRPr="00450FEC">
        <w:rPr>
          <w:rStyle w:val="Hyperlink"/>
          <w:rFonts w:ascii="Calibri" w:hAnsi="Calibri" w:cs="Calibri"/>
          <w:color w:val="auto"/>
          <w:sz w:val="18"/>
          <w:szCs w:val="18"/>
          <w:u w:val="none"/>
        </w:rPr>
        <w:t>the UNDP Country Office and the Project Manager</w:t>
      </w:r>
      <w:r w:rsidRPr="00450FEC">
        <w:rPr>
          <w:rStyle w:val="Hyperlink"/>
          <w:rFonts w:ascii="Calibri" w:hAnsi="Calibri" w:cs="Calibri"/>
          <w:color w:val="auto"/>
          <w:sz w:val="18"/>
          <w:szCs w:val="18"/>
          <w:u w:val="none"/>
        </w:rPr>
        <w:t xml:space="preserve">.  </w:t>
      </w:r>
    </w:p>
    <w:p w:rsidR="00AF5DF8" w:rsidRPr="00450FEC" w:rsidRDefault="00AF5DF8" w:rsidP="00F37ADB">
      <w:pPr>
        <w:rPr>
          <w:rFonts w:ascii="Calibri" w:hAnsi="Calibri" w:cs="Calibri"/>
          <w:sz w:val="18"/>
          <w:szCs w:val="18"/>
        </w:rPr>
      </w:pPr>
    </w:p>
    <w:p w:rsidR="00AF5DF8" w:rsidRPr="00450FEC" w:rsidRDefault="00AF5DF8"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The UNDP Country Office will retain all M&amp;E records for this project for up to seven years after project financial closure to support ex-post evaluations undertaken by the UNDP Independent Evaluation Office</w:t>
      </w:r>
      <w:r w:rsidR="004440C2" w:rsidRPr="00450FEC">
        <w:rPr>
          <w:rFonts w:ascii="Calibri" w:hAnsi="Calibri" w:cs="Calibri"/>
          <w:sz w:val="18"/>
          <w:szCs w:val="18"/>
        </w:rPr>
        <w:t xml:space="preserve"> (IEO)</w:t>
      </w:r>
      <w:r w:rsidRPr="00450FEC">
        <w:rPr>
          <w:rFonts w:ascii="Calibri" w:hAnsi="Calibri" w:cs="Calibri"/>
          <w:sz w:val="18"/>
          <w:szCs w:val="18"/>
        </w:rPr>
        <w:t xml:space="preserve"> and/or the GEF Independent Evaluation Office</w:t>
      </w:r>
      <w:r w:rsidR="00C24F2A" w:rsidRPr="00450FEC">
        <w:rPr>
          <w:rFonts w:ascii="Calibri" w:hAnsi="Calibri" w:cs="Calibri"/>
          <w:sz w:val="18"/>
          <w:szCs w:val="18"/>
        </w:rPr>
        <w:t xml:space="preserve"> (IEO)</w:t>
      </w:r>
      <w:r w:rsidRPr="00450FEC">
        <w:rPr>
          <w:rFonts w:ascii="Calibri" w:hAnsi="Calibri" w:cs="Calibri"/>
          <w:sz w:val="18"/>
          <w:szCs w:val="18"/>
        </w:rPr>
        <w:t xml:space="preserve">.  </w:t>
      </w:r>
    </w:p>
    <w:p w:rsidR="00AF5DF8" w:rsidRPr="00450FEC" w:rsidRDefault="00AF5DF8" w:rsidP="00F37ADB">
      <w:pPr>
        <w:rPr>
          <w:rStyle w:val="Hyperlink"/>
          <w:rFonts w:ascii="Calibri" w:hAnsi="Calibri" w:cs="Calibri"/>
          <w:color w:val="auto"/>
          <w:sz w:val="18"/>
          <w:szCs w:val="18"/>
          <w:u w:val="none"/>
        </w:rPr>
      </w:pPr>
    </w:p>
    <w:p w:rsidR="0053408E" w:rsidRPr="00450FEC" w:rsidRDefault="00AF5DF8"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u w:val="single"/>
        </w:rPr>
        <w:t>UNDP-GEF Unit</w:t>
      </w:r>
      <w:r w:rsidRPr="00450FEC">
        <w:rPr>
          <w:rFonts w:ascii="Calibri" w:hAnsi="Calibri" w:cs="Calibri"/>
          <w:sz w:val="18"/>
          <w:szCs w:val="18"/>
        </w:rPr>
        <w:t xml:space="preserve">:  </w:t>
      </w:r>
      <w:r w:rsidR="0053408E" w:rsidRPr="00450FEC">
        <w:rPr>
          <w:rFonts w:ascii="Calibri" w:hAnsi="Calibri" w:cs="Calibri"/>
          <w:sz w:val="18"/>
          <w:szCs w:val="18"/>
        </w:rPr>
        <w:t xml:space="preserve">Additional M&amp;E and implementation quality assurance and troubleshooting support will be </w:t>
      </w:r>
      <w:r w:rsidR="00FC195B" w:rsidRPr="00450FEC">
        <w:rPr>
          <w:rFonts w:ascii="Calibri" w:hAnsi="Calibri" w:cs="Calibri"/>
          <w:sz w:val="18"/>
          <w:szCs w:val="18"/>
        </w:rPr>
        <w:t>p</w:t>
      </w:r>
      <w:r w:rsidR="0053408E" w:rsidRPr="00450FEC">
        <w:rPr>
          <w:rFonts w:ascii="Calibri" w:hAnsi="Calibri" w:cs="Calibri"/>
          <w:sz w:val="18"/>
          <w:szCs w:val="18"/>
        </w:rPr>
        <w:t xml:space="preserve">rovided by the UNDP-GEF Regional Technical Advisor and the UNDP-GEF </w:t>
      </w:r>
      <w:r w:rsidR="00043A4B" w:rsidRPr="00450FEC">
        <w:rPr>
          <w:rFonts w:ascii="Calibri" w:hAnsi="Calibri" w:cs="Calibri"/>
          <w:sz w:val="18"/>
          <w:szCs w:val="18"/>
        </w:rPr>
        <w:t>Directorate</w:t>
      </w:r>
      <w:r w:rsidR="0053408E" w:rsidRPr="00450FEC">
        <w:rPr>
          <w:rFonts w:ascii="Calibri" w:hAnsi="Calibri" w:cs="Calibri"/>
          <w:sz w:val="18"/>
          <w:szCs w:val="18"/>
        </w:rPr>
        <w:t xml:space="preserve"> as needed.  </w:t>
      </w:r>
    </w:p>
    <w:p w:rsidR="0053408E" w:rsidRPr="00450FEC" w:rsidRDefault="0053408E" w:rsidP="00F37ADB">
      <w:pPr>
        <w:rPr>
          <w:rFonts w:ascii="Calibri" w:hAnsi="Calibri" w:cs="Calibri"/>
          <w:sz w:val="18"/>
          <w:szCs w:val="18"/>
        </w:rPr>
      </w:pPr>
    </w:p>
    <w:p w:rsidR="004E7826" w:rsidRPr="00450FEC" w:rsidRDefault="004E7826"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b/>
          <w:sz w:val="18"/>
          <w:szCs w:val="18"/>
        </w:rPr>
        <w:t>Audit</w:t>
      </w:r>
      <w:r w:rsidRPr="00450FEC">
        <w:rPr>
          <w:rFonts w:ascii="Calibri" w:hAnsi="Calibri" w:cs="Calibri"/>
          <w:sz w:val="18"/>
          <w:szCs w:val="18"/>
        </w:rPr>
        <w:t xml:space="preserve">: The project will be audited </w:t>
      </w:r>
      <w:r w:rsidR="006A6A9E" w:rsidRPr="00450FEC">
        <w:rPr>
          <w:rFonts w:ascii="Calibri" w:hAnsi="Calibri" w:cs="Calibri"/>
          <w:sz w:val="18"/>
          <w:szCs w:val="18"/>
        </w:rPr>
        <w:t>as per</w:t>
      </w:r>
      <w:r w:rsidRPr="00450FEC">
        <w:rPr>
          <w:rFonts w:ascii="Calibri" w:hAnsi="Calibri" w:cs="Calibri"/>
          <w:sz w:val="18"/>
          <w:szCs w:val="18"/>
        </w:rPr>
        <w:t xml:space="preserve"> UNDP Financial Regulations and Rules and applicable audit policies on NIM implemented projects</w:t>
      </w:r>
      <w:r w:rsidR="004440C2" w:rsidRPr="00450FEC">
        <w:rPr>
          <w:rFonts w:ascii="Calibri" w:hAnsi="Calibri" w:cs="Calibri"/>
          <w:sz w:val="18"/>
          <w:szCs w:val="18"/>
        </w:rPr>
        <w:t>.</w:t>
      </w:r>
      <w:r w:rsidR="004440C2" w:rsidRPr="00450FEC">
        <w:rPr>
          <w:rStyle w:val="FootnoteReference"/>
          <w:rFonts w:ascii="Calibri" w:hAnsi="Calibri"/>
          <w:szCs w:val="18"/>
        </w:rPr>
        <w:footnoteReference w:id="18"/>
      </w:r>
    </w:p>
    <w:p w:rsidR="00393350" w:rsidRPr="00450FEC" w:rsidRDefault="00393350" w:rsidP="00F37ADB">
      <w:pPr>
        <w:rPr>
          <w:rFonts w:ascii="Calibri" w:hAnsi="Calibri" w:cs="Calibri"/>
          <w:b/>
          <w:sz w:val="18"/>
          <w:szCs w:val="18"/>
        </w:rPr>
      </w:pPr>
    </w:p>
    <w:p w:rsidR="0053408E" w:rsidRPr="00450FEC" w:rsidRDefault="0053408E" w:rsidP="00F37ADB">
      <w:pPr>
        <w:rPr>
          <w:rFonts w:ascii="Calibri" w:hAnsi="Calibri" w:cs="Calibri"/>
          <w:b/>
          <w:sz w:val="18"/>
          <w:szCs w:val="18"/>
        </w:rPr>
      </w:pPr>
      <w:r w:rsidRPr="00450FEC">
        <w:rPr>
          <w:rFonts w:ascii="Calibri" w:hAnsi="Calibri" w:cs="Calibri"/>
          <w:b/>
          <w:sz w:val="18"/>
          <w:szCs w:val="18"/>
        </w:rPr>
        <w:t>Additional GEF monitoring and reporting requirements:</w:t>
      </w:r>
    </w:p>
    <w:p w:rsidR="006A6A9E" w:rsidRPr="00450FEC" w:rsidRDefault="006A6A9E" w:rsidP="00F37ADB">
      <w:pPr>
        <w:rPr>
          <w:rFonts w:ascii="Calibri" w:hAnsi="Calibri" w:cs="Calibri"/>
          <w:sz w:val="18"/>
          <w:szCs w:val="18"/>
          <w:u w:val="single"/>
        </w:rPr>
      </w:pPr>
    </w:p>
    <w:p w:rsidR="004440C2" w:rsidRPr="00450FEC" w:rsidRDefault="0053408E"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u w:val="single"/>
        </w:rPr>
        <w:t>Inception Workshop</w:t>
      </w:r>
      <w:r w:rsidR="005A5CD9" w:rsidRPr="00450FEC">
        <w:rPr>
          <w:rFonts w:ascii="Calibri" w:hAnsi="Calibri" w:cs="Calibri"/>
          <w:sz w:val="18"/>
          <w:szCs w:val="18"/>
          <w:u w:val="single"/>
        </w:rPr>
        <w:t xml:space="preserve"> and Report</w:t>
      </w:r>
      <w:r w:rsidRPr="00450FEC">
        <w:rPr>
          <w:rFonts w:ascii="Calibri" w:hAnsi="Calibri" w:cs="Calibri"/>
          <w:sz w:val="18"/>
          <w:szCs w:val="18"/>
        </w:rPr>
        <w:t xml:space="preserve">:  A project inception workshop will be held </w:t>
      </w:r>
      <w:r w:rsidR="00CE2AA6" w:rsidRPr="00450FEC">
        <w:rPr>
          <w:rFonts w:ascii="Calibri" w:hAnsi="Calibri" w:cs="Calibri"/>
          <w:sz w:val="18"/>
          <w:szCs w:val="18"/>
        </w:rPr>
        <w:t xml:space="preserve">within two months </w:t>
      </w:r>
      <w:r w:rsidRPr="00450FEC">
        <w:rPr>
          <w:rFonts w:ascii="Calibri" w:hAnsi="Calibri" w:cs="Calibri"/>
          <w:sz w:val="18"/>
          <w:szCs w:val="18"/>
        </w:rPr>
        <w:t>after the project document has been signed by all relevant parties to</w:t>
      </w:r>
      <w:r w:rsidR="004440C2" w:rsidRPr="00450FEC">
        <w:rPr>
          <w:rFonts w:ascii="Calibri" w:hAnsi="Calibri" w:cs="Calibri"/>
          <w:sz w:val="18"/>
          <w:szCs w:val="18"/>
        </w:rPr>
        <w:t>, amongst others</w:t>
      </w:r>
      <w:r w:rsidRPr="00450FEC">
        <w:rPr>
          <w:rFonts w:ascii="Calibri" w:hAnsi="Calibri" w:cs="Calibri"/>
          <w:sz w:val="18"/>
          <w:szCs w:val="18"/>
        </w:rPr>
        <w:t xml:space="preserve">:  </w:t>
      </w:r>
    </w:p>
    <w:p w:rsidR="004440C2" w:rsidRPr="00450FEC" w:rsidRDefault="0053408E" w:rsidP="00F37ADB">
      <w:pPr>
        <w:rPr>
          <w:rFonts w:ascii="Calibri" w:hAnsi="Calibri" w:cs="Calibri"/>
          <w:sz w:val="18"/>
          <w:szCs w:val="18"/>
        </w:rPr>
      </w:pPr>
      <w:r w:rsidRPr="00450FEC">
        <w:rPr>
          <w:rFonts w:ascii="Calibri" w:hAnsi="Calibri" w:cs="Calibri"/>
          <w:sz w:val="18"/>
          <w:szCs w:val="18"/>
        </w:rPr>
        <w:t xml:space="preserve">a) </w:t>
      </w:r>
      <w:r w:rsidR="004440C2" w:rsidRPr="00450FEC">
        <w:rPr>
          <w:rFonts w:ascii="Calibri" w:hAnsi="Calibri" w:cs="Calibri"/>
          <w:sz w:val="18"/>
          <w:szCs w:val="18"/>
        </w:rPr>
        <w:t>R</w:t>
      </w:r>
      <w:r w:rsidRPr="00450FEC">
        <w:rPr>
          <w:rFonts w:ascii="Calibri" w:hAnsi="Calibri" w:cs="Calibri"/>
          <w:sz w:val="18"/>
          <w:szCs w:val="18"/>
        </w:rPr>
        <w:t>e-orient project stakeholders to the project strategy and discuss any changes in the overall context that influence project</w:t>
      </w:r>
      <w:r w:rsidR="009A0D83" w:rsidRPr="00450FEC">
        <w:rPr>
          <w:rFonts w:ascii="Calibri" w:hAnsi="Calibri" w:cs="Calibri"/>
          <w:sz w:val="18"/>
          <w:szCs w:val="18"/>
        </w:rPr>
        <w:t xml:space="preserve"> strategy and</w:t>
      </w:r>
      <w:r w:rsidRPr="00450FEC">
        <w:rPr>
          <w:rFonts w:ascii="Calibri" w:hAnsi="Calibri" w:cs="Calibri"/>
          <w:sz w:val="18"/>
          <w:szCs w:val="18"/>
        </w:rPr>
        <w:t xml:space="preserve"> implementation; </w:t>
      </w:r>
    </w:p>
    <w:p w:rsidR="004440C2" w:rsidRPr="00450FEC" w:rsidRDefault="004440C2" w:rsidP="00F37ADB">
      <w:pPr>
        <w:rPr>
          <w:rFonts w:ascii="Calibri" w:hAnsi="Calibri" w:cs="Calibri"/>
          <w:sz w:val="18"/>
          <w:szCs w:val="18"/>
        </w:rPr>
      </w:pPr>
      <w:r w:rsidRPr="00450FEC">
        <w:rPr>
          <w:rFonts w:ascii="Calibri" w:hAnsi="Calibri" w:cs="Calibri"/>
          <w:sz w:val="18"/>
          <w:szCs w:val="18"/>
        </w:rPr>
        <w:t>b) D</w:t>
      </w:r>
      <w:r w:rsidR="0053408E" w:rsidRPr="00450FEC">
        <w:rPr>
          <w:rFonts w:ascii="Calibri" w:hAnsi="Calibri" w:cs="Calibri"/>
          <w:sz w:val="18"/>
          <w:szCs w:val="18"/>
        </w:rPr>
        <w:t xml:space="preserve">iscuss the roles and responsibilities of the project team, including reporting and communication lines and conflict resolution mechanisms; </w:t>
      </w:r>
    </w:p>
    <w:p w:rsidR="004440C2" w:rsidRPr="00450FEC" w:rsidRDefault="004440C2" w:rsidP="00F37ADB">
      <w:pPr>
        <w:rPr>
          <w:rFonts w:ascii="Calibri" w:hAnsi="Calibri" w:cs="Calibri"/>
          <w:sz w:val="18"/>
          <w:szCs w:val="18"/>
        </w:rPr>
      </w:pPr>
      <w:r w:rsidRPr="00450FEC">
        <w:rPr>
          <w:rFonts w:ascii="Calibri" w:hAnsi="Calibri" w:cs="Calibri"/>
          <w:sz w:val="18"/>
          <w:szCs w:val="18"/>
        </w:rPr>
        <w:t>c) R</w:t>
      </w:r>
      <w:r w:rsidR="0053408E" w:rsidRPr="00450FEC">
        <w:rPr>
          <w:rFonts w:ascii="Calibri" w:hAnsi="Calibri" w:cs="Calibri"/>
          <w:sz w:val="18"/>
          <w:szCs w:val="18"/>
        </w:rPr>
        <w:t>eview the results framework and</w:t>
      </w:r>
      <w:r w:rsidR="00CE2AA6" w:rsidRPr="00450FEC">
        <w:rPr>
          <w:rFonts w:ascii="Calibri" w:hAnsi="Calibri" w:cs="Calibri"/>
          <w:sz w:val="18"/>
          <w:szCs w:val="18"/>
        </w:rPr>
        <w:t xml:space="preserve"> finalize the indicators, means of verification and monitoring plan</w:t>
      </w:r>
      <w:r w:rsidRPr="00450FEC">
        <w:rPr>
          <w:rFonts w:ascii="Calibri" w:hAnsi="Calibri" w:cs="Calibri"/>
          <w:sz w:val="18"/>
          <w:szCs w:val="18"/>
        </w:rPr>
        <w:t>;</w:t>
      </w:r>
      <w:r w:rsidR="0053408E" w:rsidRPr="00450FEC">
        <w:rPr>
          <w:rFonts w:ascii="Calibri" w:hAnsi="Calibri" w:cs="Calibri"/>
          <w:sz w:val="18"/>
          <w:szCs w:val="18"/>
        </w:rPr>
        <w:t xml:space="preserve"> </w:t>
      </w:r>
    </w:p>
    <w:p w:rsidR="004440C2" w:rsidRPr="00450FEC" w:rsidRDefault="00CE2AA6" w:rsidP="00F37ADB">
      <w:pPr>
        <w:rPr>
          <w:rFonts w:ascii="Calibri" w:hAnsi="Calibri" w:cs="Calibri"/>
          <w:sz w:val="18"/>
          <w:szCs w:val="18"/>
        </w:rPr>
      </w:pPr>
      <w:r w:rsidRPr="00450FEC">
        <w:rPr>
          <w:rFonts w:ascii="Calibri" w:hAnsi="Calibri" w:cs="Calibri"/>
          <w:sz w:val="18"/>
          <w:szCs w:val="18"/>
        </w:rPr>
        <w:t xml:space="preserve">d) </w:t>
      </w:r>
      <w:r w:rsidR="004440C2" w:rsidRPr="00450FEC">
        <w:rPr>
          <w:rFonts w:ascii="Calibri" w:hAnsi="Calibri" w:cs="Calibri"/>
          <w:sz w:val="18"/>
          <w:szCs w:val="18"/>
        </w:rPr>
        <w:t>D</w:t>
      </w:r>
      <w:r w:rsidR="0053408E" w:rsidRPr="00450FEC">
        <w:rPr>
          <w:rFonts w:ascii="Calibri" w:hAnsi="Calibri" w:cs="Calibri"/>
          <w:sz w:val="18"/>
          <w:szCs w:val="18"/>
        </w:rPr>
        <w:t xml:space="preserve">iscuss reporting, monitoring and evaluation roles and responsibilities and finalize the M&amp;E </w:t>
      </w:r>
      <w:r w:rsidRPr="00450FEC">
        <w:rPr>
          <w:rFonts w:ascii="Calibri" w:hAnsi="Calibri" w:cs="Calibri"/>
          <w:sz w:val="18"/>
          <w:szCs w:val="18"/>
        </w:rPr>
        <w:t>budget</w:t>
      </w:r>
      <w:r w:rsidR="0053408E" w:rsidRPr="00450FEC">
        <w:rPr>
          <w:rFonts w:ascii="Calibri" w:hAnsi="Calibri" w:cs="Calibri"/>
          <w:sz w:val="18"/>
          <w:szCs w:val="18"/>
        </w:rPr>
        <w:t xml:space="preserve">; </w:t>
      </w:r>
      <w:r w:rsidR="009A0D83" w:rsidRPr="00450FEC">
        <w:rPr>
          <w:rFonts w:ascii="Calibri" w:hAnsi="Calibri" w:cs="Calibri"/>
          <w:sz w:val="18"/>
          <w:szCs w:val="18"/>
        </w:rPr>
        <w:t>identify national/regional institutes to be involved in project-level M&amp;E; discuss the role of the GEF OFP in M&amp;E;</w:t>
      </w:r>
    </w:p>
    <w:p w:rsidR="00E45EC4" w:rsidRPr="00450FEC" w:rsidRDefault="00E45EC4" w:rsidP="00F37ADB">
      <w:pPr>
        <w:rPr>
          <w:rFonts w:ascii="Calibri" w:hAnsi="Calibri" w:cs="Calibri"/>
          <w:sz w:val="18"/>
          <w:szCs w:val="18"/>
        </w:rPr>
      </w:pPr>
      <w:r w:rsidRPr="00450FEC">
        <w:rPr>
          <w:rFonts w:ascii="Calibri" w:hAnsi="Calibri" w:cs="Calibri"/>
          <w:sz w:val="18"/>
          <w:szCs w:val="18"/>
        </w:rPr>
        <w:t xml:space="preserve">e) Update and review responsibilities for monitoring the various project plans and strategies, including the risk log; </w:t>
      </w:r>
      <w:r w:rsidR="00BE6F2A" w:rsidRPr="00450FEC">
        <w:rPr>
          <w:rFonts w:ascii="Calibri" w:hAnsi="Calibri" w:cs="Calibri"/>
          <w:sz w:val="18"/>
          <w:szCs w:val="18"/>
        </w:rPr>
        <w:t xml:space="preserve">SESP, </w:t>
      </w:r>
      <w:r w:rsidRPr="00450FEC">
        <w:rPr>
          <w:rFonts w:ascii="Calibri" w:hAnsi="Calibri" w:cs="Calibri"/>
          <w:sz w:val="18"/>
          <w:szCs w:val="18"/>
        </w:rPr>
        <w:t xml:space="preserve">Environmental and Social Management Plan and other safeguard </w:t>
      </w:r>
      <w:r w:rsidR="00C24F2A" w:rsidRPr="00450FEC">
        <w:rPr>
          <w:rFonts w:ascii="Calibri" w:hAnsi="Calibri" w:cs="Calibri"/>
          <w:sz w:val="18"/>
          <w:szCs w:val="18"/>
        </w:rPr>
        <w:t>requirements</w:t>
      </w:r>
      <w:r w:rsidR="00090CD1" w:rsidRPr="00450FEC">
        <w:rPr>
          <w:rFonts w:ascii="Calibri" w:hAnsi="Calibri" w:cs="Calibri"/>
          <w:sz w:val="18"/>
          <w:szCs w:val="18"/>
        </w:rPr>
        <w:t xml:space="preserve">; </w:t>
      </w:r>
      <w:r w:rsidR="00BE6F2A" w:rsidRPr="00450FEC">
        <w:rPr>
          <w:rFonts w:ascii="Calibri" w:hAnsi="Calibri" w:cs="Calibri"/>
          <w:sz w:val="18"/>
          <w:szCs w:val="18"/>
        </w:rPr>
        <w:t xml:space="preserve">project grievance </w:t>
      </w:r>
      <w:r w:rsidR="00090CD1" w:rsidRPr="00450FEC">
        <w:rPr>
          <w:rFonts w:ascii="Calibri" w:hAnsi="Calibri" w:cs="Calibri"/>
          <w:sz w:val="18"/>
          <w:szCs w:val="18"/>
        </w:rPr>
        <w:t>mechanisms</w:t>
      </w:r>
      <w:r w:rsidRPr="00450FEC">
        <w:rPr>
          <w:rFonts w:ascii="Calibri" w:hAnsi="Calibri" w:cs="Calibri"/>
          <w:sz w:val="18"/>
          <w:szCs w:val="18"/>
        </w:rPr>
        <w:t>; the gender strategy</w:t>
      </w:r>
      <w:r w:rsidR="00162DAA" w:rsidRPr="00450FEC">
        <w:rPr>
          <w:rFonts w:ascii="Calibri" w:hAnsi="Calibri" w:cs="Calibri"/>
          <w:sz w:val="18"/>
          <w:szCs w:val="18"/>
        </w:rPr>
        <w:t>;</w:t>
      </w:r>
      <w:r w:rsidRPr="00450FEC">
        <w:rPr>
          <w:rFonts w:ascii="Calibri" w:hAnsi="Calibri" w:cs="Calibri"/>
          <w:sz w:val="18"/>
          <w:szCs w:val="18"/>
        </w:rPr>
        <w:t xml:space="preserve"> the knowledge management strategy</w:t>
      </w:r>
      <w:r w:rsidR="00162DAA" w:rsidRPr="00450FEC">
        <w:rPr>
          <w:rFonts w:ascii="Calibri" w:hAnsi="Calibri" w:cs="Calibri"/>
          <w:sz w:val="18"/>
          <w:szCs w:val="18"/>
        </w:rPr>
        <w:t>,</w:t>
      </w:r>
      <w:r w:rsidRPr="00450FEC">
        <w:rPr>
          <w:rFonts w:ascii="Calibri" w:hAnsi="Calibri" w:cs="Calibri"/>
          <w:sz w:val="18"/>
          <w:szCs w:val="18"/>
        </w:rPr>
        <w:t xml:space="preserve"> and other relevant strategies; </w:t>
      </w:r>
    </w:p>
    <w:p w:rsidR="004440C2" w:rsidRPr="00450FEC" w:rsidRDefault="00E45EC4" w:rsidP="00F37ADB">
      <w:pPr>
        <w:rPr>
          <w:rFonts w:ascii="Calibri" w:hAnsi="Calibri" w:cs="Calibri"/>
          <w:sz w:val="18"/>
          <w:szCs w:val="18"/>
        </w:rPr>
      </w:pPr>
      <w:r w:rsidRPr="00450FEC">
        <w:rPr>
          <w:rFonts w:ascii="Calibri" w:hAnsi="Calibri" w:cs="Calibri"/>
          <w:sz w:val="18"/>
          <w:szCs w:val="18"/>
        </w:rPr>
        <w:t>f</w:t>
      </w:r>
      <w:r w:rsidR="0053408E" w:rsidRPr="00450FEC">
        <w:rPr>
          <w:rFonts w:ascii="Calibri" w:hAnsi="Calibri" w:cs="Calibri"/>
          <w:sz w:val="18"/>
          <w:szCs w:val="18"/>
        </w:rPr>
        <w:t xml:space="preserve">) </w:t>
      </w:r>
      <w:r w:rsidR="004440C2" w:rsidRPr="00450FEC">
        <w:rPr>
          <w:rFonts w:ascii="Calibri" w:hAnsi="Calibri" w:cs="Calibri"/>
          <w:sz w:val="18"/>
          <w:szCs w:val="18"/>
        </w:rPr>
        <w:t>R</w:t>
      </w:r>
      <w:r w:rsidR="0053408E" w:rsidRPr="00450FEC">
        <w:rPr>
          <w:rFonts w:ascii="Calibri" w:hAnsi="Calibri" w:cs="Calibri"/>
          <w:sz w:val="18"/>
          <w:szCs w:val="18"/>
        </w:rPr>
        <w:t xml:space="preserve">eview financial reporting procedures and mandatory requirements, and agree on the arrangements for the annual audit; </w:t>
      </w:r>
      <w:r w:rsidR="004440C2" w:rsidRPr="00450FEC">
        <w:rPr>
          <w:rFonts w:ascii="Calibri" w:hAnsi="Calibri" w:cs="Calibri"/>
          <w:sz w:val="18"/>
          <w:szCs w:val="18"/>
        </w:rPr>
        <w:t>and</w:t>
      </w:r>
    </w:p>
    <w:p w:rsidR="004440C2" w:rsidRPr="00450FEC" w:rsidRDefault="00E45EC4" w:rsidP="00F37ADB">
      <w:pPr>
        <w:rPr>
          <w:rFonts w:ascii="Calibri" w:hAnsi="Calibri" w:cs="Calibri"/>
          <w:sz w:val="18"/>
          <w:szCs w:val="18"/>
        </w:rPr>
      </w:pPr>
      <w:r w:rsidRPr="00450FEC">
        <w:rPr>
          <w:rFonts w:ascii="Calibri" w:hAnsi="Calibri" w:cs="Calibri"/>
          <w:sz w:val="18"/>
          <w:szCs w:val="18"/>
        </w:rPr>
        <w:t>g</w:t>
      </w:r>
      <w:r w:rsidR="004440C2" w:rsidRPr="00450FEC">
        <w:rPr>
          <w:rFonts w:ascii="Calibri" w:hAnsi="Calibri" w:cs="Calibri"/>
          <w:sz w:val="18"/>
          <w:szCs w:val="18"/>
        </w:rPr>
        <w:t>)</w:t>
      </w:r>
      <w:r w:rsidR="0053408E" w:rsidRPr="00450FEC">
        <w:rPr>
          <w:rFonts w:ascii="Calibri" w:hAnsi="Calibri" w:cs="Calibri"/>
          <w:sz w:val="18"/>
          <w:szCs w:val="18"/>
        </w:rPr>
        <w:t xml:space="preserve"> </w:t>
      </w:r>
      <w:r w:rsidR="004440C2" w:rsidRPr="00450FEC">
        <w:rPr>
          <w:rFonts w:ascii="Calibri" w:hAnsi="Calibri" w:cs="Calibri"/>
          <w:sz w:val="18"/>
          <w:szCs w:val="18"/>
        </w:rPr>
        <w:t>P</w:t>
      </w:r>
      <w:r w:rsidR="0053408E" w:rsidRPr="00450FEC">
        <w:rPr>
          <w:rFonts w:ascii="Calibri" w:hAnsi="Calibri" w:cs="Calibri"/>
          <w:sz w:val="18"/>
          <w:szCs w:val="18"/>
        </w:rPr>
        <w:t xml:space="preserve">lan and schedule Project Board meetings and finalize the first year annual work plan.  </w:t>
      </w:r>
    </w:p>
    <w:p w:rsidR="00162DAA" w:rsidRPr="00450FEC" w:rsidRDefault="00162DAA" w:rsidP="00F37ADB">
      <w:pPr>
        <w:rPr>
          <w:rFonts w:ascii="Calibri" w:hAnsi="Calibri" w:cs="Calibri"/>
          <w:sz w:val="18"/>
          <w:szCs w:val="18"/>
        </w:rPr>
      </w:pPr>
    </w:p>
    <w:p w:rsidR="0053408E" w:rsidRPr="00450FEC" w:rsidRDefault="0053408E"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rsidR="0053408E" w:rsidRPr="00450FEC" w:rsidRDefault="0053408E" w:rsidP="00F37ADB">
      <w:pPr>
        <w:autoSpaceDE w:val="0"/>
        <w:autoSpaceDN w:val="0"/>
        <w:adjustRightInd w:val="0"/>
        <w:rPr>
          <w:rFonts w:ascii="Calibri" w:hAnsi="Calibri"/>
          <w:color w:val="000000"/>
          <w:sz w:val="18"/>
          <w:szCs w:val="18"/>
        </w:rPr>
      </w:pPr>
    </w:p>
    <w:p w:rsidR="009B2545" w:rsidRPr="00450FEC" w:rsidRDefault="0053408E"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u w:val="single"/>
        </w:rPr>
        <w:t>GEF Project Implementation Report (PIR</w:t>
      </w:r>
      <w:r w:rsidRPr="00450FEC">
        <w:rPr>
          <w:rFonts w:ascii="Calibri" w:hAnsi="Calibri" w:cs="Calibri"/>
          <w:sz w:val="18"/>
          <w:szCs w:val="18"/>
        </w:rPr>
        <w:t>):  The Project Manager, the UNDP Country Office, and the UNDP-GEF Regional Technical Advisor will provide objective input to the annual GEF PIR covering the reporting period July (previous year) to June (current year) for each</w:t>
      </w:r>
      <w:r w:rsidR="009A0D83" w:rsidRPr="00450FEC">
        <w:rPr>
          <w:rFonts w:ascii="Calibri" w:hAnsi="Calibri" w:cs="Calibri"/>
          <w:sz w:val="18"/>
          <w:szCs w:val="18"/>
        </w:rPr>
        <w:t xml:space="preserve"> year of project implementation. </w:t>
      </w:r>
      <w:r w:rsidRPr="00450FEC">
        <w:rPr>
          <w:rFonts w:ascii="Calibri" w:hAnsi="Calibri" w:cs="Calibri"/>
          <w:sz w:val="18"/>
          <w:szCs w:val="18"/>
        </w:rPr>
        <w:t xml:space="preserve">The Project Manager will ensure that the indicators included in the project results framework are monitored annually </w:t>
      </w:r>
      <w:r w:rsidR="00C24F2A" w:rsidRPr="00450FEC">
        <w:rPr>
          <w:rFonts w:ascii="Calibri" w:hAnsi="Calibri" w:cs="Calibri"/>
          <w:sz w:val="18"/>
          <w:szCs w:val="18"/>
        </w:rPr>
        <w:t>in advance of the PIR submission deadline so that progress can be reported i</w:t>
      </w:r>
      <w:r w:rsidR="00DC1BE4" w:rsidRPr="00450FEC">
        <w:rPr>
          <w:rFonts w:ascii="Calibri" w:hAnsi="Calibri" w:cs="Calibri"/>
          <w:sz w:val="18"/>
          <w:szCs w:val="18"/>
        </w:rPr>
        <w:t>n the PIR</w:t>
      </w:r>
      <w:r w:rsidRPr="00450FEC">
        <w:rPr>
          <w:rFonts w:ascii="Calibri" w:hAnsi="Calibri" w:cs="Calibri"/>
          <w:sz w:val="18"/>
          <w:szCs w:val="18"/>
        </w:rPr>
        <w:t xml:space="preserve">. </w:t>
      </w:r>
      <w:r w:rsidR="009B2545" w:rsidRPr="00450FEC">
        <w:rPr>
          <w:rFonts w:ascii="Calibri" w:hAnsi="Calibri" w:cs="Calibri"/>
          <w:sz w:val="18"/>
          <w:szCs w:val="18"/>
        </w:rPr>
        <w:t xml:space="preserve">Any environmental and social risks and related management plans will be monitored regularly, and progress will be reported in the PIR. </w:t>
      </w:r>
    </w:p>
    <w:p w:rsidR="009B2545" w:rsidRPr="00450FEC" w:rsidRDefault="009B2545" w:rsidP="00F37ADB">
      <w:pPr>
        <w:pStyle w:val="NormalWeb"/>
        <w:spacing w:before="0" w:beforeAutospacing="0" w:after="0" w:afterAutospacing="0"/>
        <w:jc w:val="left"/>
        <w:rPr>
          <w:rFonts w:ascii="Calibri" w:hAnsi="Calibri" w:cs="Calibri"/>
          <w:sz w:val="18"/>
          <w:szCs w:val="18"/>
        </w:rPr>
      </w:pPr>
    </w:p>
    <w:p w:rsidR="0053408E" w:rsidRPr="00450FEC" w:rsidRDefault="0053408E"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 xml:space="preserve">The PIR submitted to the GEF </w:t>
      </w:r>
      <w:r w:rsidR="00C24F2A" w:rsidRPr="00450FEC">
        <w:rPr>
          <w:rFonts w:ascii="Calibri" w:hAnsi="Calibri" w:cs="Calibri"/>
          <w:sz w:val="18"/>
          <w:szCs w:val="18"/>
        </w:rPr>
        <w:t xml:space="preserve">will be shared with the </w:t>
      </w:r>
      <w:r w:rsidRPr="00450FEC">
        <w:rPr>
          <w:rFonts w:ascii="Calibri" w:hAnsi="Calibri" w:cs="Calibri"/>
          <w:sz w:val="18"/>
          <w:szCs w:val="18"/>
        </w:rPr>
        <w:t>Project Board. The UNDP Country Office will coordinate the input of the GEF Operational Focal Point and other stakeholders to the PIR</w:t>
      </w:r>
      <w:r w:rsidR="00B13428" w:rsidRPr="00450FEC">
        <w:rPr>
          <w:rFonts w:ascii="Calibri" w:hAnsi="Calibri" w:cs="Calibri"/>
          <w:sz w:val="18"/>
          <w:szCs w:val="18"/>
        </w:rPr>
        <w:t xml:space="preserve"> as appropriate</w:t>
      </w:r>
      <w:r w:rsidR="009A0D83" w:rsidRPr="00450FEC">
        <w:rPr>
          <w:rFonts w:ascii="Calibri" w:hAnsi="Calibri" w:cs="Calibri"/>
          <w:sz w:val="18"/>
          <w:szCs w:val="18"/>
        </w:rPr>
        <w:t xml:space="preserve">. </w:t>
      </w:r>
      <w:r w:rsidRPr="00450FEC">
        <w:rPr>
          <w:rFonts w:ascii="Calibri" w:hAnsi="Calibri" w:cs="Calibri"/>
          <w:sz w:val="18"/>
          <w:szCs w:val="18"/>
        </w:rPr>
        <w:t xml:space="preserve">The quality rating of the previous year’s PIR will be used to inform the preparation of the </w:t>
      </w:r>
      <w:r w:rsidR="00E114E5" w:rsidRPr="00450FEC">
        <w:rPr>
          <w:rFonts w:ascii="Calibri" w:hAnsi="Calibri" w:cs="Calibri"/>
          <w:sz w:val="18"/>
          <w:szCs w:val="18"/>
        </w:rPr>
        <w:t>subsequent</w:t>
      </w:r>
      <w:r w:rsidRPr="00450FEC">
        <w:rPr>
          <w:rFonts w:ascii="Calibri" w:hAnsi="Calibri" w:cs="Calibri"/>
          <w:sz w:val="18"/>
          <w:szCs w:val="18"/>
        </w:rPr>
        <w:t xml:space="preserve"> PIR.  </w:t>
      </w:r>
    </w:p>
    <w:p w:rsidR="001E6563" w:rsidRPr="00450FEC" w:rsidRDefault="001E6563" w:rsidP="00F37ADB">
      <w:pPr>
        <w:pStyle w:val="NormalWeb"/>
        <w:spacing w:before="0" w:beforeAutospacing="0" w:after="0" w:afterAutospacing="0"/>
        <w:jc w:val="left"/>
        <w:rPr>
          <w:rFonts w:ascii="Calibri" w:hAnsi="Calibri" w:cs="Calibri"/>
          <w:sz w:val="18"/>
          <w:szCs w:val="18"/>
          <w:u w:val="single"/>
        </w:rPr>
      </w:pPr>
    </w:p>
    <w:p w:rsidR="001E6563" w:rsidRPr="00450FEC" w:rsidRDefault="001E6563"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u w:val="single"/>
        </w:rPr>
        <w:t>Lessons learned and knowledge generation</w:t>
      </w:r>
      <w:r w:rsidRPr="00450FEC">
        <w:rPr>
          <w:rFonts w:ascii="Calibri" w:hAnsi="Calibri" w:cs="Calibri"/>
          <w:sz w:val="18"/>
          <w:szCs w:val="18"/>
        </w:rPr>
        <w:t>:  Results from the project will be disseminated within and beyond the project intervention area through existing informatio</w:t>
      </w:r>
      <w:r w:rsidR="00F21E1A" w:rsidRPr="00450FEC">
        <w:rPr>
          <w:rFonts w:ascii="Calibri" w:hAnsi="Calibri" w:cs="Calibri"/>
          <w:sz w:val="18"/>
          <w:szCs w:val="18"/>
        </w:rPr>
        <w:t xml:space="preserve">n sharing networks and forums. </w:t>
      </w:r>
      <w:r w:rsidRPr="00450FEC">
        <w:rPr>
          <w:rFonts w:ascii="Calibri" w:hAnsi="Calibri" w:cs="Calibri"/>
          <w:sz w:val="18"/>
          <w:szCs w:val="18"/>
        </w:rPr>
        <w:t>The project will identify and participate, as relevant and appropriate, in scientific, policy-based and/or any other networks, which may</w:t>
      </w:r>
      <w:r w:rsidR="0029674B" w:rsidRPr="00450FEC">
        <w:rPr>
          <w:rFonts w:ascii="Calibri" w:hAnsi="Calibri" w:cs="Calibri"/>
          <w:sz w:val="18"/>
          <w:szCs w:val="18"/>
        </w:rPr>
        <w:t xml:space="preserve"> be of benefit to the project. </w:t>
      </w:r>
      <w:r w:rsidRPr="00450FEC">
        <w:rPr>
          <w:rFonts w:ascii="Calibri" w:hAnsi="Calibri" w:cs="Calibri"/>
          <w:sz w:val="18"/>
          <w:szCs w:val="18"/>
        </w:rPr>
        <w:t xml:space="preserve">The project will identify, analyse and share lessons learned that might be beneficial to the </w:t>
      </w:r>
      <w:r w:rsidR="003C290D" w:rsidRPr="00450FEC">
        <w:rPr>
          <w:rFonts w:ascii="Calibri" w:hAnsi="Calibri" w:cs="Calibri"/>
          <w:sz w:val="18"/>
          <w:szCs w:val="18"/>
        </w:rPr>
        <w:t>design</w:t>
      </w:r>
      <w:r w:rsidRPr="00450FEC">
        <w:rPr>
          <w:rFonts w:ascii="Calibri" w:hAnsi="Calibri" w:cs="Calibri"/>
          <w:sz w:val="18"/>
          <w:szCs w:val="18"/>
        </w:rPr>
        <w:t xml:space="preserve"> and implementation of similar projects</w:t>
      </w:r>
      <w:r w:rsidR="0029674B" w:rsidRPr="00450FEC">
        <w:rPr>
          <w:rFonts w:ascii="Calibri" w:hAnsi="Calibri" w:cs="Calibri"/>
          <w:sz w:val="18"/>
          <w:szCs w:val="18"/>
        </w:rPr>
        <w:t xml:space="preserve"> and </w:t>
      </w:r>
      <w:r w:rsidR="00D31041" w:rsidRPr="00450FEC">
        <w:rPr>
          <w:rFonts w:ascii="Calibri" w:hAnsi="Calibri" w:cs="Calibri"/>
          <w:sz w:val="18"/>
          <w:szCs w:val="18"/>
        </w:rPr>
        <w:t xml:space="preserve">disseminate </w:t>
      </w:r>
      <w:r w:rsidR="0029674B" w:rsidRPr="00450FEC">
        <w:rPr>
          <w:rFonts w:ascii="Calibri" w:hAnsi="Calibri" w:cs="Calibri"/>
          <w:sz w:val="18"/>
          <w:szCs w:val="18"/>
        </w:rPr>
        <w:t>these lessons widely</w:t>
      </w:r>
      <w:r w:rsidRPr="00450FEC">
        <w:rPr>
          <w:rFonts w:ascii="Calibri" w:hAnsi="Calibri" w:cs="Calibri"/>
          <w:sz w:val="18"/>
          <w:szCs w:val="18"/>
        </w:rPr>
        <w:t>. There will be</w:t>
      </w:r>
      <w:r w:rsidR="00D31041" w:rsidRPr="00450FEC">
        <w:rPr>
          <w:rFonts w:ascii="Calibri" w:hAnsi="Calibri" w:cs="Calibri"/>
          <w:sz w:val="18"/>
          <w:szCs w:val="18"/>
        </w:rPr>
        <w:t xml:space="preserve"> continuous i</w:t>
      </w:r>
      <w:r w:rsidRPr="00450FEC">
        <w:rPr>
          <w:rFonts w:ascii="Calibri" w:hAnsi="Calibri" w:cs="Calibri"/>
          <w:sz w:val="18"/>
          <w:szCs w:val="18"/>
        </w:rPr>
        <w:t xml:space="preserve">nformation </w:t>
      </w:r>
      <w:r w:rsidR="00D31041" w:rsidRPr="00450FEC">
        <w:rPr>
          <w:rFonts w:ascii="Calibri" w:hAnsi="Calibri" w:cs="Calibri"/>
          <w:sz w:val="18"/>
          <w:szCs w:val="18"/>
        </w:rPr>
        <w:t xml:space="preserve">exchange </w:t>
      </w:r>
      <w:r w:rsidRPr="00450FEC">
        <w:rPr>
          <w:rFonts w:ascii="Calibri" w:hAnsi="Calibri" w:cs="Calibri"/>
          <w:sz w:val="18"/>
          <w:szCs w:val="18"/>
        </w:rPr>
        <w:t>between this project and other projects</w:t>
      </w:r>
      <w:r w:rsidR="00E45EC4" w:rsidRPr="00450FEC">
        <w:rPr>
          <w:rFonts w:ascii="Calibri" w:hAnsi="Calibri" w:cs="Calibri"/>
          <w:sz w:val="18"/>
          <w:szCs w:val="18"/>
        </w:rPr>
        <w:t xml:space="preserve"> </w:t>
      </w:r>
      <w:r w:rsidRPr="00450FEC">
        <w:rPr>
          <w:rFonts w:ascii="Calibri" w:hAnsi="Calibri" w:cs="Calibri"/>
          <w:sz w:val="18"/>
          <w:szCs w:val="18"/>
        </w:rPr>
        <w:t>of similar focus in the same country, region and globally.</w:t>
      </w:r>
    </w:p>
    <w:p w:rsidR="001E6563" w:rsidRPr="00450FEC" w:rsidRDefault="001E6563" w:rsidP="00F37ADB">
      <w:pPr>
        <w:pStyle w:val="NormalWeb"/>
        <w:spacing w:before="0" w:beforeAutospacing="0" w:after="0" w:afterAutospacing="0"/>
        <w:jc w:val="left"/>
        <w:rPr>
          <w:rFonts w:ascii="Calibri" w:hAnsi="Calibri" w:cs="Calibri"/>
          <w:sz w:val="18"/>
          <w:szCs w:val="18"/>
          <w:u w:val="single"/>
        </w:rPr>
      </w:pPr>
    </w:p>
    <w:p w:rsidR="003E3ABA" w:rsidRPr="00450FEC" w:rsidRDefault="003E3ABA"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u w:val="single"/>
        </w:rPr>
        <w:t xml:space="preserve">GEF Focal Area </w:t>
      </w:r>
      <w:r w:rsidR="00CD43E5">
        <w:rPr>
          <w:rFonts w:ascii="Calibri" w:hAnsi="Calibri" w:cs="Calibri"/>
          <w:sz w:val="18"/>
          <w:szCs w:val="18"/>
          <w:u w:val="single"/>
        </w:rPr>
        <w:t>Core Indicator</w:t>
      </w:r>
      <w:r w:rsidRPr="00450FEC">
        <w:rPr>
          <w:rFonts w:ascii="Calibri" w:hAnsi="Calibri" w:cs="Calibri"/>
          <w:sz w:val="18"/>
          <w:szCs w:val="18"/>
          <w:u w:val="single"/>
        </w:rPr>
        <w:t>s</w:t>
      </w:r>
      <w:r w:rsidRPr="00450FEC">
        <w:rPr>
          <w:rFonts w:ascii="Calibri" w:hAnsi="Calibri" w:cs="Calibri"/>
          <w:sz w:val="18"/>
          <w:szCs w:val="18"/>
        </w:rPr>
        <w:t xml:space="preserve">:  </w:t>
      </w:r>
      <w:r w:rsidR="00C24F2A" w:rsidRPr="00450FEC">
        <w:rPr>
          <w:rFonts w:ascii="Calibri" w:hAnsi="Calibri" w:cs="Calibri"/>
          <w:sz w:val="18"/>
          <w:szCs w:val="18"/>
        </w:rPr>
        <w:t>T</w:t>
      </w:r>
      <w:r w:rsidRPr="00450FEC">
        <w:rPr>
          <w:rFonts w:ascii="Calibri" w:hAnsi="Calibri" w:cs="Calibri"/>
          <w:sz w:val="18"/>
          <w:szCs w:val="18"/>
        </w:rPr>
        <w:t>h</w:t>
      </w:r>
      <w:r w:rsidR="00C24F2A" w:rsidRPr="00450FEC">
        <w:rPr>
          <w:rFonts w:ascii="Calibri" w:hAnsi="Calibri" w:cs="Calibri"/>
          <w:sz w:val="18"/>
          <w:szCs w:val="18"/>
        </w:rPr>
        <w:t xml:space="preserve">e </w:t>
      </w:r>
      <w:r w:rsidRPr="00450FEC">
        <w:rPr>
          <w:rFonts w:ascii="Calibri" w:hAnsi="Calibri" w:cs="Calibri"/>
          <w:sz w:val="18"/>
          <w:szCs w:val="18"/>
        </w:rPr>
        <w:t xml:space="preserve">following </w:t>
      </w:r>
      <w:r w:rsidR="00EC7437">
        <w:rPr>
          <w:rFonts w:ascii="Calibri" w:hAnsi="Calibri" w:cs="Calibri"/>
          <w:sz w:val="18"/>
          <w:szCs w:val="18"/>
        </w:rPr>
        <w:t>GEF Core Indicator</w:t>
      </w:r>
      <w:r w:rsidRPr="00450FEC">
        <w:rPr>
          <w:rFonts w:ascii="Calibri" w:hAnsi="Calibri" w:cs="Calibri"/>
          <w:sz w:val="18"/>
          <w:szCs w:val="18"/>
        </w:rPr>
        <w:t>(s)</w:t>
      </w:r>
      <w:r w:rsidR="00C24F2A" w:rsidRPr="00450FEC">
        <w:rPr>
          <w:rFonts w:ascii="Calibri" w:hAnsi="Calibri" w:cs="Calibri"/>
          <w:sz w:val="18"/>
          <w:szCs w:val="18"/>
        </w:rPr>
        <w:t xml:space="preserve"> will be used to monitor global environmental benefit</w:t>
      </w:r>
      <w:r w:rsidR="004A574B" w:rsidRPr="00450FEC">
        <w:rPr>
          <w:rFonts w:ascii="Calibri" w:hAnsi="Calibri" w:cs="Calibri"/>
          <w:sz w:val="18"/>
          <w:szCs w:val="18"/>
        </w:rPr>
        <w:t>s</w:t>
      </w:r>
      <w:r w:rsidRPr="00450FEC">
        <w:rPr>
          <w:rFonts w:ascii="Calibri" w:hAnsi="Calibri" w:cs="Calibri"/>
          <w:sz w:val="18"/>
          <w:szCs w:val="18"/>
        </w:rPr>
        <w:t xml:space="preserve">: </w:t>
      </w:r>
      <w:r w:rsidR="00D51680" w:rsidRPr="00450FEC">
        <w:rPr>
          <w:rFonts w:ascii="Calibri" w:hAnsi="Calibri" w:cs="Calibri"/>
          <w:i/>
          <w:sz w:val="18"/>
          <w:szCs w:val="18"/>
        </w:rPr>
        <w:t xml:space="preserve">Climate Change Mitigation (CCM) </w:t>
      </w:r>
      <w:r w:rsidR="00CD43E5">
        <w:rPr>
          <w:rFonts w:ascii="Calibri" w:hAnsi="Calibri" w:cs="Calibri"/>
          <w:i/>
          <w:sz w:val="18"/>
          <w:szCs w:val="18"/>
        </w:rPr>
        <w:t>Core Indicator</w:t>
      </w:r>
      <w:r w:rsidRPr="00450FEC">
        <w:rPr>
          <w:rFonts w:ascii="Calibri" w:hAnsi="Calibri" w:cs="Calibri"/>
          <w:i/>
          <w:sz w:val="18"/>
          <w:szCs w:val="18"/>
        </w:rPr>
        <w:t xml:space="preserve">. </w:t>
      </w:r>
      <w:r w:rsidRPr="00450FEC">
        <w:rPr>
          <w:rFonts w:ascii="Calibri" w:hAnsi="Calibri" w:cs="Calibri"/>
          <w:sz w:val="18"/>
          <w:szCs w:val="18"/>
        </w:rPr>
        <w:t xml:space="preserve">The </w:t>
      </w:r>
      <w:r w:rsidR="00D51680" w:rsidRPr="00450FEC">
        <w:rPr>
          <w:rFonts w:ascii="Calibri" w:hAnsi="Calibri" w:cs="Calibri"/>
          <w:sz w:val="18"/>
          <w:szCs w:val="18"/>
        </w:rPr>
        <w:t xml:space="preserve">updated </w:t>
      </w:r>
      <w:r w:rsidRPr="00450FEC">
        <w:rPr>
          <w:rFonts w:ascii="Calibri" w:hAnsi="Calibri" w:cs="Calibri"/>
          <w:sz w:val="18"/>
          <w:szCs w:val="18"/>
        </w:rPr>
        <w:t xml:space="preserve">CEO Endorsement GEF Focal Area </w:t>
      </w:r>
      <w:r w:rsidR="00CD43E5">
        <w:rPr>
          <w:rFonts w:ascii="Calibri" w:hAnsi="Calibri" w:cs="Calibri"/>
          <w:sz w:val="18"/>
          <w:szCs w:val="18"/>
        </w:rPr>
        <w:t>Core Indicator</w:t>
      </w:r>
      <w:r w:rsidRPr="00450FEC">
        <w:rPr>
          <w:rFonts w:ascii="Calibri" w:hAnsi="Calibri" w:cs="Calibri"/>
          <w:sz w:val="18"/>
          <w:szCs w:val="18"/>
        </w:rPr>
        <w:t xml:space="preserve"> – submitted </w:t>
      </w:r>
      <w:r w:rsidR="009A0D83" w:rsidRPr="00450FEC">
        <w:rPr>
          <w:rFonts w:ascii="Calibri" w:hAnsi="Calibri" w:cs="Calibri"/>
          <w:sz w:val="18"/>
          <w:szCs w:val="18"/>
        </w:rPr>
        <w:t>as</w:t>
      </w:r>
      <w:r w:rsidRPr="00450FEC">
        <w:rPr>
          <w:rFonts w:ascii="Calibri" w:hAnsi="Calibri" w:cs="Calibri"/>
          <w:sz w:val="18"/>
          <w:szCs w:val="18"/>
        </w:rPr>
        <w:t xml:space="preserve"> Annex to this project document –</w:t>
      </w:r>
      <w:r w:rsidR="00D51680" w:rsidRPr="00450FEC">
        <w:rPr>
          <w:rFonts w:ascii="Calibri" w:hAnsi="Calibri" w:cs="Calibri"/>
          <w:sz w:val="18"/>
          <w:szCs w:val="18"/>
        </w:rPr>
        <w:t xml:space="preserve"> will be</w:t>
      </w:r>
      <w:r w:rsidRPr="00450FEC">
        <w:rPr>
          <w:rFonts w:ascii="Calibri" w:hAnsi="Calibri" w:cs="Calibri"/>
          <w:sz w:val="18"/>
          <w:szCs w:val="18"/>
        </w:rPr>
        <w:t xml:space="preserve"> shared with terminal evaluation consultants before the required evaluation missions take place. The updated </w:t>
      </w:r>
      <w:r w:rsidR="00EC7437">
        <w:rPr>
          <w:rFonts w:ascii="Calibri" w:hAnsi="Calibri" w:cs="Calibri"/>
          <w:sz w:val="18"/>
          <w:szCs w:val="18"/>
        </w:rPr>
        <w:t>GEF Core Indicator</w:t>
      </w:r>
      <w:r w:rsidRPr="00450FEC">
        <w:rPr>
          <w:rFonts w:ascii="Calibri" w:hAnsi="Calibri" w:cs="Calibri"/>
          <w:sz w:val="18"/>
          <w:szCs w:val="18"/>
        </w:rPr>
        <w:t>(s) will be submitted to the GEF along with the completed Terminal Evaluation report.</w:t>
      </w:r>
    </w:p>
    <w:p w:rsidR="003E3ABA" w:rsidRPr="00450FEC" w:rsidRDefault="003E3ABA" w:rsidP="00F37ADB">
      <w:pPr>
        <w:pStyle w:val="NormalWeb"/>
        <w:spacing w:before="0" w:beforeAutospacing="0" w:after="0" w:afterAutospacing="0"/>
        <w:jc w:val="left"/>
        <w:rPr>
          <w:rFonts w:ascii="Calibri" w:hAnsi="Calibri" w:cs="Calibri"/>
          <w:sz w:val="18"/>
          <w:szCs w:val="18"/>
        </w:rPr>
      </w:pPr>
    </w:p>
    <w:p w:rsidR="003E3ABA" w:rsidRPr="00450FEC" w:rsidRDefault="003E3ABA"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u w:val="single"/>
        </w:rPr>
        <w:t>Terminal Evaluation (TE)</w:t>
      </w:r>
      <w:r w:rsidRPr="00450FEC">
        <w:rPr>
          <w:rFonts w:ascii="Calibri" w:hAnsi="Calibri" w:cs="Calibri"/>
          <w:sz w:val="18"/>
          <w:szCs w:val="18"/>
        </w:rPr>
        <w:t xml:space="preserve">:  An independent terminal evaluation (TE) will take place </w:t>
      </w:r>
      <w:r w:rsidR="00C24F2A" w:rsidRPr="00450FEC">
        <w:rPr>
          <w:rFonts w:ascii="Calibri" w:hAnsi="Calibri" w:cs="Calibri"/>
          <w:sz w:val="18"/>
          <w:szCs w:val="18"/>
        </w:rPr>
        <w:t>upon completion of all major project outputs and activities</w:t>
      </w:r>
      <w:r w:rsidR="00954A3F" w:rsidRPr="00450FEC">
        <w:rPr>
          <w:rFonts w:ascii="Calibri" w:hAnsi="Calibri" w:cs="Calibri"/>
          <w:sz w:val="18"/>
          <w:szCs w:val="18"/>
        </w:rPr>
        <w:t>.</w:t>
      </w:r>
      <w:r w:rsidR="008C5DA0" w:rsidRPr="00450FEC">
        <w:rPr>
          <w:rFonts w:ascii="Calibri" w:hAnsi="Calibri" w:cs="Calibri"/>
          <w:sz w:val="18"/>
          <w:szCs w:val="18"/>
        </w:rPr>
        <w:t xml:space="preserve"> </w:t>
      </w:r>
      <w:r w:rsidR="00954A3F" w:rsidRPr="00450FEC">
        <w:rPr>
          <w:rFonts w:ascii="Calibri" w:hAnsi="Calibri" w:cs="Calibri"/>
          <w:sz w:val="18"/>
          <w:szCs w:val="18"/>
        </w:rPr>
        <w:t xml:space="preserve">The terminal evaluation process </w:t>
      </w:r>
      <w:r w:rsidR="008C5DA0" w:rsidRPr="00450FEC">
        <w:rPr>
          <w:rFonts w:ascii="Calibri" w:hAnsi="Calibri" w:cs="Calibri"/>
          <w:sz w:val="18"/>
          <w:szCs w:val="18"/>
        </w:rPr>
        <w:t xml:space="preserve">will begin three months before </w:t>
      </w:r>
      <w:r w:rsidRPr="00450FEC">
        <w:rPr>
          <w:rFonts w:ascii="Calibri" w:hAnsi="Calibri" w:cs="Calibri"/>
          <w:sz w:val="18"/>
          <w:szCs w:val="18"/>
        </w:rPr>
        <w:t>oper</w:t>
      </w:r>
      <w:r w:rsidR="008C5DA0" w:rsidRPr="00450FEC">
        <w:rPr>
          <w:rFonts w:ascii="Calibri" w:hAnsi="Calibri" w:cs="Calibri"/>
          <w:sz w:val="18"/>
          <w:szCs w:val="18"/>
        </w:rPr>
        <w:t>ational closure of the project allowing the ev</w:t>
      </w:r>
      <w:r w:rsidR="00A04E6F" w:rsidRPr="00450FEC">
        <w:rPr>
          <w:rFonts w:ascii="Calibri" w:hAnsi="Calibri" w:cs="Calibri"/>
          <w:sz w:val="18"/>
          <w:szCs w:val="18"/>
        </w:rPr>
        <w:t>a</w:t>
      </w:r>
      <w:r w:rsidR="008C5DA0" w:rsidRPr="00450FEC">
        <w:rPr>
          <w:rFonts w:ascii="Calibri" w:hAnsi="Calibri" w:cs="Calibri"/>
          <w:sz w:val="18"/>
          <w:szCs w:val="18"/>
        </w:rPr>
        <w:t>l</w:t>
      </w:r>
      <w:r w:rsidR="00A04E6F" w:rsidRPr="00450FEC">
        <w:rPr>
          <w:rFonts w:ascii="Calibri" w:hAnsi="Calibri" w:cs="Calibri"/>
          <w:sz w:val="18"/>
          <w:szCs w:val="18"/>
        </w:rPr>
        <w:t>ua</w:t>
      </w:r>
      <w:r w:rsidR="008C5DA0" w:rsidRPr="00450FEC">
        <w:rPr>
          <w:rFonts w:ascii="Calibri" w:hAnsi="Calibri" w:cs="Calibri"/>
          <w:sz w:val="18"/>
          <w:szCs w:val="18"/>
        </w:rPr>
        <w:t xml:space="preserve">tion mission to proceed while the project team is still in place, yet ensuring the project is close enough to completion for the evaluation team to reach conclusions on key aspects such as project sustainability. </w:t>
      </w:r>
      <w:r w:rsidRPr="00450FEC">
        <w:rPr>
          <w:rFonts w:ascii="Calibri" w:hAnsi="Calibri" w:cs="Calibri"/>
          <w:sz w:val="18"/>
          <w:szCs w:val="18"/>
        </w:rPr>
        <w:t>The Project Manager will remain on contract until the TE report and management</w:t>
      </w:r>
      <w:r w:rsidR="008C5DA0" w:rsidRPr="00450FEC">
        <w:rPr>
          <w:rFonts w:ascii="Calibri" w:hAnsi="Calibri" w:cs="Calibri"/>
          <w:sz w:val="18"/>
          <w:szCs w:val="18"/>
        </w:rPr>
        <w:t xml:space="preserve"> response have been finalized. </w:t>
      </w:r>
      <w:r w:rsidRPr="00450FEC">
        <w:rPr>
          <w:rFonts w:ascii="Calibri" w:hAnsi="Calibri" w:cs="Calibri"/>
          <w:sz w:val="18"/>
          <w:szCs w:val="18"/>
        </w:rPr>
        <w:t>The terms of reference, the evaluation process and the final TE report will follow the standard templates and guidance</w:t>
      </w:r>
      <w:r w:rsidR="00E45EC4" w:rsidRPr="00450FEC">
        <w:rPr>
          <w:rFonts w:ascii="Calibri" w:hAnsi="Calibri" w:cs="Calibri"/>
          <w:sz w:val="18"/>
          <w:szCs w:val="18"/>
        </w:rPr>
        <w:t xml:space="preserve"> prepared by the UNDP IEO for GEF-financed projects</w:t>
      </w:r>
      <w:r w:rsidRPr="00450FEC">
        <w:rPr>
          <w:rFonts w:ascii="Calibri" w:hAnsi="Calibri" w:cs="Calibri"/>
          <w:sz w:val="18"/>
          <w:szCs w:val="18"/>
        </w:rPr>
        <w:t xml:space="preserve"> available on the </w:t>
      </w:r>
      <w:hyperlink r:id="rId28" w:anchor="gef" w:history="1">
        <w:r w:rsidRPr="00450FEC">
          <w:rPr>
            <w:rStyle w:val="Hyperlink"/>
            <w:rFonts w:ascii="Calibri" w:hAnsi="Calibri" w:cs="Calibri"/>
            <w:sz w:val="18"/>
            <w:szCs w:val="18"/>
          </w:rPr>
          <w:t>UNDP Evaluation Resource Center</w:t>
        </w:r>
      </w:hyperlink>
      <w:r w:rsidRPr="00450FEC">
        <w:rPr>
          <w:rStyle w:val="Hyperlink"/>
          <w:rFonts w:ascii="Calibri" w:hAnsi="Calibri" w:cs="Calibri"/>
          <w:sz w:val="18"/>
          <w:szCs w:val="18"/>
        </w:rPr>
        <w:t>.</w:t>
      </w:r>
      <w:r w:rsidRPr="00450FEC">
        <w:rPr>
          <w:rFonts w:ascii="Calibri" w:hAnsi="Calibri" w:cs="Calibri"/>
          <w:sz w:val="18"/>
          <w:szCs w:val="18"/>
        </w:rPr>
        <w:t xml:space="preserve"> </w:t>
      </w:r>
      <w:r w:rsidR="00C24F2A" w:rsidRPr="00450FEC">
        <w:rPr>
          <w:rFonts w:ascii="Calibri" w:hAnsi="Calibri"/>
          <w:sz w:val="18"/>
          <w:szCs w:val="18"/>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450FEC">
        <w:rPr>
          <w:rFonts w:ascii="Calibri" w:hAnsi="Calibri"/>
          <w:sz w:val="18"/>
          <w:szCs w:val="18"/>
        </w:rPr>
        <w:t xml:space="preserve">l Focal Point and other </w:t>
      </w:r>
      <w:r w:rsidR="00C24F2A" w:rsidRPr="00450FEC">
        <w:rPr>
          <w:rFonts w:ascii="Calibri" w:hAnsi="Calibri"/>
          <w:sz w:val="18"/>
          <w:szCs w:val="18"/>
        </w:rPr>
        <w:t xml:space="preserve">stakeholders will be involved and consulted during the terminal evaluation process. </w:t>
      </w:r>
      <w:r w:rsidRPr="00450FEC">
        <w:rPr>
          <w:rFonts w:ascii="Calibri" w:hAnsi="Calibri" w:cs="Calibri"/>
          <w:sz w:val="18"/>
          <w:szCs w:val="18"/>
        </w:rPr>
        <w:t>Additional quality assurance support is available from the UNDP-GEF Directorate. The final TE report will be cleared by the UNDP Country Office and the UNDP-GEF Regional Technical Adviser, and will be approved by the Project Board.  The TE report wil</w:t>
      </w:r>
      <w:r w:rsidR="00965D0C">
        <w:rPr>
          <w:rFonts w:ascii="Calibri" w:hAnsi="Calibri" w:cs="Calibri"/>
          <w:sz w:val="18"/>
          <w:szCs w:val="18"/>
        </w:rPr>
        <w:t>l be public</w:t>
      </w:r>
      <w:r w:rsidRPr="00450FEC">
        <w:rPr>
          <w:rFonts w:ascii="Calibri" w:hAnsi="Calibri" w:cs="Calibri"/>
          <w:sz w:val="18"/>
          <w:szCs w:val="18"/>
        </w:rPr>
        <w:t xml:space="preserve">ly available in English on the UNDP ERC.  </w:t>
      </w:r>
    </w:p>
    <w:p w:rsidR="003E3ABA" w:rsidRPr="00450FEC" w:rsidRDefault="003E3ABA" w:rsidP="00A04E6F">
      <w:pPr>
        <w:rPr>
          <w:rFonts w:ascii="Calibri" w:hAnsi="Calibri" w:cs="Calibri"/>
          <w:sz w:val="18"/>
          <w:szCs w:val="18"/>
        </w:rPr>
      </w:pPr>
    </w:p>
    <w:p w:rsidR="003E3ABA" w:rsidRPr="00450FEC" w:rsidRDefault="003E3ABA"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450FEC">
        <w:rPr>
          <w:rFonts w:ascii="Calibri" w:hAnsi="Calibri" w:cs="Calibri"/>
          <w:sz w:val="18"/>
          <w:szCs w:val="18"/>
        </w:rPr>
        <w:t>EO</w:t>
      </w:r>
      <w:r w:rsidRPr="00450FEC">
        <w:rPr>
          <w:rFonts w:ascii="Calibri" w:hAnsi="Calibri" w:cs="Calibri"/>
          <w:sz w:val="18"/>
          <w:szCs w:val="18"/>
        </w:rPr>
        <w:t xml:space="preserve"> will undertake a quality assessment and validate the findings and ratings in the TE report, and rate the quality of the TE report.  The UNDP IEO assessment report will be sent to the GEF I</w:t>
      </w:r>
      <w:r w:rsidR="00E45EC4" w:rsidRPr="00450FEC">
        <w:rPr>
          <w:rFonts w:ascii="Calibri" w:hAnsi="Calibri" w:cs="Calibri"/>
          <w:sz w:val="18"/>
          <w:szCs w:val="18"/>
        </w:rPr>
        <w:t>EO</w:t>
      </w:r>
      <w:r w:rsidRPr="00450FEC">
        <w:rPr>
          <w:rFonts w:ascii="Calibri" w:hAnsi="Calibri" w:cs="Calibri"/>
          <w:sz w:val="18"/>
          <w:szCs w:val="18"/>
        </w:rPr>
        <w:t xml:space="preserve"> along with the project terminal evaluation report.</w:t>
      </w:r>
    </w:p>
    <w:p w:rsidR="003E3ABA" w:rsidRPr="00450FEC" w:rsidRDefault="003E3ABA" w:rsidP="00A04E6F">
      <w:pPr>
        <w:rPr>
          <w:rFonts w:ascii="Calibri" w:hAnsi="Calibri" w:cs="Calibri"/>
          <w:sz w:val="18"/>
          <w:szCs w:val="18"/>
        </w:rPr>
      </w:pPr>
    </w:p>
    <w:p w:rsidR="003E3ABA" w:rsidRPr="00450FEC" w:rsidRDefault="003E3ABA" w:rsidP="00965D0C">
      <w:pPr>
        <w:pStyle w:val="NormalWeb"/>
        <w:numPr>
          <w:ilvl w:val="0"/>
          <w:numId w:val="19"/>
        </w:numPr>
        <w:spacing w:before="120" w:beforeAutospacing="0" w:after="120" w:afterAutospacing="0"/>
        <w:ind w:left="425" w:hanging="425"/>
        <w:rPr>
          <w:rFonts w:ascii="Calibri" w:hAnsi="Calibri" w:cs="Calibri"/>
          <w:sz w:val="18"/>
          <w:szCs w:val="18"/>
        </w:rPr>
      </w:pPr>
      <w:r w:rsidRPr="00450FEC">
        <w:rPr>
          <w:rFonts w:ascii="Calibri" w:hAnsi="Calibri" w:cs="Calibri"/>
          <w:sz w:val="18"/>
          <w:szCs w:val="18"/>
          <w:u w:val="single"/>
        </w:rPr>
        <w:t>Final Report</w:t>
      </w:r>
      <w:r w:rsidRPr="00450FEC">
        <w:rPr>
          <w:rFonts w:ascii="Calibri" w:hAnsi="Calibri" w:cs="Calibri"/>
          <w:sz w:val="18"/>
          <w:szCs w:val="18"/>
        </w:rPr>
        <w:t>: The project’s terminal PIR along with the terminal evaluation (TE) report and corresponding management response will serve as the</w:t>
      </w:r>
      <w:r w:rsidR="00A04E6F" w:rsidRPr="00450FEC">
        <w:rPr>
          <w:rFonts w:ascii="Calibri" w:hAnsi="Calibri" w:cs="Calibri"/>
          <w:sz w:val="18"/>
          <w:szCs w:val="18"/>
        </w:rPr>
        <w:t xml:space="preserve"> final project report package. </w:t>
      </w:r>
      <w:r w:rsidRPr="00450FEC">
        <w:rPr>
          <w:rFonts w:ascii="Calibri" w:hAnsi="Calibri" w:cs="Calibri"/>
          <w:sz w:val="18"/>
          <w:szCs w:val="18"/>
        </w:rPr>
        <w:t xml:space="preserve">The final project report package shall be discussed with the Project Board during an end-of-project review meeting to discuss lesson learned and opportunities for scaling up.    </w:t>
      </w:r>
    </w:p>
    <w:p w:rsidR="003E3ABA" w:rsidRPr="00450FEC" w:rsidRDefault="003E3ABA" w:rsidP="00A04E6F">
      <w:pPr>
        <w:rPr>
          <w:rFonts w:ascii="Calibri" w:hAnsi="Calibri" w:cs="Calibri"/>
          <w:sz w:val="18"/>
          <w:szCs w:val="18"/>
        </w:rPr>
      </w:pPr>
    </w:p>
    <w:p w:rsidR="003E3ABA" w:rsidRPr="00450FEC"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hAnsi="Calibri" w:cs="Calibri"/>
          <w:b/>
          <w:sz w:val="18"/>
          <w:szCs w:val="18"/>
        </w:rPr>
      </w:pPr>
      <w:r w:rsidRPr="00450FEC">
        <w:rPr>
          <w:rFonts w:ascii="Calibri" w:hAnsi="Calibri" w:cs="Calibri"/>
          <w:b/>
          <w:sz w:val="18"/>
          <w:szCs w:val="18"/>
        </w:rPr>
        <w:t xml:space="preserve">Mandatory GEF </w:t>
      </w:r>
      <w:r w:rsidR="008F7EB3">
        <w:rPr>
          <w:rFonts w:ascii="Calibri" w:hAnsi="Calibri" w:cs="Calibri"/>
          <w:b/>
          <w:sz w:val="18"/>
          <w:szCs w:val="18"/>
        </w:rPr>
        <w:t>M&amp;E Requirements and M&amp;E Budget</w:t>
      </w:r>
      <w:r w:rsidRPr="00450FEC">
        <w:rPr>
          <w:rFonts w:ascii="Calibri" w:hAnsi="Calibri" w:cs="Calibri"/>
          <w:b/>
          <w:sz w:val="18"/>
          <w:szCs w:val="18"/>
        </w:rPr>
        <w:t xml:space="preserve">  </w:t>
      </w:r>
    </w:p>
    <w:p w:rsidR="008F7EB3" w:rsidRDefault="008F7EB3" w:rsidP="008F7EB3">
      <w:pPr>
        <w:spacing w:after="120"/>
        <w:rPr>
          <w:rFonts w:ascii="Calibri" w:hAnsi="Calibri" w:cs="Calibri"/>
          <w:color w:val="000000"/>
          <w:sz w:val="18"/>
          <w:szCs w:val="18"/>
        </w:rPr>
      </w:pPr>
    </w:p>
    <w:p w:rsidR="008F7EB3" w:rsidRPr="006C6F38" w:rsidRDefault="008F7EB3" w:rsidP="008F7EB3">
      <w:pPr>
        <w:spacing w:after="120"/>
        <w:rPr>
          <w:rFonts w:ascii="Calibri" w:hAnsi="Calibri" w:cs="Calibri"/>
          <w:color w:val="000000"/>
          <w:sz w:val="18"/>
          <w:szCs w:val="18"/>
        </w:rPr>
      </w:pPr>
      <w:bookmarkStart w:id="41" w:name="_Toc523920258"/>
      <w:r w:rsidRPr="006C6F38">
        <w:rPr>
          <w:rFonts w:ascii="Calibri" w:hAnsi="Calibri" w:cs="Calibri"/>
          <w:color w:val="000000"/>
          <w:sz w:val="18"/>
          <w:szCs w:val="18"/>
        </w:rPr>
        <w:t xml:space="preserve">Table </w:t>
      </w:r>
      <w:r w:rsidR="00A60DF9" w:rsidRPr="006C6F38">
        <w:rPr>
          <w:rFonts w:ascii="Calibri" w:hAnsi="Calibri" w:cs="Calibri"/>
          <w:color w:val="000000"/>
          <w:sz w:val="18"/>
          <w:szCs w:val="18"/>
        </w:rPr>
        <w:fldChar w:fldCharType="begin"/>
      </w:r>
      <w:r w:rsidRPr="006C6F38">
        <w:rPr>
          <w:rFonts w:ascii="Calibri" w:hAnsi="Calibri" w:cs="Calibri"/>
          <w:color w:val="000000"/>
          <w:sz w:val="18"/>
          <w:szCs w:val="18"/>
        </w:rPr>
        <w:instrText xml:space="preserve"> SEQ Table \* ARABIC </w:instrText>
      </w:r>
      <w:r w:rsidR="00A60DF9" w:rsidRPr="006C6F38">
        <w:rPr>
          <w:rFonts w:ascii="Calibri" w:hAnsi="Calibri" w:cs="Calibri"/>
          <w:color w:val="000000"/>
          <w:sz w:val="18"/>
          <w:szCs w:val="18"/>
        </w:rPr>
        <w:fldChar w:fldCharType="separate"/>
      </w:r>
      <w:r w:rsidR="00134A39">
        <w:rPr>
          <w:rFonts w:ascii="Calibri" w:hAnsi="Calibri" w:cs="Calibri"/>
          <w:noProof/>
          <w:color w:val="000000"/>
          <w:sz w:val="18"/>
          <w:szCs w:val="18"/>
        </w:rPr>
        <w:t>12</w:t>
      </w:r>
      <w:r w:rsidR="00A60DF9" w:rsidRPr="006C6F38">
        <w:rPr>
          <w:rFonts w:ascii="Calibri" w:hAnsi="Calibri" w:cs="Calibri"/>
          <w:color w:val="000000"/>
          <w:sz w:val="18"/>
          <w:szCs w:val="18"/>
        </w:rPr>
        <w:fldChar w:fldCharType="end"/>
      </w:r>
      <w:r w:rsidRPr="006C6F38">
        <w:rPr>
          <w:rFonts w:ascii="Calibri" w:hAnsi="Calibri" w:cs="Calibri"/>
          <w:color w:val="000000"/>
          <w:sz w:val="18"/>
          <w:szCs w:val="18"/>
        </w:rPr>
        <w:t xml:space="preserve"> </w:t>
      </w:r>
      <w:r>
        <w:rPr>
          <w:rFonts w:ascii="Calibri" w:hAnsi="Calibri" w:cs="Calibri"/>
          <w:color w:val="000000"/>
          <w:sz w:val="18"/>
          <w:szCs w:val="18"/>
        </w:rPr>
        <w:t>M&amp;E Requirements and Budget</w:t>
      </w:r>
      <w:bookmarkEnd w:id="41"/>
      <w:r w:rsidRPr="006C6F38">
        <w:rPr>
          <w:rFonts w:ascii="Calibri" w:hAnsi="Calibri" w:cs="Calibri"/>
          <w:color w:val="000000"/>
          <w:sz w:val="18"/>
          <w:szCs w:val="18"/>
        </w:rPr>
        <w:t xml:space="preserve"> </w:t>
      </w:r>
    </w:p>
    <w:p w:rsidR="003E3ABA" w:rsidRPr="00450FEC"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hAnsi="Calibri" w:cs="Calibri"/>
          <w:i/>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450FEC" w:rsidTr="00787CD1">
        <w:trPr>
          <w:tblHeader/>
          <w:jc w:val="center"/>
        </w:trPr>
        <w:tc>
          <w:tcPr>
            <w:tcW w:w="3145" w:type="dxa"/>
            <w:vMerge w:val="restart"/>
            <w:shd w:val="clear" w:color="auto" w:fill="BFBFBF"/>
          </w:tcPr>
          <w:p w:rsidR="003E3ABA" w:rsidRPr="00450FEC" w:rsidRDefault="003E3ABA" w:rsidP="003B2A79">
            <w:pPr>
              <w:jc w:val="center"/>
              <w:rPr>
                <w:rFonts w:ascii="Calibri" w:hAnsi="Calibri" w:cs="Calibri"/>
                <w:b/>
                <w:sz w:val="18"/>
                <w:szCs w:val="18"/>
              </w:rPr>
            </w:pPr>
            <w:r w:rsidRPr="00450FEC">
              <w:rPr>
                <w:rFonts w:ascii="Calibri" w:hAnsi="Calibri" w:cs="Calibri"/>
                <w:b/>
                <w:sz w:val="18"/>
                <w:szCs w:val="18"/>
              </w:rPr>
              <w:t>GEF M&amp;E requirements</w:t>
            </w:r>
          </w:p>
          <w:p w:rsidR="003E3ABA" w:rsidRPr="00450FEC" w:rsidRDefault="003E3ABA" w:rsidP="003B2A79">
            <w:pPr>
              <w:jc w:val="center"/>
              <w:rPr>
                <w:rFonts w:ascii="Calibri" w:hAnsi="Calibri" w:cs="Calibri"/>
                <w:b/>
                <w:sz w:val="18"/>
                <w:szCs w:val="18"/>
              </w:rPr>
            </w:pPr>
          </w:p>
        </w:tc>
        <w:tc>
          <w:tcPr>
            <w:tcW w:w="1980" w:type="dxa"/>
            <w:vMerge w:val="restart"/>
            <w:shd w:val="clear" w:color="auto" w:fill="BFBFBF"/>
          </w:tcPr>
          <w:p w:rsidR="003E3ABA" w:rsidRPr="00450FEC" w:rsidRDefault="003E3ABA" w:rsidP="003B2A79">
            <w:pPr>
              <w:jc w:val="center"/>
              <w:rPr>
                <w:rFonts w:ascii="Calibri" w:hAnsi="Calibri" w:cs="Calibri"/>
                <w:b/>
                <w:sz w:val="18"/>
                <w:szCs w:val="18"/>
              </w:rPr>
            </w:pPr>
            <w:r w:rsidRPr="00450FEC">
              <w:rPr>
                <w:rFonts w:ascii="Calibri" w:hAnsi="Calibri" w:cs="Calibri"/>
                <w:b/>
                <w:sz w:val="18"/>
                <w:szCs w:val="18"/>
              </w:rPr>
              <w:t>Primary responsibility</w:t>
            </w:r>
          </w:p>
        </w:tc>
        <w:tc>
          <w:tcPr>
            <w:tcW w:w="2520" w:type="dxa"/>
            <w:gridSpan w:val="2"/>
            <w:shd w:val="clear" w:color="auto" w:fill="BFBFBF"/>
          </w:tcPr>
          <w:p w:rsidR="003E3ABA" w:rsidRPr="00450FEC" w:rsidRDefault="003E3ABA" w:rsidP="003B2A79">
            <w:pPr>
              <w:jc w:val="center"/>
              <w:rPr>
                <w:rFonts w:ascii="Calibri" w:hAnsi="Calibri" w:cs="Calibri"/>
                <w:b/>
                <w:sz w:val="18"/>
                <w:szCs w:val="18"/>
              </w:rPr>
            </w:pPr>
            <w:r w:rsidRPr="00450FEC">
              <w:rPr>
                <w:rFonts w:ascii="Calibri" w:hAnsi="Calibri" w:cs="Calibri"/>
                <w:b/>
                <w:sz w:val="18"/>
                <w:szCs w:val="18"/>
              </w:rPr>
              <w:t>Indicative costs to be charged to the Project Budget</w:t>
            </w:r>
            <w:r w:rsidRPr="00450FEC">
              <w:rPr>
                <w:rStyle w:val="FootnoteReference"/>
                <w:rFonts w:ascii="Calibri" w:hAnsi="Calibri"/>
                <w:b/>
                <w:szCs w:val="18"/>
              </w:rPr>
              <w:footnoteReference w:id="19"/>
            </w:r>
            <w:r w:rsidRPr="00450FEC">
              <w:rPr>
                <w:rFonts w:ascii="Calibri" w:hAnsi="Calibri" w:cs="Calibri"/>
                <w:b/>
                <w:sz w:val="18"/>
                <w:szCs w:val="18"/>
              </w:rPr>
              <w:t xml:space="preserve">  (US$)</w:t>
            </w:r>
          </w:p>
        </w:tc>
        <w:tc>
          <w:tcPr>
            <w:tcW w:w="1705" w:type="dxa"/>
            <w:vMerge w:val="restart"/>
            <w:shd w:val="clear" w:color="auto" w:fill="BFBFBF"/>
          </w:tcPr>
          <w:p w:rsidR="003E3ABA" w:rsidRPr="00450FEC" w:rsidRDefault="003E3ABA" w:rsidP="003B2A79">
            <w:pPr>
              <w:jc w:val="center"/>
              <w:rPr>
                <w:rFonts w:ascii="Calibri" w:hAnsi="Calibri" w:cs="Calibri"/>
                <w:b/>
                <w:sz w:val="18"/>
                <w:szCs w:val="18"/>
              </w:rPr>
            </w:pPr>
            <w:r w:rsidRPr="00450FEC">
              <w:rPr>
                <w:rFonts w:ascii="Calibri" w:hAnsi="Calibri" w:cs="Calibri"/>
                <w:b/>
                <w:sz w:val="18"/>
                <w:szCs w:val="18"/>
              </w:rPr>
              <w:t>Time frame</w:t>
            </w:r>
          </w:p>
        </w:tc>
      </w:tr>
      <w:tr w:rsidR="003E3ABA" w:rsidRPr="00450FEC" w:rsidTr="00787CD1">
        <w:trPr>
          <w:tblHeader/>
          <w:jc w:val="center"/>
        </w:trPr>
        <w:tc>
          <w:tcPr>
            <w:tcW w:w="3145" w:type="dxa"/>
            <w:vMerge/>
            <w:shd w:val="clear" w:color="auto" w:fill="BFBFBF"/>
          </w:tcPr>
          <w:p w:rsidR="003E3ABA" w:rsidRPr="00450FEC" w:rsidRDefault="003E3ABA" w:rsidP="003B2A79">
            <w:pPr>
              <w:rPr>
                <w:rFonts w:ascii="Calibri" w:hAnsi="Calibri" w:cs="Calibri"/>
                <w:b/>
                <w:sz w:val="18"/>
                <w:szCs w:val="18"/>
              </w:rPr>
            </w:pPr>
          </w:p>
        </w:tc>
        <w:tc>
          <w:tcPr>
            <w:tcW w:w="1980" w:type="dxa"/>
            <w:vMerge/>
            <w:shd w:val="clear" w:color="auto" w:fill="BFBFBF"/>
          </w:tcPr>
          <w:p w:rsidR="003E3ABA" w:rsidRPr="00450FEC" w:rsidRDefault="003E3ABA" w:rsidP="003B2A79">
            <w:pPr>
              <w:rPr>
                <w:rFonts w:ascii="Calibri" w:hAnsi="Calibri" w:cs="Calibri"/>
                <w:b/>
                <w:sz w:val="18"/>
                <w:szCs w:val="18"/>
              </w:rPr>
            </w:pPr>
          </w:p>
        </w:tc>
        <w:tc>
          <w:tcPr>
            <w:tcW w:w="1350" w:type="dxa"/>
            <w:shd w:val="clear" w:color="auto" w:fill="BFBFBF"/>
          </w:tcPr>
          <w:p w:rsidR="003E3ABA" w:rsidRPr="00450FEC" w:rsidRDefault="003E3ABA" w:rsidP="003B2A79">
            <w:pPr>
              <w:rPr>
                <w:rFonts w:ascii="Calibri" w:hAnsi="Calibri" w:cs="Calibri"/>
                <w:b/>
                <w:sz w:val="18"/>
                <w:szCs w:val="18"/>
              </w:rPr>
            </w:pPr>
            <w:r w:rsidRPr="00450FEC">
              <w:rPr>
                <w:rFonts w:ascii="Calibri" w:hAnsi="Calibri" w:cs="Calibri"/>
                <w:b/>
                <w:sz w:val="18"/>
                <w:szCs w:val="18"/>
              </w:rPr>
              <w:t>GEF grant</w:t>
            </w:r>
          </w:p>
        </w:tc>
        <w:tc>
          <w:tcPr>
            <w:tcW w:w="1170" w:type="dxa"/>
            <w:shd w:val="clear" w:color="auto" w:fill="BFBFBF"/>
          </w:tcPr>
          <w:p w:rsidR="003E3ABA" w:rsidRPr="00450FEC" w:rsidRDefault="003E3ABA" w:rsidP="003B2A79">
            <w:pPr>
              <w:rPr>
                <w:rFonts w:ascii="Calibri" w:hAnsi="Calibri" w:cs="Calibri"/>
                <w:b/>
                <w:sz w:val="18"/>
                <w:szCs w:val="18"/>
              </w:rPr>
            </w:pPr>
            <w:r w:rsidRPr="00450FEC">
              <w:rPr>
                <w:rFonts w:ascii="Calibri" w:hAnsi="Calibri" w:cs="Calibri"/>
                <w:b/>
                <w:sz w:val="18"/>
                <w:szCs w:val="18"/>
              </w:rPr>
              <w:t>Co-financing</w:t>
            </w:r>
          </w:p>
        </w:tc>
        <w:tc>
          <w:tcPr>
            <w:tcW w:w="1705" w:type="dxa"/>
            <w:vMerge/>
            <w:shd w:val="clear" w:color="auto" w:fill="BFBFBF"/>
          </w:tcPr>
          <w:p w:rsidR="003E3ABA" w:rsidRPr="00450FEC" w:rsidRDefault="003E3ABA" w:rsidP="003B2A79">
            <w:pPr>
              <w:rPr>
                <w:rFonts w:ascii="Calibri" w:hAnsi="Calibri" w:cs="Calibri"/>
                <w:b/>
                <w:sz w:val="18"/>
                <w:szCs w:val="18"/>
              </w:rPr>
            </w:pPr>
          </w:p>
        </w:tc>
      </w:tr>
      <w:tr w:rsidR="003E3ABA" w:rsidRPr="00450FEC" w:rsidTr="00787CD1">
        <w:trPr>
          <w:jc w:val="center"/>
        </w:trPr>
        <w:tc>
          <w:tcPr>
            <w:tcW w:w="3145" w:type="dxa"/>
          </w:tcPr>
          <w:p w:rsidR="003E3ABA" w:rsidRPr="00450FEC" w:rsidRDefault="003E3ABA" w:rsidP="003B2A79">
            <w:pPr>
              <w:rPr>
                <w:rFonts w:ascii="Calibri" w:hAnsi="Calibri" w:cs="Calibri"/>
                <w:b/>
                <w:sz w:val="18"/>
                <w:szCs w:val="18"/>
              </w:rPr>
            </w:pPr>
            <w:r w:rsidRPr="00450FEC">
              <w:rPr>
                <w:rFonts w:ascii="Calibri" w:hAnsi="Calibri" w:cs="Calibri"/>
                <w:b/>
                <w:sz w:val="18"/>
                <w:szCs w:val="18"/>
              </w:rPr>
              <w:t xml:space="preserve">Inception Workshop </w:t>
            </w:r>
          </w:p>
        </w:tc>
        <w:tc>
          <w:tcPr>
            <w:tcW w:w="1980" w:type="dxa"/>
          </w:tcPr>
          <w:p w:rsidR="003E3ABA" w:rsidRPr="00176BFF" w:rsidRDefault="003E3ABA" w:rsidP="003B2A79">
            <w:pPr>
              <w:rPr>
                <w:rFonts w:ascii="Calibri" w:hAnsi="Calibri" w:cs="Calibri"/>
                <w:sz w:val="18"/>
                <w:szCs w:val="18"/>
              </w:rPr>
            </w:pPr>
            <w:r w:rsidRPr="00176BFF">
              <w:rPr>
                <w:rFonts w:ascii="Calibri" w:hAnsi="Calibri" w:cs="Calibri"/>
                <w:sz w:val="18"/>
                <w:szCs w:val="18"/>
              </w:rPr>
              <w:t xml:space="preserve">UNDP Country Office </w:t>
            </w:r>
          </w:p>
          <w:p w:rsidR="0031420F" w:rsidRPr="00176BFF" w:rsidRDefault="0031420F" w:rsidP="003B2A79">
            <w:pPr>
              <w:rPr>
                <w:rFonts w:ascii="Calibri" w:hAnsi="Calibri" w:cs="Calibri"/>
                <w:sz w:val="18"/>
                <w:szCs w:val="18"/>
              </w:rPr>
            </w:pPr>
            <w:r w:rsidRPr="00176BFF">
              <w:rPr>
                <w:rFonts w:ascii="Calibri" w:hAnsi="Calibri" w:cs="Calibri"/>
                <w:sz w:val="18"/>
                <w:szCs w:val="18"/>
              </w:rPr>
              <w:t>Implementing Partner, PM</w:t>
            </w:r>
          </w:p>
        </w:tc>
        <w:tc>
          <w:tcPr>
            <w:tcW w:w="1350" w:type="dxa"/>
          </w:tcPr>
          <w:p w:rsidR="003E3ABA" w:rsidRPr="00450FEC" w:rsidRDefault="003E3ABA" w:rsidP="00EC2494">
            <w:pPr>
              <w:rPr>
                <w:rFonts w:ascii="Calibri" w:hAnsi="Calibri" w:cs="Calibri"/>
                <w:sz w:val="18"/>
                <w:szCs w:val="18"/>
              </w:rPr>
            </w:pPr>
            <w:r w:rsidRPr="00450FEC">
              <w:rPr>
                <w:rFonts w:ascii="Calibri" w:hAnsi="Calibri" w:cs="Calibri"/>
                <w:sz w:val="18"/>
                <w:szCs w:val="18"/>
              </w:rPr>
              <w:t xml:space="preserve">USD </w:t>
            </w:r>
            <w:r w:rsidR="00EC2494" w:rsidRPr="00450FEC">
              <w:rPr>
                <w:rFonts w:ascii="Calibri" w:hAnsi="Calibri" w:cs="Calibri"/>
                <w:sz w:val="18"/>
                <w:szCs w:val="18"/>
              </w:rPr>
              <w:t>2</w:t>
            </w:r>
            <w:r w:rsidRPr="00450FEC">
              <w:rPr>
                <w:rFonts w:ascii="Calibri" w:hAnsi="Calibri" w:cs="Calibri"/>
                <w:sz w:val="18"/>
                <w:szCs w:val="18"/>
              </w:rPr>
              <w:t>,000</w:t>
            </w:r>
          </w:p>
        </w:tc>
        <w:tc>
          <w:tcPr>
            <w:tcW w:w="1170" w:type="dxa"/>
          </w:tcPr>
          <w:p w:rsidR="003E3ABA" w:rsidRPr="00450FEC" w:rsidRDefault="00EC2494" w:rsidP="003B2A79">
            <w:pPr>
              <w:rPr>
                <w:rFonts w:ascii="Calibri" w:hAnsi="Calibri" w:cs="Calibri"/>
                <w:i/>
                <w:sz w:val="18"/>
                <w:szCs w:val="18"/>
              </w:rPr>
            </w:pPr>
            <w:r w:rsidRPr="00450FEC">
              <w:rPr>
                <w:rFonts w:ascii="Calibri" w:hAnsi="Calibri" w:cs="Calibri"/>
                <w:i/>
                <w:sz w:val="18"/>
                <w:szCs w:val="18"/>
              </w:rPr>
              <w:t>USD 2,000</w:t>
            </w:r>
          </w:p>
        </w:tc>
        <w:tc>
          <w:tcPr>
            <w:tcW w:w="1705" w:type="dxa"/>
          </w:tcPr>
          <w:p w:rsidR="003E3ABA" w:rsidRPr="00450FEC" w:rsidRDefault="003E3ABA" w:rsidP="003B2A79">
            <w:pPr>
              <w:rPr>
                <w:rFonts w:ascii="Calibri" w:hAnsi="Calibri" w:cs="Calibri"/>
                <w:sz w:val="18"/>
                <w:szCs w:val="18"/>
              </w:rPr>
            </w:pPr>
            <w:r w:rsidRPr="00450FEC">
              <w:rPr>
                <w:rFonts w:ascii="Calibri" w:hAnsi="Calibri" w:cs="Calibri"/>
                <w:sz w:val="18"/>
                <w:szCs w:val="18"/>
              </w:rPr>
              <w:t xml:space="preserve">Within two months of project document signature </w:t>
            </w:r>
          </w:p>
        </w:tc>
      </w:tr>
      <w:tr w:rsidR="003E3ABA" w:rsidRPr="00450FEC" w:rsidTr="00787CD1">
        <w:trPr>
          <w:jc w:val="center"/>
        </w:trPr>
        <w:tc>
          <w:tcPr>
            <w:tcW w:w="3145" w:type="dxa"/>
          </w:tcPr>
          <w:p w:rsidR="003E3ABA" w:rsidRPr="00450FEC" w:rsidRDefault="003E3ABA" w:rsidP="003B2A79">
            <w:pPr>
              <w:rPr>
                <w:rFonts w:ascii="Calibri" w:hAnsi="Calibri" w:cs="Calibri"/>
                <w:b/>
                <w:sz w:val="18"/>
                <w:szCs w:val="18"/>
              </w:rPr>
            </w:pPr>
            <w:r w:rsidRPr="00450FEC">
              <w:rPr>
                <w:rFonts w:ascii="Calibri" w:hAnsi="Calibri" w:cs="Calibri"/>
                <w:b/>
                <w:sz w:val="18"/>
                <w:szCs w:val="18"/>
              </w:rPr>
              <w:t>Inception Report</w:t>
            </w:r>
          </w:p>
        </w:tc>
        <w:tc>
          <w:tcPr>
            <w:tcW w:w="1980" w:type="dxa"/>
          </w:tcPr>
          <w:p w:rsidR="003E3ABA" w:rsidRPr="00450FEC" w:rsidRDefault="003E3ABA" w:rsidP="003B2A79">
            <w:pPr>
              <w:rPr>
                <w:rFonts w:ascii="Calibri" w:hAnsi="Calibri" w:cs="Calibri"/>
                <w:sz w:val="18"/>
                <w:szCs w:val="18"/>
              </w:rPr>
            </w:pPr>
            <w:r w:rsidRPr="00450FEC">
              <w:rPr>
                <w:rFonts w:ascii="Calibri" w:hAnsi="Calibri" w:cs="Calibri"/>
                <w:sz w:val="18"/>
                <w:szCs w:val="18"/>
              </w:rPr>
              <w:t>Project Manager</w:t>
            </w:r>
          </w:p>
        </w:tc>
        <w:tc>
          <w:tcPr>
            <w:tcW w:w="1350" w:type="dxa"/>
          </w:tcPr>
          <w:p w:rsidR="003E3ABA" w:rsidRPr="00450FEC" w:rsidRDefault="003E3ABA" w:rsidP="003B2A79">
            <w:pPr>
              <w:rPr>
                <w:rFonts w:ascii="Calibri" w:hAnsi="Calibri" w:cs="Calibri"/>
                <w:sz w:val="18"/>
                <w:szCs w:val="18"/>
              </w:rPr>
            </w:pPr>
            <w:r w:rsidRPr="00450FEC">
              <w:rPr>
                <w:rFonts w:ascii="Calibri" w:hAnsi="Calibri" w:cs="Calibri"/>
                <w:sz w:val="18"/>
                <w:szCs w:val="18"/>
              </w:rPr>
              <w:t>None</w:t>
            </w:r>
          </w:p>
        </w:tc>
        <w:tc>
          <w:tcPr>
            <w:tcW w:w="1170" w:type="dxa"/>
          </w:tcPr>
          <w:p w:rsidR="003E3ABA" w:rsidRPr="00450FEC" w:rsidRDefault="003E3ABA" w:rsidP="003B2A79">
            <w:pPr>
              <w:rPr>
                <w:rFonts w:ascii="Calibri" w:hAnsi="Calibri" w:cs="Calibri"/>
                <w:sz w:val="18"/>
                <w:szCs w:val="18"/>
              </w:rPr>
            </w:pPr>
            <w:r w:rsidRPr="00450FEC">
              <w:rPr>
                <w:rFonts w:ascii="Calibri" w:hAnsi="Calibri" w:cs="Calibri"/>
                <w:sz w:val="18"/>
                <w:szCs w:val="18"/>
              </w:rPr>
              <w:t>None</w:t>
            </w:r>
          </w:p>
        </w:tc>
        <w:tc>
          <w:tcPr>
            <w:tcW w:w="1705" w:type="dxa"/>
          </w:tcPr>
          <w:p w:rsidR="003E3ABA" w:rsidRPr="00450FEC" w:rsidRDefault="003E3ABA" w:rsidP="003B2A79">
            <w:pPr>
              <w:rPr>
                <w:rFonts w:ascii="Calibri" w:hAnsi="Calibri" w:cs="Calibri"/>
                <w:sz w:val="18"/>
                <w:szCs w:val="18"/>
              </w:rPr>
            </w:pPr>
            <w:r w:rsidRPr="00450FEC">
              <w:rPr>
                <w:rFonts w:ascii="Calibri" w:hAnsi="Calibri" w:cs="Calibri"/>
                <w:sz w:val="18"/>
                <w:szCs w:val="18"/>
              </w:rPr>
              <w:t>Within two weeks of inception workshop</w:t>
            </w:r>
          </w:p>
        </w:tc>
      </w:tr>
      <w:tr w:rsidR="003E3ABA" w:rsidRPr="00450FEC" w:rsidTr="00787CD1">
        <w:trPr>
          <w:jc w:val="center"/>
        </w:trPr>
        <w:tc>
          <w:tcPr>
            <w:tcW w:w="3145" w:type="dxa"/>
          </w:tcPr>
          <w:p w:rsidR="003E3ABA" w:rsidRPr="00450FEC" w:rsidRDefault="003E3ABA" w:rsidP="003B2A79">
            <w:pPr>
              <w:rPr>
                <w:rFonts w:ascii="Calibri" w:hAnsi="Calibri" w:cs="Calibri"/>
                <w:b/>
                <w:sz w:val="18"/>
                <w:szCs w:val="18"/>
              </w:rPr>
            </w:pPr>
            <w:r w:rsidRPr="00450FEC">
              <w:rPr>
                <w:rFonts w:ascii="Calibri" w:hAnsi="Calibri" w:cs="Calibri"/>
                <w:b/>
                <w:sz w:val="18"/>
                <w:szCs w:val="18"/>
              </w:rPr>
              <w:t>Standard UNDP monitoring and reporting requirements as outlined in the UNDP POPP</w:t>
            </w:r>
            <w:r w:rsidR="008F7176" w:rsidRPr="00450FEC">
              <w:rPr>
                <w:rFonts w:ascii="Calibri" w:hAnsi="Calibri" w:cs="Calibri"/>
                <w:b/>
                <w:sz w:val="18"/>
                <w:szCs w:val="18"/>
              </w:rPr>
              <w:t xml:space="preserve"> </w:t>
            </w:r>
          </w:p>
        </w:tc>
        <w:tc>
          <w:tcPr>
            <w:tcW w:w="1980" w:type="dxa"/>
          </w:tcPr>
          <w:p w:rsidR="003E3ABA" w:rsidRPr="00450FEC" w:rsidRDefault="003E3ABA" w:rsidP="003B2A79">
            <w:pPr>
              <w:rPr>
                <w:rFonts w:ascii="Calibri" w:hAnsi="Calibri" w:cs="Calibri"/>
                <w:sz w:val="18"/>
                <w:szCs w:val="18"/>
              </w:rPr>
            </w:pPr>
            <w:r w:rsidRPr="00450FEC">
              <w:rPr>
                <w:rFonts w:ascii="Calibri" w:hAnsi="Calibri" w:cs="Calibri"/>
                <w:sz w:val="18"/>
                <w:szCs w:val="18"/>
              </w:rPr>
              <w:t>UNDP Country Office</w:t>
            </w:r>
          </w:p>
          <w:p w:rsidR="003E3ABA" w:rsidRPr="00450FEC" w:rsidRDefault="003E3ABA" w:rsidP="003B2A79">
            <w:pPr>
              <w:rPr>
                <w:rFonts w:ascii="Calibri" w:hAnsi="Calibri" w:cs="Calibri"/>
                <w:b/>
                <w:sz w:val="18"/>
                <w:szCs w:val="18"/>
              </w:rPr>
            </w:pPr>
          </w:p>
        </w:tc>
        <w:tc>
          <w:tcPr>
            <w:tcW w:w="1350" w:type="dxa"/>
          </w:tcPr>
          <w:p w:rsidR="003E3ABA" w:rsidRPr="00450FEC" w:rsidRDefault="003E3ABA" w:rsidP="003B2A79">
            <w:pPr>
              <w:rPr>
                <w:rFonts w:ascii="Calibri" w:hAnsi="Calibri" w:cs="Calibri"/>
                <w:sz w:val="18"/>
                <w:szCs w:val="18"/>
              </w:rPr>
            </w:pPr>
            <w:r w:rsidRPr="00450FEC">
              <w:rPr>
                <w:rFonts w:ascii="Calibri" w:hAnsi="Calibri" w:cs="Calibri"/>
                <w:sz w:val="18"/>
                <w:szCs w:val="18"/>
              </w:rPr>
              <w:t>None</w:t>
            </w:r>
          </w:p>
        </w:tc>
        <w:tc>
          <w:tcPr>
            <w:tcW w:w="1170" w:type="dxa"/>
          </w:tcPr>
          <w:p w:rsidR="003E3ABA" w:rsidRPr="00450FEC" w:rsidRDefault="003E3ABA" w:rsidP="003B2A79">
            <w:pPr>
              <w:rPr>
                <w:rFonts w:ascii="Calibri" w:hAnsi="Calibri" w:cs="Calibri"/>
                <w:sz w:val="18"/>
                <w:szCs w:val="18"/>
              </w:rPr>
            </w:pPr>
            <w:r w:rsidRPr="00450FEC">
              <w:rPr>
                <w:rFonts w:ascii="Calibri" w:hAnsi="Calibri" w:cs="Calibri"/>
                <w:sz w:val="18"/>
                <w:szCs w:val="18"/>
              </w:rPr>
              <w:t>None</w:t>
            </w:r>
          </w:p>
        </w:tc>
        <w:tc>
          <w:tcPr>
            <w:tcW w:w="1705" w:type="dxa"/>
          </w:tcPr>
          <w:p w:rsidR="003E3ABA" w:rsidRPr="00450FEC" w:rsidRDefault="003E3ABA" w:rsidP="003B2A79">
            <w:pPr>
              <w:rPr>
                <w:rFonts w:ascii="Calibri" w:hAnsi="Calibri" w:cs="Calibri"/>
                <w:sz w:val="18"/>
                <w:szCs w:val="18"/>
              </w:rPr>
            </w:pPr>
            <w:r w:rsidRPr="00450FEC">
              <w:rPr>
                <w:rFonts w:ascii="Calibri" w:hAnsi="Calibri" w:cs="Calibri"/>
                <w:sz w:val="18"/>
                <w:szCs w:val="18"/>
              </w:rPr>
              <w:t>Quarterly, annually</w:t>
            </w:r>
          </w:p>
        </w:tc>
      </w:tr>
      <w:tr w:rsidR="009D4BAA" w:rsidRPr="00450FEC" w:rsidTr="00787CD1">
        <w:trPr>
          <w:jc w:val="center"/>
        </w:trPr>
        <w:tc>
          <w:tcPr>
            <w:tcW w:w="3145" w:type="dxa"/>
          </w:tcPr>
          <w:p w:rsidR="009D4BAA" w:rsidRPr="00450FEC" w:rsidRDefault="009D4BAA" w:rsidP="009D4BAA">
            <w:pPr>
              <w:rPr>
                <w:rFonts w:ascii="Calibri" w:hAnsi="Calibri" w:cs="Calibri"/>
                <w:b/>
                <w:sz w:val="18"/>
                <w:szCs w:val="18"/>
              </w:rPr>
            </w:pPr>
            <w:r w:rsidRPr="00450FEC">
              <w:rPr>
                <w:rFonts w:ascii="Calibri" w:hAnsi="Calibri" w:cs="Calibri"/>
                <w:b/>
                <w:sz w:val="18"/>
                <w:szCs w:val="18"/>
              </w:rPr>
              <w:t>Risk management</w:t>
            </w:r>
          </w:p>
        </w:tc>
        <w:tc>
          <w:tcPr>
            <w:tcW w:w="1980"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Project Manager</w:t>
            </w:r>
          </w:p>
          <w:p w:rsidR="009D4BAA" w:rsidRPr="00450FEC" w:rsidRDefault="009D4BAA" w:rsidP="009D4BAA">
            <w:pPr>
              <w:rPr>
                <w:rFonts w:ascii="Calibri" w:hAnsi="Calibri" w:cs="Calibri"/>
                <w:sz w:val="18"/>
                <w:szCs w:val="18"/>
              </w:rPr>
            </w:pPr>
            <w:r w:rsidRPr="00450FEC">
              <w:rPr>
                <w:rFonts w:ascii="Calibri" w:hAnsi="Calibri" w:cs="Calibri"/>
                <w:sz w:val="18"/>
                <w:szCs w:val="18"/>
              </w:rPr>
              <w:t>Country Office</w:t>
            </w:r>
          </w:p>
        </w:tc>
        <w:tc>
          <w:tcPr>
            <w:tcW w:w="1350"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None</w:t>
            </w:r>
          </w:p>
        </w:tc>
        <w:tc>
          <w:tcPr>
            <w:tcW w:w="1170"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None</w:t>
            </w:r>
          </w:p>
        </w:tc>
        <w:tc>
          <w:tcPr>
            <w:tcW w:w="1705"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Quarterly, annually</w:t>
            </w:r>
          </w:p>
        </w:tc>
      </w:tr>
      <w:tr w:rsidR="009D4BAA" w:rsidRPr="00450FEC" w:rsidTr="00787CD1">
        <w:trPr>
          <w:jc w:val="center"/>
        </w:trPr>
        <w:tc>
          <w:tcPr>
            <w:tcW w:w="3145" w:type="dxa"/>
          </w:tcPr>
          <w:p w:rsidR="009D4BAA" w:rsidRPr="00450FEC" w:rsidRDefault="009D4BAA" w:rsidP="00EC2494">
            <w:pPr>
              <w:rPr>
                <w:rFonts w:ascii="Calibri" w:hAnsi="Calibri" w:cs="Calibri"/>
                <w:b/>
                <w:sz w:val="18"/>
                <w:szCs w:val="18"/>
              </w:rPr>
            </w:pPr>
            <w:r w:rsidRPr="00450FEC">
              <w:rPr>
                <w:rFonts w:ascii="Calibri" w:hAnsi="Calibri" w:cs="Calibri"/>
                <w:b/>
                <w:sz w:val="18"/>
                <w:szCs w:val="18"/>
              </w:rPr>
              <w:t xml:space="preserve">Monitoring of indicators in project results framework </w:t>
            </w:r>
          </w:p>
        </w:tc>
        <w:tc>
          <w:tcPr>
            <w:tcW w:w="1980"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Project Manager</w:t>
            </w:r>
          </w:p>
          <w:p w:rsidR="009D4BAA" w:rsidRPr="00450FEC" w:rsidRDefault="009D4BAA" w:rsidP="009D4BAA">
            <w:pPr>
              <w:rPr>
                <w:rFonts w:ascii="Calibri" w:hAnsi="Calibri" w:cs="Calibri"/>
                <w:sz w:val="18"/>
                <w:szCs w:val="18"/>
              </w:rPr>
            </w:pPr>
          </w:p>
        </w:tc>
        <w:tc>
          <w:tcPr>
            <w:tcW w:w="1350" w:type="dxa"/>
          </w:tcPr>
          <w:p w:rsidR="009D4BAA" w:rsidRPr="00450FEC" w:rsidRDefault="009D4BAA" w:rsidP="00EC2494">
            <w:pPr>
              <w:pStyle w:val="BodyText23"/>
              <w:widowControl/>
              <w:tabs>
                <w:tab w:val="clear" w:pos="547"/>
              </w:tabs>
              <w:spacing w:after="60"/>
              <w:rPr>
                <w:rFonts w:ascii="Calibri" w:hAnsi="Calibri" w:cs="Calibri"/>
                <w:snapToGrid/>
                <w:sz w:val="18"/>
                <w:szCs w:val="18"/>
              </w:rPr>
            </w:pPr>
            <w:r w:rsidRPr="00450FEC">
              <w:rPr>
                <w:rFonts w:ascii="Calibri" w:hAnsi="Calibri" w:cs="Calibri"/>
                <w:snapToGrid/>
                <w:sz w:val="18"/>
                <w:szCs w:val="18"/>
              </w:rPr>
              <w:t xml:space="preserve">Per year: USD </w:t>
            </w:r>
            <w:r w:rsidR="00EC2494" w:rsidRPr="00450FEC">
              <w:rPr>
                <w:rFonts w:ascii="Calibri" w:hAnsi="Calibri" w:cs="Calibri"/>
                <w:snapToGrid/>
                <w:sz w:val="18"/>
                <w:szCs w:val="18"/>
              </w:rPr>
              <w:t>1</w:t>
            </w:r>
            <w:r w:rsidRPr="00450FEC">
              <w:rPr>
                <w:rFonts w:ascii="Calibri" w:hAnsi="Calibri" w:cs="Calibri"/>
                <w:snapToGrid/>
                <w:sz w:val="18"/>
                <w:szCs w:val="18"/>
              </w:rPr>
              <w:t>,000</w:t>
            </w:r>
          </w:p>
        </w:tc>
        <w:tc>
          <w:tcPr>
            <w:tcW w:w="1170" w:type="dxa"/>
          </w:tcPr>
          <w:p w:rsidR="009D4BAA" w:rsidRPr="00450FEC" w:rsidRDefault="00EC2494" w:rsidP="00EC2494">
            <w:pPr>
              <w:pStyle w:val="BodyText23"/>
              <w:widowControl/>
              <w:tabs>
                <w:tab w:val="clear" w:pos="547"/>
              </w:tabs>
              <w:spacing w:after="60"/>
              <w:rPr>
                <w:rFonts w:ascii="Calibri" w:hAnsi="Calibri" w:cs="Calibri"/>
                <w:i/>
                <w:snapToGrid/>
                <w:sz w:val="18"/>
                <w:szCs w:val="18"/>
              </w:rPr>
            </w:pPr>
            <w:r w:rsidRPr="00450FEC">
              <w:rPr>
                <w:rFonts w:ascii="Calibri" w:hAnsi="Calibri" w:cs="Calibri"/>
                <w:snapToGrid/>
                <w:sz w:val="18"/>
                <w:szCs w:val="18"/>
              </w:rPr>
              <w:t>Per year: USD 1,500</w:t>
            </w:r>
          </w:p>
        </w:tc>
        <w:tc>
          <w:tcPr>
            <w:tcW w:w="1705"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 xml:space="preserve">Annually </w:t>
            </w:r>
            <w:r w:rsidR="004A574B" w:rsidRPr="00450FEC">
              <w:rPr>
                <w:rFonts w:ascii="Calibri" w:hAnsi="Calibri" w:cs="Calibri"/>
                <w:sz w:val="18"/>
                <w:szCs w:val="18"/>
              </w:rPr>
              <w:t>before PIR</w:t>
            </w:r>
          </w:p>
        </w:tc>
      </w:tr>
      <w:tr w:rsidR="009D4BAA" w:rsidRPr="00450FEC" w:rsidTr="00787CD1">
        <w:trPr>
          <w:jc w:val="center"/>
        </w:trPr>
        <w:tc>
          <w:tcPr>
            <w:tcW w:w="3145" w:type="dxa"/>
          </w:tcPr>
          <w:p w:rsidR="009D4BAA" w:rsidRPr="00450FEC" w:rsidRDefault="009D4BAA" w:rsidP="009D4BAA">
            <w:pPr>
              <w:rPr>
                <w:rFonts w:ascii="Calibri" w:hAnsi="Calibri" w:cs="Calibri"/>
                <w:b/>
                <w:sz w:val="18"/>
                <w:szCs w:val="18"/>
              </w:rPr>
            </w:pPr>
            <w:r w:rsidRPr="00450FEC">
              <w:rPr>
                <w:rFonts w:ascii="Calibri" w:hAnsi="Calibri" w:cs="Calibri"/>
                <w:b/>
                <w:sz w:val="18"/>
                <w:szCs w:val="18"/>
              </w:rPr>
              <w:t xml:space="preserve">GEF Project Implementation Report (PIR) </w:t>
            </w:r>
          </w:p>
        </w:tc>
        <w:tc>
          <w:tcPr>
            <w:tcW w:w="1980"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Project Manager and UNDP Country Office and UNDP-GEF team</w:t>
            </w:r>
          </w:p>
        </w:tc>
        <w:tc>
          <w:tcPr>
            <w:tcW w:w="1350" w:type="dxa"/>
          </w:tcPr>
          <w:p w:rsidR="009D4BAA" w:rsidRPr="00450FEC" w:rsidRDefault="009D4BAA" w:rsidP="009D4BAA">
            <w:pPr>
              <w:pStyle w:val="BodyText23"/>
              <w:widowControl/>
              <w:tabs>
                <w:tab w:val="clear" w:pos="547"/>
              </w:tabs>
              <w:spacing w:after="60"/>
              <w:rPr>
                <w:rFonts w:ascii="Calibri" w:hAnsi="Calibri" w:cs="Calibri"/>
                <w:snapToGrid/>
                <w:sz w:val="18"/>
                <w:szCs w:val="18"/>
              </w:rPr>
            </w:pPr>
            <w:r w:rsidRPr="00450FEC">
              <w:rPr>
                <w:rFonts w:ascii="Calibri" w:hAnsi="Calibri" w:cs="Calibri"/>
                <w:snapToGrid/>
                <w:sz w:val="18"/>
                <w:szCs w:val="18"/>
              </w:rPr>
              <w:t>None</w:t>
            </w:r>
          </w:p>
        </w:tc>
        <w:tc>
          <w:tcPr>
            <w:tcW w:w="1170" w:type="dxa"/>
          </w:tcPr>
          <w:p w:rsidR="009D4BAA" w:rsidRPr="00450FEC" w:rsidRDefault="009D4BAA" w:rsidP="009D4BAA">
            <w:pPr>
              <w:pStyle w:val="BodyText23"/>
              <w:widowControl/>
              <w:tabs>
                <w:tab w:val="clear" w:pos="547"/>
              </w:tabs>
              <w:spacing w:after="60"/>
              <w:rPr>
                <w:rFonts w:ascii="Calibri" w:hAnsi="Calibri" w:cs="Calibri"/>
                <w:snapToGrid/>
                <w:sz w:val="18"/>
                <w:szCs w:val="18"/>
              </w:rPr>
            </w:pPr>
            <w:r w:rsidRPr="00450FEC">
              <w:rPr>
                <w:rFonts w:ascii="Calibri" w:hAnsi="Calibri" w:cs="Calibri"/>
                <w:snapToGrid/>
                <w:sz w:val="18"/>
                <w:szCs w:val="18"/>
              </w:rPr>
              <w:t>None</w:t>
            </w:r>
          </w:p>
        </w:tc>
        <w:tc>
          <w:tcPr>
            <w:tcW w:w="1705"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 xml:space="preserve">Annually </w:t>
            </w:r>
          </w:p>
        </w:tc>
      </w:tr>
      <w:tr w:rsidR="009D4BAA" w:rsidRPr="00450FEC" w:rsidTr="00787CD1">
        <w:trPr>
          <w:jc w:val="center"/>
        </w:trPr>
        <w:tc>
          <w:tcPr>
            <w:tcW w:w="3145" w:type="dxa"/>
          </w:tcPr>
          <w:p w:rsidR="009D4BAA" w:rsidRPr="00450FEC" w:rsidRDefault="009D4BAA" w:rsidP="009D4BAA">
            <w:pPr>
              <w:rPr>
                <w:rFonts w:ascii="Calibri" w:hAnsi="Calibri" w:cs="Calibri"/>
                <w:b/>
                <w:sz w:val="18"/>
                <w:szCs w:val="18"/>
              </w:rPr>
            </w:pPr>
            <w:r w:rsidRPr="00450FEC">
              <w:rPr>
                <w:rFonts w:ascii="Calibri" w:hAnsi="Calibri" w:cs="Calibri"/>
                <w:b/>
                <w:sz w:val="18"/>
                <w:szCs w:val="18"/>
              </w:rPr>
              <w:t>NIM Audit as per UNDP audit policies</w:t>
            </w:r>
          </w:p>
        </w:tc>
        <w:tc>
          <w:tcPr>
            <w:tcW w:w="1980"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UNDP Country Office</w:t>
            </w:r>
          </w:p>
        </w:tc>
        <w:tc>
          <w:tcPr>
            <w:tcW w:w="1350" w:type="dxa"/>
          </w:tcPr>
          <w:p w:rsidR="009D4BAA" w:rsidRPr="00176BFF" w:rsidRDefault="009D4BAA" w:rsidP="00EC2494">
            <w:pPr>
              <w:rPr>
                <w:rFonts w:ascii="Calibri" w:hAnsi="Calibri" w:cs="Calibri"/>
                <w:sz w:val="18"/>
                <w:szCs w:val="18"/>
              </w:rPr>
            </w:pPr>
            <w:r w:rsidRPr="00176BFF">
              <w:rPr>
                <w:rFonts w:ascii="Calibri" w:hAnsi="Calibri" w:cs="Calibri"/>
                <w:sz w:val="18"/>
                <w:szCs w:val="18"/>
              </w:rPr>
              <w:t xml:space="preserve">USD </w:t>
            </w:r>
            <w:r w:rsidR="009F60B2" w:rsidRPr="00176BFF">
              <w:rPr>
                <w:rFonts w:ascii="Calibri" w:hAnsi="Calibri" w:cs="Calibri"/>
                <w:sz w:val="18"/>
                <w:szCs w:val="18"/>
              </w:rPr>
              <w:t>500</w:t>
            </w:r>
            <w:r w:rsidRPr="00176BFF">
              <w:rPr>
                <w:rFonts w:ascii="Calibri" w:hAnsi="Calibri" w:cs="Calibri"/>
                <w:sz w:val="18"/>
                <w:szCs w:val="18"/>
              </w:rPr>
              <w:t xml:space="preserve"> </w:t>
            </w:r>
          </w:p>
        </w:tc>
        <w:tc>
          <w:tcPr>
            <w:tcW w:w="1170" w:type="dxa"/>
          </w:tcPr>
          <w:p w:rsidR="009D4BAA" w:rsidRPr="00450FEC" w:rsidRDefault="00EC2494" w:rsidP="009D4BAA">
            <w:pPr>
              <w:rPr>
                <w:rFonts w:ascii="Calibri" w:hAnsi="Calibri" w:cs="Calibri"/>
                <w:i/>
                <w:sz w:val="18"/>
                <w:szCs w:val="18"/>
              </w:rPr>
            </w:pPr>
            <w:r w:rsidRPr="00450FEC">
              <w:rPr>
                <w:rFonts w:ascii="Calibri" w:hAnsi="Calibri" w:cs="Calibri"/>
                <w:i/>
                <w:sz w:val="18"/>
                <w:szCs w:val="18"/>
              </w:rPr>
              <w:t>None</w:t>
            </w:r>
          </w:p>
        </w:tc>
        <w:tc>
          <w:tcPr>
            <w:tcW w:w="1705"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Annually or other frequency as per UNDP Audit policies</w:t>
            </w:r>
          </w:p>
        </w:tc>
      </w:tr>
      <w:tr w:rsidR="009D4BAA" w:rsidRPr="00450FEC" w:rsidTr="00787CD1">
        <w:trPr>
          <w:jc w:val="center"/>
        </w:trPr>
        <w:tc>
          <w:tcPr>
            <w:tcW w:w="3145" w:type="dxa"/>
          </w:tcPr>
          <w:p w:rsidR="009D4BAA" w:rsidRPr="00450FEC" w:rsidRDefault="009D4BAA" w:rsidP="009D4BAA">
            <w:pPr>
              <w:rPr>
                <w:rFonts w:ascii="Calibri" w:hAnsi="Calibri" w:cs="Calibri"/>
                <w:b/>
                <w:sz w:val="18"/>
                <w:szCs w:val="18"/>
              </w:rPr>
            </w:pPr>
            <w:r w:rsidRPr="00450FEC">
              <w:rPr>
                <w:rFonts w:ascii="Calibri" w:hAnsi="Calibri" w:cs="Calibri"/>
                <w:b/>
                <w:sz w:val="18"/>
                <w:szCs w:val="18"/>
              </w:rPr>
              <w:t>Lessons learned and knowledge generation</w:t>
            </w:r>
          </w:p>
        </w:tc>
        <w:tc>
          <w:tcPr>
            <w:tcW w:w="1980"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Project Manager</w:t>
            </w:r>
          </w:p>
        </w:tc>
        <w:tc>
          <w:tcPr>
            <w:tcW w:w="1350" w:type="dxa"/>
          </w:tcPr>
          <w:p w:rsidR="009D4BAA" w:rsidRPr="00450FEC" w:rsidRDefault="00EC2494" w:rsidP="009D4BAA">
            <w:pPr>
              <w:rPr>
                <w:rFonts w:ascii="Calibri" w:hAnsi="Calibri" w:cs="Calibri"/>
                <w:sz w:val="18"/>
                <w:szCs w:val="18"/>
              </w:rPr>
            </w:pPr>
            <w:r w:rsidRPr="00450FEC">
              <w:rPr>
                <w:rFonts w:ascii="Calibri" w:hAnsi="Calibri" w:cs="Calibri"/>
                <w:i/>
                <w:sz w:val="18"/>
                <w:szCs w:val="18"/>
              </w:rPr>
              <w:t>USD 500</w:t>
            </w:r>
          </w:p>
        </w:tc>
        <w:tc>
          <w:tcPr>
            <w:tcW w:w="1170" w:type="dxa"/>
          </w:tcPr>
          <w:p w:rsidR="009D4BAA" w:rsidRPr="00450FEC" w:rsidRDefault="00EC2494" w:rsidP="009D4BAA">
            <w:pPr>
              <w:rPr>
                <w:rFonts w:ascii="Calibri" w:hAnsi="Calibri" w:cs="Calibri"/>
                <w:i/>
                <w:sz w:val="18"/>
                <w:szCs w:val="18"/>
              </w:rPr>
            </w:pPr>
            <w:r w:rsidRPr="00450FEC">
              <w:rPr>
                <w:rFonts w:ascii="Calibri" w:hAnsi="Calibri" w:cs="Calibri"/>
                <w:i/>
                <w:sz w:val="18"/>
                <w:szCs w:val="18"/>
              </w:rPr>
              <w:t>None</w:t>
            </w:r>
          </w:p>
        </w:tc>
        <w:tc>
          <w:tcPr>
            <w:tcW w:w="1705"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Annually</w:t>
            </w:r>
          </w:p>
        </w:tc>
      </w:tr>
      <w:tr w:rsidR="009D4BAA" w:rsidRPr="00450FEC" w:rsidTr="00787CD1">
        <w:trPr>
          <w:jc w:val="center"/>
        </w:trPr>
        <w:tc>
          <w:tcPr>
            <w:tcW w:w="3145" w:type="dxa"/>
          </w:tcPr>
          <w:p w:rsidR="009D4BAA" w:rsidRPr="00450FEC" w:rsidRDefault="009D4BAA" w:rsidP="009D4BAA">
            <w:pPr>
              <w:rPr>
                <w:rFonts w:ascii="Calibri" w:hAnsi="Calibri" w:cs="Calibri"/>
                <w:b/>
                <w:sz w:val="18"/>
                <w:szCs w:val="18"/>
              </w:rPr>
            </w:pPr>
            <w:r w:rsidRPr="00450FEC">
              <w:rPr>
                <w:rFonts w:ascii="Calibri" w:hAnsi="Calibri" w:cs="Calibri"/>
                <w:b/>
                <w:sz w:val="18"/>
                <w:szCs w:val="18"/>
              </w:rPr>
              <w:t>Monitoring of environmental and social risks, and corresponding management plans as relevant</w:t>
            </w:r>
          </w:p>
        </w:tc>
        <w:tc>
          <w:tcPr>
            <w:tcW w:w="1980"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Project Manager</w:t>
            </w:r>
          </w:p>
          <w:p w:rsidR="009D4BAA" w:rsidRPr="00450FEC" w:rsidRDefault="009D4BAA" w:rsidP="009D4BAA">
            <w:pPr>
              <w:rPr>
                <w:rFonts w:ascii="Calibri" w:hAnsi="Calibri" w:cs="Calibri"/>
                <w:sz w:val="18"/>
                <w:szCs w:val="18"/>
              </w:rPr>
            </w:pPr>
            <w:r w:rsidRPr="00450FEC">
              <w:rPr>
                <w:rFonts w:ascii="Calibri" w:hAnsi="Calibri" w:cs="Calibri"/>
                <w:sz w:val="18"/>
                <w:szCs w:val="18"/>
              </w:rPr>
              <w:t>UNDP C</w:t>
            </w:r>
            <w:r w:rsidR="00514555" w:rsidRPr="00450FEC">
              <w:rPr>
                <w:rFonts w:ascii="Calibri" w:hAnsi="Calibri" w:cs="Calibri"/>
                <w:sz w:val="18"/>
                <w:szCs w:val="18"/>
              </w:rPr>
              <w:t>ountry Office</w:t>
            </w:r>
          </w:p>
        </w:tc>
        <w:tc>
          <w:tcPr>
            <w:tcW w:w="1350" w:type="dxa"/>
          </w:tcPr>
          <w:p w:rsidR="009D4BAA" w:rsidRPr="00450FEC" w:rsidRDefault="00EC2494" w:rsidP="009D4BAA">
            <w:pPr>
              <w:rPr>
                <w:rFonts w:ascii="Calibri" w:hAnsi="Calibri" w:cs="Calibri"/>
                <w:i/>
                <w:sz w:val="18"/>
                <w:szCs w:val="18"/>
              </w:rPr>
            </w:pPr>
            <w:r w:rsidRPr="00450FEC">
              <w:rPr>
                <w:rFonts w:ascii="Calibri" w:hAnsi="Calibri" w:cs="Calibri"/>
                <w:i/>
                <w:sz w:val="18"/>
                <w:szCs w:val="18"/>
              </w:rPr>
              <w:t>None</w:t>
            </w:r>
          </w:p>
        </w:tc>
        <w:tc>
          <w:tcPr>
            <w:tcW w:w="1170" w:type="dxa"/>
          </w:tcPr>
          <w:p w:rsidR="009D4BAA" w:rsidRPr="00450FEC" w:rsidRDefault="00EC2494" w:rsidP="009D4BAA">
            <w:pPr>
              <w:rPr>
                <w:rFonts w:ascii="Calibri" w:hAnsi="Calibri" w:cs="Calibri"/>
                <w:i/>
                <w:sz w:val="18"/>
                <w:szCs w:val="18"/>
              </w:rPr>
            </w:pPr>
            <w:r w:rsidRPr="00450FEC">
              <w:rPr>
                <w:rFonts w:ascii="Calibri" w:hAnsi="Calibri" w:cs="Calibri"/>
                <w:i/>
                <w:sz w:val="18"/>
                <w:szCs w:val="18"/>
              </w:rPr>
              <w:t>None</w:t>
            </w:r>
          </w:p>
        </w:tc>
        <w:tc>
          <w:tcPr>
            <w:tcW w:w="1705"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On-going</w:t>
            </w:r>
          </w:p>
        </w:tc>
      </w:tr>
      <w:tr w:rsidR="00EC2494" w:rsidRPr="00450FEC" w:rsidTr="00787CD1">
        <w:trPr>
          <w:jc w:val="center"/>
        </w:trPr>
        <w:tc>
          <w:tcPr>
            <w:tcW w:w="3145" w:type="dxa"/>
          </w:tcPr>
          <w:p w:rsidR="00EC2494" w:rsidRPr="00450FEC" w:rsidRDefault="00EC2494" w:rsidP="00514555">
            <w:pPr>
              <w:rPr>
                <w:rFonts w:ascii="Calibri" w:hAnsi="Calibri" w:cs="Calibri"/>
                <w:b/>
                <w:sz w:val="18"/>
                <w:szCs w:val="18"/>
              </w:rPr>
            </w:pPr>
            <w:r w:rsidRPr="00450FEC">
              <w:rPr>
                <w:rFonts w:ascii="Calibri" w:hAnsi="Calibri" w:cs="Calibri"/>
                <w:b/>
                <w:sz w:val="18"/>
                <w:szCs w:val="18"/>
              </w:rPr>
              <w:t>Stakeholder Engagement Plan</w:t>
            </w:r>
          </w:p>
        </w:tc>
        <w:tc>
          <w:tcPr>
            <w:tcW w:w="1980" w:type="dxa"/>
          </w:tcPr>
          <w:p w:rsidR="00EC2494" w:rsidRPr="00450FEC" w:rsidRDefault="00EC2494" w:rsidP="00514555">
            <w:pPr>
              <w:rPr>
                <w:rFonts w:ascii="Calibri" w:hAnsi="Calibri" w:cs="Calibri"/>
                <w:sz w:val="18"/>
                <w:szCs w:val="18"/>
              </w:rPr>
            </w:pPr>
            <w:r w:rsidRPr="00450FEC">
              <w:rPr>
                <w:rFonts w:ascii="Calibri" w:hAnsi="Calibri" w:cs="Calibri"/>
                <w:sz w:val="18"/>
                <w:szCs w:val="18"/>
              </w:rPr>
              <w:t>Project Manager</w:t>
            </w:r>
          </w:p>
          <w:p w:rsidR="00EC2494" w:rsidRPr="00450FEC" w:rsidRDefault="00EC2494" w:rsidP="00514555">
            <w:pPr>
              <w:rPr>
                <w:rFonts w:ascii="Calibri" w:hAnsi="Calibri" w:cs="Calibri"/>
                <w:sz w:val="18"/>
                <w:szCs w:val="18"/>
              </w:rPr>
            </w:pPr>
            <w:r w:rsidRPr="00450FEC">
              <w:rPr>
                <w:rFonts w:ascii="Calibri" w:hAnsi="Calibri" w:cs="Calibri"/>
                <w:sz w:val="18"/>
                <w:szCs w:val="18"/>
              </w:rPr>
              <w:t>UNDP Country Office</w:t>
            </w:r>
          </w:p>
        </w:tc>
        <w:tc>
          <w:tcPr>
            <w:tcW w:w="1350" w:type="dxa"/>
          </w:tcPr>
          <w:p w:rsidR="00EC2494" w:rsidRPr="00450FEC" w:rsidRDefault="00EC2494" w:rsidP="00514555">
            <w:pPr>
              <w:rPr>
                <w:rFonts w:ascii="Calibri" w:hAnsi="Calibri" w:cs="Calibri"/>
                <w:i/>
                <w:sz w:val="18"/>
                <w:szCs w:val="18"/>
              </w:rPr>
            </w:pPr>
            <w:r w:rsidRPr="00450FEC">
              <w:rPr>
                <w:rFonts w:ascii="Calibri" w:hAnsi="Calibri" w:cs="Calibri"/>
                <w:i/>
                <w:sz w:val="18"/>
                <w:szCs w:val="18"/>
              </w:rPr>
              <w:t>None</w:t>
            </w:r>
          </w:p>
        </w:tc>
        <w:tc>
          <w:tcPr>
            <w:tcW w:w="1170" w:type="dxa"/>
          </w:tcPr>
          <w:p w:rsidR="00EC2494" w:rsidRPr="00450FEC" w:rsidRDefault="00EC2494" w:rsidP="00514555">
            <w:pPr>
              <w:rPr>
                <w:rFonts w:ascii="Calibri" w:hAnsi="Calibri" w:cs="Calibri"/>
                <w:i/>
                <w:sz w:val="18"/>
                <w:szCs w:val="18"/>
              </w:rPr>
            </w:pPr>
            <w:r w:rsidRPr="00450FEC">
              <w:rPr>
                <w:rFonts w:ascii="Calibri" w:hAnsi="Calibri" w:cs="Calibri"/>
                <w:i/>
                <w:sz w:val="18"/>
                <w:szCs w:val="18"/>
              </w:rPr>
              <w:t>None</w:t>
            </w:r>
          </w:p>
        </w:tc>
        <w:tc>
          <w:tcPr>
            <w:tcW w:w="1705" w:type="dxa"/>
          </w:tcPr>
          <w:p w:rsidR="00EC2494" w:rsidRPr="00450FEC" w:rsidRDefault="00EC2494" w:rsidP="00514555">
            <w:pPr>
              <w:rPr>
                <w:rFonts w:ascii="Calibri" w:hAnsi="Calibri" w:cs="Calibri"/>
                <w:sz w:val="18"/>
                <w:szCs w:val="18"/>
              </w:rPr>
            </w:pPr>
            <w:r w:rsidRPr="00450FEC">
              <w:rPr>
                <w:rFonts w:ascii="Calibri" w:hAnsi="Calibri" w:cs="Calibri"/>
                <w:sz w:val="18"/>
                <w:szCs w:val="18"/>
              </w:rPr>
              <w:t>On-going</w:t>
            </w:r>
          </w:p>
        </w:tc>
      </w:tr>
      <w:tr w:rsidR="00EC2494" w:rsidRPr="00450FEC" w:rsidTr="00787CD1">
        <w:trPr>
          <w:jc w:val="center"/>
        </w:trPr>
        <w:tc>
          <w:tcPr>
            <w:tcW w:w="3145" w:type="dxa"/>
          </w:tcPr>
          <w:p w:rsidR="00EC2494" w:rsidRPr="00450FEC" w:rsidRDefault="00EC2494" w:rsidP="00514555">
            <w:pPr>
              <w:rPr>
                <w:rFonts w:ascii="Calibri" w:hAnsi="Calibri" w:cs="Calibri"/>
                <w:b/>
                <w:sz w:val="18"/>
                <w:szCs w:val="18"/>
              </w:rPr>
            </w:pPr>
            <w:r w:rsidRPr="00450FEC">
              <w:rPr>
                <w:rFonts w:ascii="Calibri" w:hAnsi="Calibri" w:cs="Calibri"/>
                <w:b/>
                <w:sz w:val="18"/>
                <w:szCs w:val="18"/>
              </w:rPr>
              <w:t>Gender Action Plan</w:t>
            </w:r>
          </w:p>
        </w:tc>
        <w:tc>
          <w:tcPr>
            <w:tcW w:w="1980" w:type="dxa"/>
          </w:tcPr>
          <w:p w:rsidR="00EC2494" w:rsidRPr="00450FEC" w:rsidRDefault="00EC2494" w:rsidP="00514555">
            <w:pPr>
              <w:rPr>
                <w:rFonts w:ascii="Calibri" w:hAnsi="Calibri" w:cs="Calibri"/>
                <w:sz w:val="18"/>
                <w:szCs w:val="18"/>
              </w:rPr>
            </w:pPr>
            <w:r w:rsidRPr="00450FEC">
              <w:rPr>
                <w:rFonts w:ascii="Calibri" w:hAnsi="Calibri" w:cs="Calibri"/>
                <w:sz w:val="18"/>
                <w:szCs w:val="18"/>
              </w:rPr>
              <w:t>Project Manager</w:t>
            </w:r>
          </w:p>
          <w:p w:rsidR="00EC2494" w:rsidRPr="00450FEC" w:rsidRDefault="00EC2494" w:rsidP="00514555">
            <w:pPr>
              <w:rPr>
                <w:rFonts w:ascii="Calibri" w:hAnsi="Calibri" w:cs="Calibri"/>
                <w:sz w:val="18"/>
                <w:szCs w:val="18"/>
              </w:rPr>
            </w:pPr>
            <w:r w:rsidRPr="00450FEC">
              <w:rPr>
                <w:rFonts w:ascii="Calibri" w:hAnsi="Calibri" w:cs="Calibri"/>
                <w:sz w:val="18"/>
                <w:szCs w:val="18"/>
              </w:rPr>
              <w:t>UNDP Country Office</w:t>
            </w:r>
          </w:p>
          <w:p w:rsidR="00EC2494" w:rsidRPr="00450FEC" w:rsidRDefault="00EC2494" w:rsidP="00514555">
            <w:pPr>
              <w:rPr>
                <w:rFonts w:ascii="Calibri" w:hAnsi="Calibri"/>
                <w:sz w:val="18"/>
                <w:szCs w:val="18"/>
              </w:rPr>
            </w:pPr>
            <w:r w:rsidRPr="00450FEC">
              <w:rPr>
                <w:rFonts w:ascii="Calibri" w:hAnsi="Calibri" w:cs="Calibri"/>
                <w:sz w:val="18"/>
                <w:szCs w:val="18"/>
              </w:rPr>
              <w:t>UNDP GEF team</w:t>
            </w:r>
          </w:p>
        </w:tc>
        <w:tc>
          <w:tcPr>
            <w:tcW w:w="1350" w:type="dxa"/>
          </w:tcPr>
          <w:p w:rsidR="00EC2494" w:rsidRPr="00450FEC" w:rsidRDefault="00EC2494" w:rsidP="00514555">
            <w:pPr>
              <w:rPr>
                <w:rFonts w:ascii="Calibri" w:hAnsi="Calibri" w:cs="Calibri"/>
                <w:i/>
                <w:sz w:val="18"/>
                <w:szCs w:val="18"/>
              </w:rPr>
            </w:pPr>
            <w:r w:rsidRPr="00450FEC">
              <w:rPr>
                <w:rFonts w:ascii="Calibri" w:hAnsi="Calibri" w:cs="Calibri"/>
                <w:i/>
                <w:sz w:val="18"/>
                <w:szCs w:val="18"/>
              </w:rPr>
              <w:t>None</w:t>
            </w:r>
          </w:p>
        </w:tc>
        <w:tc>
          <w:tcPr>
            <w:tcW w:w="1170" w:type="dxa"/>
          </w:tcPr>
          <w:p w:rsidR="00EC2494" w:rsidRPr="00450FEC" w:rsidRDefault="00EC2494" w:rsidP="00514555">
            <w:pPr>
              <w:rPr>
                <w:rFonts w:ascii="Calibri" w:hAnsi="Calibri" w:cs="Calibri"/>
                <w:i/>
                <w:sz w:val="18"/>
                <w:szCs w:val="18"/>
              </w:rPr>
            </w:pPr>
            <w:r w:rsidRPr="00450FEC">
              <w:rPr>
                <w:rFonts w:ascii="Calibri" w:hAnsi="Calibri" w:cs="Calibri"/>
                <w:i/>
                <w:sz w:val="18"/>
                <w:szCs w:val="18"/>
              </w:rPr>
              <w:t>None</w:t>
            </w:r>
          </w:p>
        </w:tc>
        <w:tc>
          <w:tcPr>
            <w:tcW w:w="1705" w:type="dxa"/>
          </w:tcPr>
          <w:p w:rsidR="00EC2494" w:rsidRPr="00450FEC" w:rsidRDefault="00EC2494" w:rsidP="00514555">
            <w:pPr>
              <w:rPr>
                <w:rFonts w:ascii="Calibri" w:hAnsi="Calibri" w:cs="Calibri"/>
                <w:sz w:val="18"/>
                <w:szCs w:val="18"/>
              </w:rPr>
            </w:pPr>
            <w:r w:rsidRPr="00450FEC">
              <w:rPr>
                <w:rFonts w:ascii="Calibri" w:hAnsi="Calibri" w:cs="Calibri"/>
                <w:sz w:val="18"/>
                <w:szCs w:val="18"/>
              </w:rPr>
              <w:t>On-going</w:t>
            </w:r>
          </w:p>
        </w:tc>
      </w:tr>
      <w:tr w:rsidR="00EC2494" w:rsidRPr="00450FEC" w:rsidTr="00787CD1">
        <w:trPr>
          <w:jc w:val="center"/>
        </w:trPr>
        <w:tc>
          <w:tcPr>
            <w:tcW w:w="3145" w:type="dxa"/>
          </w:tcPr>
          <w:p w:rsidR="00EC2494" w:rsidRPr="00450FEC" w:rsidRDefault="00EC2494" w:rsidP="009D4BAA">
            <w:pPr>
              <w:rPr>
                <w:rFonts w:ascii="Calibri" w:hAnsi="Calibri" w:cs="Calibri"/>
                <w:b/>
                <w:sz w:val="18"/>
                <w:szCs w:val="18"/>
              </w:rPr>
            </w:pPr>
            <w:r w:rsidRPr="00450FEC">
              <w:rPr>
                <w:rFonts w:ascii="Calibri" w:hAnsi="Calibri" w:cs="Calibri"/>
                <w:b/>
                <w:sz w:val="18"/>
                <w:szCs w:val="18"/>
              </w:rPr>
              <w:t>Addressing environmental and social grievances</w:t>
            </w:r>
          </w:p>
        </w:tc>
        <w:tc>
          <w:tcPr>
            <w:tcW w:w="1980" w:type="dxa"/>
          </w:tcPr>
          <w:p w:rsidR="00EC2494" w:rsidRPr="00450FEC" w:rsidRDefault="00EC2494" w:rsidP="009D4BAA">
            <w:pPr>
              <w:rPr>
                <w:rFonts w:ascii="Calibri" w:hAnsi="Calibri" w:cs="Calibri"/>
                <w:sz w:val="18"/>
                <w:szCs w:val="18"/>
              </w:rPr>
            </w:pPr>
            <w:r w:rsidRPr="00450FEC">
              <w:rPr>
                <w:rFonts w:ascii="Calibri" w:hAnsi="Calibri" w:cs="Calibri"/>
                <w:sz w:val="18"/>
                <w:szCs w:val="18"/>
              </w:rPr>
              <w:t>Project Manager</w:t>
            </w:r>
          </w:p>
          <w:p w:rsidR="00EC2494" w:rsidRPr="00450FEC" w:rsidRDefault="00EC2494" w:rsidP="009D4BAA">
            <w:pPr>
              <w:rPr>
                <w:rFonts w:ascii="Calibri" w:hAnsi="Calibri" w:cs="Calibri"/>
                <w:sz w:val="18"/>
                <w:szCs w:val="18"/>
              </w:rPr>
            </w:pPr>
            <w:r w:rsidRPr="00450FEC">
              <w:rPr>
                <w:rFonts w:ascii="Calibri" w:hAnsi="Calibri" w:cs="Calibri"/>
                <w:sz w:val="18"/>
                <w:szCs w:val="18"/>
              </w:rPr>
              <w:t>UNDP Country Office</w:t>
            </w:r>
          </w:p>
          <w:p w:rsidR="00EC2494" w:rsidRPr="00450FEC" w:rsidRDefault="00EC2494" w:rsidP="009D4BAA">
            <w:pPr>
              <w:rPr>
                <w:rFonts w:ascii="Calibri" w:hAnsi="Calibri" w:cs="Calibri"/>
                <w:sz w:val="18"/>
                <w:szCs w:val="18"/>
              </w:rPr>
            </w:pPr>
          </w:p>
        </w:tc>
        <w:tc>
          <w:tcPr>
            <w:tcW w:w="1350" w:type="dxa"/>
          </w:tcPr>
          <w:p w:rsidR="00EC2494" w:rsidRPr="00450FEC" w:rsidRDefault="00EC2494" w:rsidP="009D4BAA">
            <w:pPr>
              <w:rPr>
                <w:rFonts w:ascii="Calibri" w:hAnsi="Calibri" w:cs="Calibri"/>
                <w:i/>
                <w:sz w:val="18"/>
                <w:szCs w:val="18"/>
              </w:rPr>
            </w:pPr>
            <w:r w:rsidRPr="00450FEC">
              <w:rPr>
                <w:rFonts w:ascii="Calibri" w:hAnsi="Calibri" w:cs="Calibri"/>
                <w:i/>
                <w:sz w:val="18"/>
                <w:szCs w:val="18"/>
              </w:rPr>
              <w:t>None</w:t>
            </w:r>
          </w:p>
        </w:tc>
        <w:tc>
          <w:tcPr>
            <w:tcW w:w="1170" w:type="dxa"/>
          </w:tcPr>
          <w:p w:rsidR="00EC2494" w:rsidRPr="00450FEC" w:rsidRDefault="00EC2494" w:rsidP="009D4BAA">
            <w:pPr>
              <w:rPr>
                <w:rFonts w:ascii="Calibri" w:hAnsi="Calibri" w:cs="Calibri"/>
                <w:i/>
                <w:sz w:val="18"/>
                <w:szCs w:val="18"/>
              </w:rPr>
            </w:pPr>
            <w:r w:rsidRPr="00450FEC">
              <w:rPr>
                <w:rFonts w:ascii="Calibri" w:hAnsi="Calibri" w:cs="Calibri"/>
                <w:i/>
                <w:sz w:val="18"/>
                <w:szCs w:val="18"/>
              </w:rPr>
              <w:t>None</w:t>
            </w:r>
          </w:p>
        </w:tc>
        <w:tc>
          <w:tcPr>
            <w:tcW w:w="1705" w:type="dxa"/>
          </w:tcPr>
          <w:p w:rsidR="00EC2494" w:rsidRPr="00450FEC" w:rsidRDefault="00EC2494" w:rsidP="009D4BAA">
            <w:pPr>
              <w:rPr>
                <w:rFonts w:ascii="Calibri" w:hAnsi="Calibri" w:cs="Calibri"/>
                <w:sz w:val="18"/>
                <w:szCs w:val="18"/>
              </w:rPr>
            </w:pPr>
            <w:r w:rsidRPr="00450FEC">
              <w:rPr>
                <w:rFonts w:ascii="Calibri" w:hAnsi="Calibri" w:cs="Calibri"/>
                <w:sz w:val="18"/>
                <w:szCs w:val="18"/>
              </w:rPr>
              <w:t>On-going</w:t>
            </w:r>
          </w:p>
        </w:tc>
      </w:tr>
      <w:tr w:rsidR="009D4BAA" w:rsidRPr="00450FEC" w:rsidTr="00787CD1">
        <w:trPr>
          <w:jc w:val="center"/>
        </w:trPr>
        <w:tc>
          <w:tcPr>
            <w:tcW w:w="3145" w:type="dxa"/>
          </w:tcPr>
          <w:p w:rsidR="009D4BAA" w:rsidRPr="00450FEC" w:rsidRDefault="009D4BAA" w:rsidP="009D4BAA">
            <w:pPr>
              <w:rPr>
                <w:rFonts w:ascii="Calibri" w:hAnsi="Calibri" w:cs="Calibri"/>
                <w:b/>
                <w:sz w:val="18"/>
                <w:szCs w:val="18"/>
              </w:rPr>
            </w:pPr>
            <w:r w:rsidRPr="00450FEC">
              <w:rPr>
                <w:rFonts w:ascii="Calibri" w:hAnsi="Calibri" w:cs="Calibri"/>
                <w:b/>
                <w:sz w:val="18"/>
                <w:szCs w:val="18"/>
              </w:rPr>
              <w:t>Project Board meetings</w:t>
            </w:r>
          </w:p>
        </w:tc>
        <w:tc>
          <w:tcPr>
            <w:tcW w:w="1980"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Project Board</w:t>
            </w:r>
          </w:p>
          <w:p w:rsidR="009D4BAA" w:rsidRPr="00450FEC" w:rsidRDefault="009D4BAA" w:rsidP="009D4BAA">
            <w:pPr>
              <w:rPr>
                <w:rFonts w:ascii="Calibri" w:hAnsi="Calibri" w:cs="Calibri"/>
                <w:sz w:val="18"/>
                <w:szCs w:val="18"/>
              </w:rPr>
            </w:pPr>
            <w:r w:rsidRPr="00450FEC">
              <w:rPr>
                <w:rFonts w:ascii="Calibri" w:hAnsi="Calibri" w:cs="Calibri"/>
                <w:sz w:val="18"/>
                <w:szCs w:val="18"/>
              </w:rPr>
              <w:t>UNDP Country Office</w:t>
            </w:r>
          </w:p>
          <w:p w:rsidR="009D4BAA" w:rsidRPr="00450FEC" w:rsidRDefault="009D4BAA" w:rsidP="009D4BAA">
            <w:pPr>
              <w:rPr>
                <w:rFonts w:ascii="Calibri" w:hAnsi="Calibri" w:cs="Calibri"/>
                <w:sz w:val="18"/>
                <w:szCs w:val="18"/>
              </w:rPr>
            </w:pPr>
            <w:r w:rsidRPr="00450FEC">
              <w:rPr>
                <w:rFonts w:ascii="Calibri" w:hAnsi="Calibri" w:cs="Calibri"/>
                <w:sz w:val="18"/>
                <w:szCs w:val="18"/>
              </w:rPr>
              <w:t>Project Manager</w:t>
            </w:r>
          </w:p>
        </w:tc>
        <w:tc>
          <w:tcPr>
            <w:tcW w:w="1350" w:type="dxa"/>
          </w:tcPr>
          <w:p w:rsidR="009D4BAA" w:rsidRPr="00450FEC" w:rsidRDefault="00EC2494" w:rsidP="009D4BAA">
            <w:pPr>
              <w:rPr>
                <w:rFonts w:ascii="Calibri" w:hAnsi="Calibri" w:cs="Calibri"/>
                <w:i/>
                <w:sz w:val="18"/>
                <w:szCs w:val="18"/>
              </w:rPr>
            </w:pPr>
            <w:r w:rsidRPr="00450FEC">
              <w:rPr>
                <w:rFonts w:ascii="Calibri" w:hAnsi="Calibri" w:cs="Calibri"/>
                <w:i/>
                <w:sz w:val="18"/>
                <w:szCs w:val="18"/>
              </w:rPr>
              <w:t>Per year: USD 500</w:t>
            </w:r>
          </w:p>
        </w:tc>
        <w:tc>
          <w:tcPr>
            <w:tcW w:w="1170" w:type="dxa"/>
          </w:tcPr>
          <w:p w:rsidR="009D4BAA" w:rsidRPr="00450FEC" w:rsidRDefault="008535B6" w:rsidP="009D4BAA">
            <w:pPr>
              <w:rPr>
                <w:rFonts w:ascii="Calibri" w:hAnsi="Calibri" w:cs="Calibri"/>
                <w:i/>
                <w:sz w:val="18"/>
                <w:szCs w:val="18"/>
              </w:rPr>
            </w:pPr>
            <w:r w:rsidRPr="00450FEC">
              <w:rPr>
                <w:rFonts w:ascii="Calibri" w:hAnsi="Calibri" w:cs="Calibri"/>
                <w:i/>
                <w:sz w:val="18"/>
                <w:szCs w:val="18"/>
              </w:rPr>
              <w:t xml:space="preserve">Per year: </w:t>
            </w:r>
            <w:r w:rsidR="00EC2494" w:rsidRPr="00450FEC">
              <w:rPr>
                <w:rFonts w:ascii="Calibri" w:hAnsi="Calibri" w:cs="Calibri"/>
                <w:i/>
                <w:sz w:val="18"/>
                <w:szCs w:val="18"/>
              </w:rPr>
              <w:t>USD 1000</w:t>
            </w:r>
          </w:p>
        </w:tc>
        <w:tc>
          <w:tcPr>
            <w:tcW w:w="1705"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At minimum annually</w:t>
            </w:r>
          </w:p>
        </w:tc>
      </w:tr>
      <w:tr w:rsidR="009D4BAA" w:rsidRPr="00450FEC" w:rsidTr="00787CD1">
        <w:trPr>
          <w:jc w:val="center"/>
        </w:trPr>
        <w:tc>
          <w:tcPr>
            <w:tcW w:w="3145" w:type="dxa"/>
          </w:tcPr>
          <w:p w:rsidR="009D4BAA" w:rsidRPr="00450FEC" w:rsidRDefault="009D4BAA" w:rsidP="009D4BAA">
            <w:pPr>
              <w:rPr>
                <w:rFonts w:ascii="Calibri" w:hAnsi="Calibri" w:cs="Calibri"/>
                <w:b/>
                <w:sz w:val="18"/>
                <w:szCs w:val="18"/>
              </w:rPr>
            </w:pPr>
            <w:r w:rsidRPr="00450FEC">
              <w:rPr>
                <w:rFonts w:ascii="Calibri" w:hAnsi="Calibri" w:cs="Calibri"/>
                <w:b/>
                <w:sz w:val="18"/>
                <w:szCs w:val="18"/>
              </w:rPr>
              <w:t>Supervision missions</w:t>
            </w:r>
          </w:p>
        </w:tc>
        <w:tc>
          <w:tcPr>
            <w:tcW w:w="1980" w:type="dxa"/>
          </w:tcPr>
          <w:p w:rsidR="009D4BAA" w:rsidRPr="00450FEC" w:rsidRDefault="009D4BAA" w:rsidP="009D4BAA">
            <w:pPr>
              <w:rPr>
                <w:rFonts w:ascii="Calibri" w:hAnsi="Calibri" w:cs="Calibri"/>
                <w:b/>
                <w:sz w:val="18"/>
                <w:szCs w:val="18"/>
              </w:rPr>
            </w:pPr>
            <w:r w:rsidRPr="00450FEC">
              <w:rPr>
                <w:rFonts w:ascii="Calibri" w:hAnsi="Calibri" w:cs="Calibri"/>
                <w:sz w:val="18"/>
                <w:szCs w:val="18"/>
              </w:rPr>
              <w:t>UNDP Country Office</w:t>
            </w:r>
          </w:p>
        </w:tc>
        <w:tc>
          <w:tcPr>
            <w:tcW w:w="1350" w:type="dxa"/>
          </w:tcPr>
          <w:p w:rsidR="009D4BAA" w:rsidRPr="00450FEC" w:rsidRDefault="009D4BAA" w:rsidP="009D4BAA">
            <w:pPr>
              <w:pStyle w:val="BodyText23"/>
              <w:widowControl/>
              <w:tabs>
                <w:tab w:val="clear" w:pos="547"/>
              </w:tabs>
              <w:spacing w:after="60"/>
              <w:rPr>
                <w:rFonts w:ascii="Calibri" w:hAnsi="Calibri" w:cs="Calibri"/>
                <w:snapToGrid/>
                <w:sz w:val="18"/>
                <w:szCs w:val="18"/>
              </w:rPr>
            </w:pPr>
            <w:r w:rsidRPr="00450FEC">
              <w:rPr>
                <w:rFonts w:ascii="Calibri" w:hAnsi="Calibri" w:cs="Calibri"/>
                <w:snapToGrid/>
                <w:sz w:val="18"/>
                <w:szCs w:val="18"/>
              </w:rPr>
              <w:t>None</w:t>
            </w:r>
            <w:bookmarkStart w:id="42" w:name="_Ref434335281"/>
            <w:r w:rsidRPr="00450FEC">
              <w:rPr>
                <w:rStyle w:val="FootnoteReference"/>
                <w:rFonts w:ascii="Calibri" w:hAnsi="Calibri"/>
                <w:b/>
                <w:szCs w:val="18"/>
              </w:rPr>
              <w:footnoteReference w:id="20"/>
            </w:r>
            <w:bookmarkEnd w:id="42"/>
          </w:p>
        </w:tc>
        <w:tc>
          <w:tcPr>
            <w:tcW w:w="1170" w:type="dxa"/>
          </w:tcPr>
          <w:p w:rsidR="009D4BAA" w:rsidRPr="00450FEC" w:rsidRDefault="00EC2494" w:rsidP="009D4BAA">
            <w:pPr>
              <w:pStyle w:val="BodyText23"/>
              <w:widowControl/>
              <w:tabs>
                <w:tab w:val="clear" w:pos="547"/>
              </w:tabs>
              <w:spacing w:after="60"/>
              <w:rPr>
                <w:rFonts w:ascii="Calibri" w:hAnsi="Calibri" w:cs="Calibri"/>
                <w:snapToGrid/>
                <w:sz w:val="18"/>
                <w:szCs w:val="18"/>
              </w:rPr>
            </w:pPr>
            <w:r w:rsidRPr="00450FEC">
              <w:rPr>
                <w:rFonts w:ascii="Calibri" w:hAnsi="Calibri" w:cs="Calibri"/>
                <w:i/>
                <w:sz w:val="18"/>
                <w:szCs w:val="18"/>
              </w:rPr>
              <w:t>None</w:t>
            </w:r>
          </w:p>
        </w:tc>
        <w:tc>
          <w:tcPr>
            <w:tcW w:w="1705"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Annually</w:t>
            </w:r>
          </w:p>
        </w:tc>
      </w:tr>
      <w:tr w:rsidR="009D4BAA" w:rsidRPr="00450FEC" w:rsidTr="00787CD1">
        <w:trPr>
          <w:jc w:val="center"/>
        </w:trPr>
        <w:tc>
          <w:tcPr>
            <w:tcW w:w="3145" w:type="dxa"/>
          </w:tcPr>
          <w:p w:rsidR="009D4BAA" w:rsidRPr="00450FEC" w:rsidRDefault="009D4BAA" w:rsidP="009D4BAA">
            <w:pPr>
              <w:rPr>
                <w:rFonts w:ascii="Calibri" w:hAnsi="Calibri" w:cs="Calibri"/>
                <w:b/>
                <w:sz w:val="18"/>
                <w:szCs w:val="18"/>
              </w:rPr>
            </w:pPr>
            <w:r w:rsidRPr="00450FEC">
              <w:rPr>
                <w:rFonts w:ascii="Calibri" w:hAnsi="Calibri" w:cs="Calibri"/>
                <w:b/>
                <w:sz w:val="18"/>
                <w:szCs w:val="18"/>
              </w:rPr>
              <w:t>Oversight missions</w:t>
            </w:r>
          </w:p>
        </w:tc>
        <w:tc>
          <w:tcPr>
            <w:tcW w:w="1980" w:type="dxa"/>
          </w:tcPr>
          <w:p w:rsidR="009D4BAA" w:rsidRPr="00450FEC" w:rsidRDefault="009D4BAA" w:rsidP="009D4BAA">
            <w:pPr>
              <w:rPr>
                <w:rFonts w:ascii="Calibri" w:hAnsi="Calibri" w:cs="Calibri"/>
                <w:b/>
                <w:sz w:val="18"/>
                <w:szCs w:val="18"/>
              </w:rPr>
            </w:pPr>
            <w:r w:rsidRPr="00450FEC">
              <w:rPr>
                <w:rFonts w:ascii="Calibri" w:hAnsi="Calibri" w:cs="Calibri"/>
                <w:sz w:val="18"/>
                <w:szCs w:val="18"/>
              </w:rPr>
              <w:t>UNDP-GEF team</w:t>
            </w:r>
          </w:p>
        </w:tc>
        <w:tc>
          <w:tcPr>
            <w:tcW w:w="1350" w:type="dxa"/>
          </w:tcPr>
          <w:p w:rsidR="009D4BAA" w:rsidRPr="00450FEC" w:rsidRDefault="009D4BAA" w:rsidP="009D4BAA">
            <w:pPr>
              <w:pStyle w:val="BodyText23"/>
              <w:widowControl/>
              <w:tabs>
                <w:tab w:val="clear" w:pos="547"/>
              </w:tabs>
              <w:spacing w:after="60"/>
              <w:rPr>
                <w:rFonts w:ascii="Calibri" w:hAnsi="Calibri" w:cs="Calibri"/>
                <w:snapToGrid/>
                <w:sz w:val="18"/>
                <w:szCs w:val="18"/>
              </w:rPr>
            </w:pPr>
            <w:r w:rsidRPr="00450FEC">
              <w:rPr>
                <w:rFonts w:ascii="Calibri" w:hAnsi="Calibri" w:cs="Calibri"/>
                <w:snapToGrid/>
                <w:sz w:val="18"/>
                <w:szCs w:val="18"/>
              </w:rPr>
              <w:t>None</w:t>
            </w:r>
            <w:r w:rsidR="00EC7437">
              <w:fldChar w:fldCharType="begin"/>
            </w:r>
            <w:r w:rsidR="00EC7437">
              <w:instrText xml:space="preserve"> NOTEREF _Ref434335281 \f \h  \* MERGEFORMAT </w:instrText>
            </w:r>
            <w:r w:rsidR="00EC7437">
              <w:fldChar w:fldCharType="separate"/>
            </w:r>
            <w:r w:rsidR="00134A39" w:rsidRPr="00134A39">
              <w:rPr>
                <w:rStyle w:val="FootnoteReference"/>
                <w:rFonts w:ascii="Calibri" w:hAnsi="Calibri"/>
                <w:szCs w:val="18"/>
              </w:rPr>
              <w:t>20</w:t>
            </w:r>
            <w:r w:rsidR="00EC7437">
              <w:fldChar w:fldCharType="end"/>
            </w:r>
          </w:p>
        </w:tc>
        <w:tc>
          <w:tcPr>
            <w:tcW w:w="1170" w:type="dxa"/>
          </w:tcPr>
          <w:p w:rsidR="009D4BAA" w:rsidRPr="00450FEC" w:rsidRDefault="00EC2494" w:rsidP="009D4BAA">
            <w:pPr>
              <w:pStyle w:val="BodyText23"/>
              <w:widowControl/>
              <w:tabs>
                <w:tab w:val="clear" w:pos="547"/>
              </w:tabs>
              <w:spacing w:after="60"/>
              <w:rPr>
                <w:rFonts w:ascii="Calibri" w:hAnsi="Calibri" w:cs="Calibri"/>
                <w:snapToGrid/>
                <w:sz w:val="18"/>
                <w:szCs w:val="18"/>
              </w:rPr>
            </w:pPr>
            <w:r w:rsidRPr="00450FEC">
              <w:rPr>
                <w:rFonts w:ascii="Calibri" w:hAnsi="Calibri" w:cs="Calibri"/>
                <w:i/>
                <w:sz w:val="18"/>
                <w:szCs w:val="18"/>
              </w:rPr>
              <w:t>None</w:t>
            </w:r>
          </w:p>
        </w:tc>
        <w:tc>
          <w:tcPr>
            <w:tcW w:w="1705"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Troubleshooting as needed</w:t>
            </w:r>
          </w:p>
        </w:tc>
      </w:tr>
      <w:tr w:rsidR="009D4BAA" w:rsidRPr="00450FEC" w:rsidTr="00787CD1">
        <w:trPr>
          <w:jc w:val="center"/>
        </w:trPr>
        <w:tc>
          <w:tcPr>
            <w:tcW w:w="3145" w:type="dxa"/>
          </w:tcPr>
          <w:p w:rsidR="009D4BAA" w:rsidRPr="00450FEC" w:rsidRDefault="009D4BAA" w:rsidP="009D4BAA">
            <w:pPr>
              <w:rPr>
                <w:rFonts w:ascii="Calibri" w:hAnsi="Calibri" w:cs="Calibri"/>
                <w:b/>
                <w:sz w:val="18"/>
                <w:szCs w:val="18"/>
              </w:rPr>
            </w:pPr>
            <w:r w:rsidRPr="00450FEC">
              <w:rPr>
                <w:rFonts w:ascii="Calibri" w:hAnsi="Calibri" w:cs="Calibri"/>
                <w:b/>
                <w:sz w:val="18"/>
                <w:szCs w:val="18"/>
              </w:rPr>
              <w:t xml:space="preserve">GEF Secretariat learning missions/site visits </w:t>
            </w:r>
          </w:p>
        </w:tc>
        <w:tc>
          <w:tcPr>
            <w:tcW w:w="1980"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UNDP Country Office and Project Manager and UNDP-GEF team</w:t>
            </w:r>
          </w:p>
        </w:tc>
        <w:tc>
          <w:tcPr>
            <w:tcW w:w="1350" w:type="dxa"/>
          </w:tcPr>
          <w:p w:rsidR="009D4BAA" w:rsidRPr="00450FEC" w:rsidRDefault="009D4BAA" w:rsidP="009D4BAA">
            <w:pPr>
              <w:pStyle w:val="BodyText23"/>
              <w:widowControl/>
              <w:tabs>
                <w:tab w:val="clear" w:pos="547"/>
              </w:tabs>
              <w:spacing w:after="60"/>
              <w:rPr>
                <w:rFonts w:ascii="Calibri" w:hAnsi="Calibri" w:cs="Calibri"/>
                <w:snapToGrid/>
                <w:sz w:val="18"/>
                <w:szCs w:val="18"/>
              </w:rPr>
            </w:pPr>
            <w:r w:rsidRPr="00450FEC">
              <w:rPr>
                <w:rFonts w:ascii="Calibri" w:hAnsi="Calibri" w:cs="Calibri"/>
                <w:snapToGrid/>
                <w:sz w:val="18"/>
                <w:szCs w:val="18"/>
              </w:rPr>
              <w:t>None</w:t>
            </w:r>
          </w:p>
        </w:tc>
        <w:tc>
          <w:tcPr>
            <w:tcW w:w="1170" w:type="dxa"/>
          </w:tcPr>
          <w:p w:rsidR="009D4BAA" w:rsidRPr="00450FEC" w:rsidRDefault="00EC2494" w:rsidP="009D4BAA">
            <w:pPr>
              <w:pStyle w:val="BodyText23"/>
              <w:widowControl/>
              <w:tabs>
                <w:tab w:val="clear" w:pos="547"/>
              </w:tabs>
              <w:spacing w:after="60"/>
              <w:rPr>
                <w:rFonts w:ascii="Calibri" w:hAnsi="Calibri" w:cs="Calibri"/>
                <w:snapToGrid/>
                <w:sz w:val="18"/>
                <w:szCs w:val="18"/>
              </w:rPr>
            </w:pPr>
            <w:r w:rsidRPr="00450FEC">
              <w:rPr>
                <w:rFonts w:ascii="Calibri" w:hAnsi="Calibri" w:cs="Calibri"/>
                <w:i/>
                <w:sz w:val="18"/>
                <w:szCs w:val="18"/>
              </w:rPr>
              <w:t>None</w:t>
            </w:r>
          </w:p>
        </w:tc>
        <w:tc>
          <w:tcPr>
            <w:tcW w:w="1705"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To be determined.</w:t>
            </w:r>
          </w:p>
        </w:tc>
      </w:tr>
      <w:tr w:rsidR="009D4BAA" w:rsidRPr="00450FEC" w:rsidTr="00787CD1">
        <w:trPr>
          <w:jc w:val="center"/>
        </w:trPr>
        <w:tc>
          <w:tcPr>
            <w:tcW w:w="3145" w:type="dxa"/>
          </w:tcPr>
          <w:p w:rsidR="009D4BAA" w:rsidRPr="00450FEC" w:rsidRDefault="009D4BAA" w:rsidP="00D51680">
            <w:pPr>
              <w:rPr>
                <w:rFonts w:ascii="Calibri" w:hAnsi="Calibri" w:cs="Calibri"/>
                <w:b/>
                <w:sz w:val="18"/>
                <w:szCs w:val="18"/>
              </w:rPr>
            </w:pPr>
            <w:r w:rsidRPr="00450FEC">
              <w:rPr>
                <w:rFonts w:ascii="Calibri" w:hAnsi="Calibri" w:cs="Calibri"/>
                <w:b/>
                <w:sz w:val="18"/>
                <w:szCs w:val="18"/>
              </w:rPr>
              <w:t xml:space="preserve">Terminal </w:t>
            </w:r>
            <w:r w:rsidR="00EC7437">
              <w:rPr>
                <w:rFonts w:ascii="Calibri" w:hAnsi="Calibri" w:cs="Calibri"/>
                <w:b/>
                <w:sz w:val="18"/>
                <w:szCs w:val="18"/>
              </w:rPr>
              <w:t>GEF Core Indicator</w:t>
            </w:r>
            <w:r w:rsidRPr="00450FEC">
              <w:rPr>
                <w:rFonts w:ascii="Calibri" w:hAnsi="Calibri" w:cs="Calibri"/>
                <w:b/>
                <w:sz w:val="18"/>
                <w:szCs w:val="18"/>
              </w:rPr>
              <w:t xml:space="preserve"> to be updated</w:t>
            </w:r>
          </w:p>
        </w:tc>
        <w:tc>
          <w:tcPr>
            <w:tcW w:w="1980"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 xml:space="preserve">Project Manager </w:t>
            </w:r>
          </w:p>
        </w:tc>
        <w:tc>
          <w:tcPr>
            <w:tcW w:w="1350" w:type="dxa"/>
          </w:tcPr>
          <w:p w:rsidR="009D4BAA" w:rsidRPr="00450FEC" w:rsidRDefault="009D4BAA" w:rsidP="00EC2494">
            <w:pPr>
              <w:rPr>
                <w:rFonts w:ascii="Calibri" w:hAnsi="Calibri" w:cs="Calibri"/>
                <w:sz w:val="18"/>
                <w:szCs w:val="18"/>
              </w:rPr>
            </w:pPr>
            <w:r w:rsidRPr="00450FEC">
              <w:rPr>
                <w:rFonts w:ascii="Calibri" w:hAnsi="Calibri" w:cs="Calibri"/>
                <w:sz w:val="18"/>
                <w:szCs w:val="18"/>
              </w:rPr>
              <w:t xml:space="preserve">USD </w:t>
            </w:r>
            <w:r w:rsidR="00EC2494" w:rsidRPr="00450FEC">
              <w:rPr>
                <w:rFonts w:ascii="Calibri" w:hAnsi="Calibri" w:cs="Calibri"/>
                <w:sz w:val="18"/>
                <w:szCs w:val="18"/>
              </w:rPr>
              <w:t>5</w:t>
            </w:r>
            <w:r w:rsidRPr="00450FEC">
              <w:rPr>
                <w:rFonts w:ascii="Calibri" w:hAnsi="Calibri" w:cs="Calibri"/>
                <w:sz w:val="18"/>
                <w:szCs w:val="18"/>
              </w:rPr>
              <w:t xml:space="preserve">,000 </w:t>
            </w:r>
          </w:p>
        </w:tc>
        <w:tc>
          <w:tcPr>
            <w:tcW w:w="1170" w:type="dxa"/>
          </w:tcPr>
          <w:p w:rsidR="009D4BAA" w:rsidRPr="00450FEC" w:rsidRDefault="00EC2494" w:rsidP="009D4BAA">
            <w:pPr>
              <w:rPr>
                <w:rFonts w:ascii="Calibri" w:hAnsi="Calibri" w:cs="Calibri"/>
                <w:sz w:val="18"/>
                <w:szCs w:val="18"/>
                <w:highlight w:val="yellow"/>
              </w:rPr>
            </w:pPr>
            <w:r w:rsidRPr="00450FEC">
              <w:rPr>
                <w:rFonts w:ascii="Calibri" w:hAnsi="Calibri" w:cs="Calibri"/>
                <w:i/>
                <w:sz w:val="18"/>
                <w:szCs w:val="18"/>
              </w:rPr>
              <w:t>USD 2,500</w:t>
            </w:r>
          </w:p>
        </w:tc>
        <w:tc>
          <w:tcPr>
            <w:tcW w:w="1705"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Before terminal evaluation mission takes place</w:t>
            </w:r>
          </w:p>
        </w:tc>
      </w:tr>
      <w:tr w:rsidR="009D4BAA" w:rsidRPr="00450FEC" w:rsidTr="00787CD1">
        <w:trPr>
          <w:jc w:val="center"/>
        </w:trPr>
        <w:tc>
          <w:tcPr>
            <w:tcW w:w="3145" w:type="dxa"/>
          </w:tcPr>
          <w:p w:rsidR="009D4BAA" w:rsidRPr="00450FEC" w:rsidRDefault="009D4BAA" w:rsidP="009D4BAA">
            <w:pPr>
              <w:rPr>
                <w:rFonts w:ascii="Calibri" w:hAnsi="Calibri" w:cs="Calibri"/>
                <w:b/>
                <w:sz w:val="18"/>
                <w:szCs w:val="18"/>
              </w:rPr>
            </w:pPr>
            <w:r w:rsidRPr="00450FEC">
              <w:rPr>
                <w:rFonts w:ascii="Calibri" w:hAnsi="Calibri" w:cs="Calibri"/>
                <w:b/>
                <w:sz w:val="18"/>
                <w:szCs w:val="18"/>
              </w:rPr>
              <w:t>Independent Terminal Evaluation (TE) included in UNDP evaluation plan, and management response</w:t>
            </w:r>
          </w:p>
        </w:tc>
        <w:tc>
          <w:tcPr>
            <w:tcW w:w="1980"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UNDP Country Office and Project team and UNDP-GEF team</w:t>
            </w:r>
          </w:p>
        </w:tc>
        <w:tc>
          <w:tcPr>
            <w:tcW w:w="1350" w:type="dxa"/>
          </w:tcPr>
          <w:p w:rsidR="009D4BAA" w:rsidRPr="00450FEC" w:rsidRDefault="009D4BAA" w:rsidP="00EC2494">
            <w:pPr>
              <w:rPr>
                <w:rFonts w:ascii="Calibri" w:hAnsi="Calibri" w:cs="Calibri"/>
                <w:sz w:val="18"/>
                <w:szCs w:val="18"/>
              </w:rPr>
            </w:pPr>
            <w:r w:rsidRPr="00450FEC">
              <w:rPr>
                <w:rFonts w:ascii="Calibri" w:hAnsi="Calibri" w:cs="Calibri"/>
                <w:sz w:val="18"/>
                <w:szCs w:val="18"/>
              </w:rPr>
              <w:t xml:space="preserve">USD </w:t>
            </w:r>
            <w:r w:rsidR="00EC2494" w:rsidRPr="00450FEC">
              <w:rPr>
                <w:rFonts w:ascii="Calibri" w:hAnsi="Calibri" w:cs="Calibri"/>
                <w:sz w:val="18"/>
                <w:szCs w:val="18"/>
              </w:rPr>
              <w:t>25</w:t>
            </w:r>
            <w:r w:rsidRPr="00450FEC">
              <w:rPr>
                <w:rFonts w:ascii="Calibri" w:hAnsi="Calibri" w:cs="Calibri"/>
                <w:sz w:val="18"/>
                <w:szCs w:val="18"/>
              </w:rPr>
              <w:t xml:space="preserve">,000 </w:t>
            </w:r>
          </w:p>
        </w:tc>
        <w:tc>
          <w:tcPr>
            <w:tcW w:w="1170" w:type="dxa"/>
          </w:tcPr>
          <w:p w:rsidR="009D4BAA" w:rsidRPr="00450FEC" w:rsidRDefault="00EC2494" w:rsidP="009D4BAA">
            <w:pPr>
              <w:tabs>
                <w:tab w:val="center" w:pos="1216"/>
              </w:tabs>
              <w:rPr>
                <w:rFonts w:ascii="Calibri" w:hAnsi="Calibri" w:cs="Calibri"/>
                <w:sz w:val="18"/>
                <w:szCs w:val="18"/>
              </w:rPr>
            </w:pPr>
            <w:r w:rsidRPr="00450FEC">
              <w:rPr>
                <w:rFonts w:ascii="Calibri" w:hAnsi="Calibri" w:cs="Calibri"/>
                <w:i/>
                <w:sz w:val="18"/>
                <w:szCs w:val="18"/>
              </w:rPr>
              <w:t>USD 5,000</w:t>
            </w:r>
          </w:p>
        </w:tc>
        <w:tc>
          <w:tcPr>
            <w:tcW w:w="1705" w:type="dxa"/>
          </w:tcPr>
          <w:p w:rsidR="009D4BAA" w:rsidRPr="00450FEC" w:rsidRDefault="009D4BAA" w:rsidP="009D4BAA">
            <w:pPr>
              <w:rPr>
                <w:rFonts w:ascii="Calibri" w:hAnsi="Calibri" w:cs="Calibri"/>
                <w:sz w:val="18"/>
                <w:szCs w:val="18"/>
              </w:rPr>
            </w:pPr>
            <w:r w:rsidRPr="00450FEC">
              <w:rPr>
                <w:rFonts w:ascii="Calibri" w:hAnsi="Calibri" w:cs="Calibri"/>
                <w:sz w:val="18"/>
                <w:szCs w:val="18"/>
              </w:rPr>
              <w:t>At least three months before operational closure</w:t>
            </w:r>
          </w:p>
        </w:tc>
      </w:tr>
      <w:tr w:rsidR="009D4BAA" w:rsidRPr="00450FEC" w:rsidTr="00787CD1">
        <w:trPr>
          <w:jc w:val="center"/>
        </w:trPr>
        <w:tc>
          <w:tcPr>
            <w:tcW w:w="3145" w:type="dxa"/>
          </w:tcPr>
          <w:p w:rsidR="009D4BAA" w:rsidRPr="00450FEC" w:rsidRDefault="009D4BAA" w:rsidP="00D51680">
            <w:pPr>
              <w:rPr>
                <w:rFonts w:ascii="Calibri" w:hAnsi="Calibri" w:cs="Calibri"/>
                <w:b/>
                <w:i/>
                <w:sz w:val="18"/>
                <w:szCs w:val="18"/>
              </w:rPr>
            </w:pPr>
            <w:r w:rsidRPr="00450FEC">
              <w:rPr>
                <w:rFonts w:ascii="Calibri" w:hAnsi="Calibri" w:cs="Calibri"/>
                <w:b/>
                <w:i/>
                <w:sz w:val="18"/>
                <w:szCs w:val="18"/>
              </w:rPr>
              <w:t xml:space="preserve">Translation of TE reports into </w:t>
            </w:r>
            <w:r w:rsidR="00D51680" w:rsidRPr="00450FEC">
              <w:rPr>
                <w:rFonts w:ascii="Calibri" w:hAnsi="Calibri" w:cs="Calibri"/>
                <w:b/>
                <w:i/>
                <w:sz w:val="18"/>
                <w:szCs w:val="18"/>
              </w:rPr>
              <w:t>local language</w:t>
            </w:r>
          </w:p>
        </w:tc>
        <w:tc>
          <w:tcPr>
            <w:tcW w:w="1980" w:type="dxa"/>
          </w:tcPr>
          <w:p w:rsidR="009D4BAA" w:rsidRPr="00450FEC" w:rsidRDefault="009D4BAA" w:rsidP="009D4BAA">
            <w:pPr>
              <w:rPr>
                <w:rFonts w:ascii="Calibri" w:hAnsi="Calibri" w:cs="Calibri"/>
                <w:i/>
                <w:sz w:val="18"/>
                <w:szCs w:val="18"/>
              </w:rPr>
            </w:pPr>
            <w:r w:rsidRPr="00450FEC">
              <w:rPr>
                <w:rFonts w:ascii="Calibri" w:hAnsi="Calibri" w:cs="Calibri"/>
                <w:i/>
                <w:sz w:val="18"/>
                <w:szCs w:val="18"/>
              </w:rPr>
              <w:t>UNDP Country Office</w:t>
            </w:r>
          </w:p>
        </w:tc>
        <w:tc>
          <w:tcPr>
            <w:tcW w:w="1350" w:type="dxa"/>
          </w:tcPr>
          <w:p w:rsidR="009D4BAA" w:rsidRPr="00450FEC" w:rsidRDefault="00EC2494" w:rsidP="00EC2494">
            <w:pPr>
              <w:rPr>
                <w:rFonts w:ascii="Calibri" w:hAnsi="Calibri" w:cs="Calibri"/>
                <w:i/>
                <w:sz w:val="18"/>
                <w:szCs w:val="18"/>
              </w:rPr>
            </w:pPr>
            <w:r w:rsidRPr="00450FEC">
              <w:rPr>
                <w:rFonts w:ascii="Calibri" w:hAnsi="Calibri" w:cs="Calibri"/>
                <w:i/>
                <w:sz w:val="18"/>
                <w:szCs w:val="18"/>
              </w:rPr>
              <w:t xml:space="preserve">USD 2,000 </w:t>
            </w:r>
          </w:p>
        </w:tc>
        <w:tc>
          <w:tcPr>
            <w:tcW w:w="1170" w:type="dxa"/>
          </w:tcPr>
          <w:p w:rsidR="009D4BAA" w:rsidRPr="00450FEC" w:rsidRDefault="00EC2494" w:rsidP="009D4BAA">
            <w:pPr>
              <w:rPr>
                <w:rFonts w:ascii="Calibri" w:hAnsi="Calibri" w:cs="Calibri"/>
                <w:i/>
                <w:sz w:val="18"/>
                <w:szCs w:val="18"/>
                <w:highlight w:val="yellow"/>
              </w:rPr>
            </w:pPr>
            <w:r w:rsidRPr="00450FEC">
              <w:rPr>
                <w:rFonts w:ascii="Calibri" w:hAnsi="Calibri" w:cs="Calibri"/>
                <w:i/>
                <w:sz w:val="18"/>
                <w:szCs w:val="18"/>
              </w:rPr>
              <w:t>None</w:t>
            </w:r>
          </w:p>
        </w:tc>
        <w:tc>
          <w:tcPr>
            <w:tcW w:w="1705" w:type="dxa"/>
          </w:tcPr>
          <w:p w:rsidR="009D4BAA" w:rsidRPr="00450FEC" w:rsidRDefault="009D4BAA" w:rsidP="009D4BAA">
            <w:pPr>
              <w:rPr>
                <w:rFonts w:ascii="Calibri" w:hAnsi="Calibri" w:cs="Calibri"/>
                <w:i/>
                <w:sz w:val="18"/>
                <w:szCs w:val="18"/>
              </w:rPr>
            </w:pPr>
            <w:r w:rsidRPr="00450FEC">
              <w:rPr>
                <w:rFonts w:ascii="Calibri" w:hAnsi="Calibri" w:cs="Calibri"/>
                <w:i/>
                <w:sz w:val="18"/>
                <w:szCs w:val="18"/>
              </w:rPr>
              <w:t>As required.  GEF will only accept reports in English.</w:t>
            </w:r>
          </w:p>
        </w:tc>
      </w:tr>
      <w:tr w:rsidR="009D4BAA" w:rsidRPr="00450FEC" w:rsidTr="00787CD1">
        <w:trPr>
          <w:cantSplit/>
          <w:trHeight w:val="710"/>
          <w:jc w:val="center"/>
        </w:trPr>
        <w:tc>
          <w:tcPr>
            <w:tcW w:w="5125" w:type="dxa"/>
            <w:gridSpan w:val="2"/>
            <w:shd w:val="clear" w:color="auto" w:fill="E6E6E6"/>
          </w:tcPr>
          <w:p w:rsidR="009D4BAA" w:rsidRPr="00450FEC" w:rsidRDefault="009D4BAA" w:rsidP="009D4BAA">
            <w:pPr>
              <w:rPr>
                <w:rFonts w:ascii="Calibri" w:hAnsi="Calibri" w:cs="Calibri"/>
                <w:b/>
                <w:sz w:val="18"/>
                <w:szCs w:val="18"/>
              </w:rPr>
            </w:pPr>
            <w:r w:rsidRPr="00450FEC">
              <w:rPr>
                <w:rFonts w:ascii="Calibri" w:hAnsi="Calibri" w:cs="Calibri"/>
                <w:b/>
                <w:sz w:val="18"/>
                <w:szCs w:val="18"/>
              </w:rPr>
              <w:t xml:space="preserve">TOTAL indicative COST </w:t>
            </w:r>
          </w:p>
          <w:p w:rsidR="009D4BAA" w:rsidRPr="00450FEC" w:rsidRDefault="009D4BAA" w:rsidP="009D4BAA">
            <w:pPr>
              <w:rPr>
                <w:rFonts w:ascii="Calibri" w:hAnsi="Calibri" w:cs="Calibri"/>
                <w:sz w:val="18"/>
                <w:szCs w:val="18"/>
              </w:rPr>
            </w:pPr>
            <w:r w:rsidRPr="00450FEC">
              <w:rPr>
                <w:rFonts w:ascii="Calibri" w:hAnsi="Calibri" w:cs="Calibri"/>
                <w:sz w:val="18"/>
                <w:szCs w:val="18"/>
              </w:rPr>
              <w:t xml:space="preserve">Excluding project team staff time, and UNDP staff and travel expenses </w:t>
            </w:r>
          </w:p>
        </w:tc>
        <w:tc>
          <w:tcPr>
            <w:tcW w:w="1350" w:type="dxa"/>
            <w:shd w:val="clear" w:color="auto" w:fill="E6E6E6"/>
          </w:tcPr>
          <w:p w:rsidR="00EC2494" w:rsidRPr="00422015" w:rsidRDefault="00242064" w:rsidP="009D4BAA">
            <w:pPr>
              <w:rPr>
                <w:rFonts w:ascii="Calibri" w:hAnsi="Calibri" w:cs="Calibri"/>
                <w:i/>
                <w:sz w:val="18"/>
                <w:szCs w:val="18"/>
              </w:rPr>
            </w:pPr>
            <w:r w:rsidRPr="00422015">
              <w:rPr>
                <w:rFonts w:ascii="Calibri" w:hAnsi="Calibri" w:cs="Calibri"/>
                <w:i/>
                <w:sz w:val="18"/>
                <w:szCs w:val="18"/>
              </w:rPr>
              <w:t xml:space="preserve">USD </w:t>
            </w:r>
            <w:r w:rsidR="00C14446" w:rsidRPr="00422015">
              <w:rPr>
                <w:rFonts w:ascii="Calibri" w:hAnsi="Calibri" w:cs="Calibri"/>
                <w:i/>
                <w:sz w:val="18"/>
                <w:szCs w:val="18"/>
              </w:rPr>
              <w:t>39</w:t>
            </w:r>
            <w:r w:rsidR="00EC2494" w:rsidRPr="00422015">
              <w:rPr>
                <w:rFonts w:ascii="Calibri" w:hAnsi="Calibri" w:cs="Calibri"/>
                <w:i/>
                <w:sz w:val="18"/>
                <w:szCs w:val="18"/>
              </w:rPr>
              <w:t>,</w:t>
            </w:r>
            <w:r w:rsidR="009F60B2" w:rsidRPr="00422015">
              <w:rPr>
                <w:rFonts w:ascii="Calibri" w:hAnsi="Calibri" w:cs="Calibri"/>
                <w:i/>
                <w:sz w:val="18"/>
                <w:szCs w:val="18"/>
              </w:rPr>
              <w:t>5</w:t>
            </w:r>
            <w:r w:rsidR="00EC2494" w:rsidRPr="00422015">
              <w:rPr>
                <w:rFonts w:ascii="Calibri" w:hAnsi="Calibri" w:cs="Calibri"/>
                <w:i/>
                <w:sz w:val="18"/>
                <w:szCs w:val="18"/>
              </w:rPr>
              <w:t xml:space="preserve">00 </w:t>
            </w:r>
          </w:p>
        </w:tc>
        <w:tc>
          <w:tcPr>
            <w:tcW w:w="1170" w:type="dxa"/>
            <w:shd w:val="clear" w:color="auto" w:fill="E6E6E6"/>
          </w:tcPr>
          <w:p w:rsidR="009D4BAA" w:rsidRPr="00422015" w:rsidRDefault="00242064" w:rsidP="009D4BAA">
            <w:pPr>
              <w:rPr>
                <w:rFonts w:ascii="Calibri" w:hAnsi="Calibri" w:cs="Calibri"/>
                <w:i/>
                <w:sz w:val="18"/>
                <w:szCs w:val="18"/>
              </w:rPr>
            </w:pPr>
            <w:r w:rsidRPr="00422015">
              <w:rPr>
                <w:rFonts w:ascii="Calibri" w:hAnsi="Calibri" w:cs="Calibri"/>
                <w:i/>
                <w:sz w:val="18"/>
                <w:szCs w:val="18"/>
              </w:rPr>
              <w:t xml:space="preserve">USD </w:t>
            </w:r>
            <w:r w:rsidR="008535B6" w:rsidRPr="00422015">
              <w:rPr>
                <w:rFonts w:ascii="Calibri" w:hAnsi="Calibri" w:cs="Calibri"/>
                <w:i/>
                <w:sz w:val="18"/>
                <w:szCs w:val="18"/>
              </w:rPr>
              <w:t>1</w:t>
            </w:r>
            <w:r w:rsidR="00C14446" w:rsidRPr="00422015">
              <w:rPr>
                <w:rFonts w:ascii="Calibri" w:hAnsi="Calibri" w:cs="Calibri"/>
                <w:i/>
                <w:sz w:val="18"/>
                <w:szCs w:val="18"/>
              </w:rPr>
              <w:t>7</w:t>
            </w:r>
            <w:r w:rsidR="008535B6" w:rsidRPr="00422015">
              <w:rPr>
                <w:rFonts w:ascii="Calibri" w:hAnsi="Calibri" w:cs="Calibri"/>
                <w:i/>
                <w:sz w:val="18"/>
                <w:szCs w:val="18"/>
              </w:rPr>
              <w:t xml:space="preserve">,000 </w:t>
            </w:r>
          </w:p>
        </w:tc>
        <w:tc>
          <w:tcPr>
            <w:tcW w:w="1705" w:type="dxa"/>
            <w:shd w:val="clear" w:color="auto" w:fill="E6E6E6"/>
          </w:tcPr>
          <w:p w:rsidR="009D4BAA" w:rsidRPr="00450FEC" w:rsidRDefault="009D4BAA" w:rsidP="009D4BAA">
            <w:pPr>
              <w:rPr>
                <w:rFonts w:ascii="Calibri" w:hAnsi="Calibri" w:cs="Calibri"/>
                <w:sz w:val="18"/>
                <w:szCs w:val="18"/>
                <w:highlight w:val="yellow"/>
              </w:rPr>
            </w:pPr>
          </w:p>
        </w:tc>
      </w:tr>
    </w:tbl>
    <w:p w:rsidR="009769EA" w:rsidRPr="00450FEC" w:rsidRDefault="009769EA" w:rsidP="003B2A79">
      <w:pPr>
        <w:rPr>
          <w:rFonts w:ascii="Calibri" w:hAnsi="Calibri" w:cs="Arial"/>
          <w:b/>
          <w:bCs/>
          <w:sz w:val="18"/>
          <w:szCs w:val="18"/>
        </w:rPr>
      </w:pPr>
    </w:p>
    <w:p w:rsidR="003E3ABA" w:rsidRPr="00450FEC" w:rsidRDefault="003E3ABA" w:rsidP="00A04E6F">
      <w:pPr>
        <w:pStyle w:val="Heading1"/>
        <w:spacing w:before="0" w:after="0"/>
        <w:rPr>
          <w:rFonts w:ascii="Calibri" w:hAnsi="Calibri"/>
          <w:sz w:val="18"/>
          <w:szCs w:val="18"/>
        </w:rPr>
      </w:pPr>
      <w:bookmarkStart w:id="43" w:name="_Toc523920229"/>
      <w:r w:rsidRPr="00450FEC">
        <w:rPr>
          <w:rFonts w:ascii="Calibri" w:hAnsi="Calibri"/>
          <w:sz w:val="18"/>
          <w:szCs w:val="18"/>
        </w:rPr>
        <w:t>Governance and Management Arrangements</w:t>
      </w:r>
      <w:bookmarkEnd w:id="43"/>
      <w:r w:rsidRPr="00450FEC">
        <w:rPr>
          <w:rFonts w:ascii="Calibri" w:hAnsi="Calibri"/>
          <w:sz w:val="18"/>
          <w:szCs w:val="18"/>
        </w:rPr>
        <w:t xml:space="preserve"> </w:t>
      </w:r>
    </w:p>
    <w:p w:rsidR="009A0D83" w:rsidRPr="00450FEC" w:rsidRDefault="009A0D83" w:rsidP="004F3B77">
      <w:pPr>
        <w:rPr>
          <w:rFonts w:ascii="Calibri" w:hAnsi="Calibri" w:cs="Arial"/>
          <w:i/>
          <w:sz w:val="18"/>
          <w:szCs w:val="18"/>
          <w:lang w:eastAsia="zh-CN"/>
        </w:rPr>
      </w:pPr>
    </w:p>
    <w:p w:rsidR="002C5D13" w:rsidRPr="00450FEC" w:rsidRDefault="002C5D13" w:rsidP="00965D0C">
      <w:pPr>
        <w:pStyle w:val="NormalWeb"/>
        <w:numPr>
          <w:ilvl w:val="0"/>
          <w:numId w:val="19"/>
        </w:numPr>
        <w:spacing w:before="120" w:beforeAutospacing="0" w:after="120" w:afterAutospacing="0"/>
        <w:ind w:left="425" w:hanging="425"/>
        <w:rPr>
          <w:rFonts w:ascii="Calibri" w:hAnsi="Calibri" w:cs="Arial"/>
          <w:sz w:val="18"/>
          <w:szCs w:val="18"/>
        </w:rPr>
      </w:pPr>
      <w:r w:rsidRPr="00450FEC">
        <w:rPr>
          <w:rFonts w:ascii="Calibri" w:hAnsi="Calibri" w:cs="Arial"/>
          <w:sz w:val="18"/>
          <w:szCs w:val="18"/>
          <w:u w:val="single"/>
          <w:lang w:eastAsia="zh-CN"/>
        </w:rPr>
        <w:t>Roles and responsibilities of the project’s governance mechanism</w:t>
      </w:r>
      <w:r w:rsidRPr="00450FEC">
        <w:rPr>
          <w:rFonts w:ascii="Calibri" w:hAnsi="Calibri" w:cs="Arial"/>
          <w:sz w:val="18"/>
          <w:szCs w:val="18"/>
          <w:lang w:eastAsia="zh-CN"/>
        </w:rPr>
        <w:t>: The project will be implemented following UNDP’s national implementation modality,</w:t>
      </w:r>
      <w:r w:rsidRPr="00450FEC">
        <w:rPr>
          <w:rFonts w:ascii="Calibri" w:hAnsi="Calibri" w:cs="Arial"/>
          <w:sz w:val="18"/>
          <w:szCs w:val="18"/>
        </w:rPr>
        <w:t xml:space="preserve"> according to the Standard Basic Assistance Agreement between UNDP and the Government </w:t>
      </w:r>
      <w:r w:rsidR="00D51680" w:rsidRPr="00450FEC">
        <w:rPr>
          <w:rFonts w:ascii="Calibri" w:hAnsi="Calibri" w:cs="Arial"/>
          <w:sz w:val="18"/>
          <w:szCs w:val="18"/>
        </w:rPr>
        <w:t>of the Republic of Belarus</w:t>
      </w:r>
      <w:r w:rsidRPr="00450FEC">
        <w:rPr>
          <w:rFonts w:ascii="Calibri" w:hAnsi="Calibri" w:cs="Arial"/>
          <w:i/>
          <w:sz w:val="18"/>
          <w:szCs w:val="18"/>
        </w:rPr>
        <w:t>,</w:t>
      </w:r>
      <w:r w:rsidRPr="00450FEC">
        <w:rPr>
          <w:rFonts w:ascii="Calibri" w:hAnsi="Calibri" w:cs="Arial"/>
          <w:sz w:val="18"/>
          <w:szCs w:val="18"/>
        </w:rPr>
        <w:t xml:space="preserve"> and the Country Programme</w:t>
      </w:r>
      <w:r w:rsidRPr="00450FEC">
        <w:rPr>
          <w:rFonts w:ascii="Calibri" w:hAnsi="Calibri" w:cs="Arial"/>
          <w:i/>
          <w:sz w:val="18"/>
          <w:szCs w:val="18"/>
        </w:rPr>
        <w:t>.</w:t>
      </w:r>
      <w:r w:rsidRPr="00450FEC">
        <w:rPr>
          <w:rFonts w:ascii="Calibri" w:hAnsi="Calibri" w:cs="Arial"/>
          <w:sz w:val="18"/>
          <w:szCs w:val="18"/>
        </w:rPr>
        <w:t xml:space="preserve"> </w:t>
      </w:r>
    </w:p>
    <w:p w:rsidR="00DE7643" w:rsidRPr="00450FEC" w:rsidRDefault="00DE7643" w:rsidP="002C5D13">
      <w:pPr>
        <w:rPr>
          <w:rFonts w:ascii="Calibri" w:hAnsi="Calibri" w:cs="Arial"/>
          <w:sz w:val="18"/>
          <w:szCs w:val="18"/>
          <w:lang w:eastAsia="zh-CN"/>
        </w:rPr>
      </w:pPr>
    </w:p>
    <w:p w:rsidR="002C5D13" w:rsidRPr="00176BFF" w:rsidRDefault="002C5D13" w:rsidP="00965D0C">
      <w:pPr>
        <w:pStyle w:val="NormalWeb"/>
        <w:numPr>
          <w:ilvl w:val="0"/>
          <w:numId w:val="19"/>
        </w:numPr>
        <w:spacing w:before="120" w:beforeAutospacing="0" w:after="120" w:afterAutospacing="0"/>
        <w:ind w:left="425" w:hanging="425"/>
        <w:rPr>
          <w:rFonts w:ascii="Calibri" w:hAnsi="Calibri" w:cs="Arial"/>
          <w:sz w:val="18"/>
          <w:szCs w:val="18"/>
          <w:lang w:eastAsia="zh-CN"/>
        </w:rPr>
      </w:pPr>
      <w:r w:rsidRPr="00450FEC">
        <w:rPr>
          <w:rFonts w:ascii="Calibri" w:hAnsi="Calibri" w:cs="Arial"/>
          <w:sz w:val="18"/>
          <w:szCs w:val="18"/>
          <w:lang w:eastAsia="zh-CN"/>
        </w:rPr>
        <w:t xml:space="preserve">The </w:t>
      </w:r>
      <w:r w:rsidRPr="00450FEC">
        <w:rPr>
          <w:rFonts w:ascii="Calibri" w:hAnsi="Calibri" w:cs="Arial"/>
          <w:b/>
          <w:sz w:val="18"/>
          <w:szCs w:val="18"/>
          <w:lang w:eastAsia="zh-CN"/>
        </w:rPr>
        <w:t>Implementing Partner</w:t>
      </w:r>
      <w:r w:rsidRPr="00450FEC">
        <w:rPr>
          <w:rFonts w:ascii="Calibri" w:hAnsi="Calibri" w:cs="Arial"/>
          <w:sz w:val="18"/>
          <w:szCs w:val="18"/>
          <w:lang w:eastAsia="zh-CN"/>
        </w:rPr>
        <w:t xml:space="preserve"> for this project is </w:t>
      </w:r>
      <w:r w:rsidR="00D51680" w:rsidRPr="00450FEC">
        <w:rPr>
          <w:rFonts w:ascii="Calibri" w:hAnsi="Calibri" w:cs="Arial"/>
          <w:i/>
          <w:sz w:val="18"/>
          <w:szCs w:val="18"/>
          <w:lang w:eastAsia="zh-CN"/>
        </w:rPr>
        <w:t xml:space="preserve">the </w:t>
      </w:r>
      <w:r w:rsidR="00D51680" w:rsidRPr="00450FEC">
        <w:rPr>
          <w:rFonts w:ascii="Calibri" w:hAnsi="Calibri" w:cs="Arial"/>
          <w:i/>
          <w:sz w:val="18"/>
          <w:szCs w:val="18"/>
        </w:rPr>
        <w:t>Ministry of Natural Resources and Environmental Protection</w:t>
      </w:r>
      <w:r w:rsidR="00D51680" w:rsidRPr="00450FEC">
        <w:rPr>
          <w:rFonts w:ascii="Calibri" w:hAnsi="Calibri" w:cs="Arial"/>
          <w:sz w:val="18"/>
          <w:szCs w:val="18"/>
        </w:rPr>
        <w:t xml:space="preserve"> of the Republic of Belarus</w:t>
      </w:r>
      <w:r w:rsidRPr="00176BFF">
        <w:rPr>
          <w:rFonts w:ascii="Calibri" w:hAnsi="Calibri" w:cs="Arial"/>
          <w:i/>
          <w:sz w:val="18"/>
          <w:szCs w:val="18"/>
          <w:lang w:eastAsia="zh-CN"/>
        </w:rPr>
        <w:t xml:space="preserve">.  </w:t>
      </w:r>
      <w:r w:rsidR="0031420F" w:rsidRPr="00176BFF">
        <w:rPr>
          <w:rFonts w:ascii="Calibri" w:hAnsi="Calibri" w:cs="Arial"/>
          <w:sz w:val="18"/>
          <w:szCs w:val="18"/>
          <w:lang w:eastAsia="zh-CN"/>
        </w:rPr>
        <w:t>The Implementing Partner is responsible and accountable for managing this project, including the monitoring and evaluation of project interventions, achieving project outcomes, and for the effective use of the GEF resources.</w:t>
      </w:r>
    </w:p>
    <w:p w:rsidR="002C5D13" w:rsidRPr="00450FEC" w:rsidRDefault="002C5D13" w:rsidP="002C5D13">
      <w:pPr>
        <w:rPr>
          <w:rFonts w:ascii="Calibri" w:hAnsi="Calibri" w:cs="Arial"/>
          <w:sz w:val="18"/>
          <w:szCs w:val="18"/>
          <w:lang w:eastAsia="zh-CN"/>
        </w:rPr>
      </w:pPr>
    </w:p>
    <w:p w:rsidR="002C5D13" w:rsidRPr="00450FEC" w:rsidRDefault="002C5D13" w:rsidP="00965D0C">
      <w:pPr>
        <w:pStyle w:val="NormalWeb"/>
        <w:numPr>
          <w:ilvl w:val="0"/>
          <w:numId w:val="19"/>
        </w:numPr>
        <w:spacing w:before="120" w:beforeAutospacing="0" w:after="120" w:afterAutospacing="0"/>
        <w:ind w:left="425" w:hanging="425"/>
        <w:rPr>
          <w:rFonts w:ascii="Calibri" w:hAnsi="Calibri" w:cs="Arial"/>
          <w:sz w:val="18"/>
          <w:szCs w:val="18"/>
          <w:lang w:eastAsia="zh-CN"/>
        </w:rPr>
      </w:pPr>
      <w:r w:rsidRPr="00450FEC">
        <w:rPr>
          <w:rFonts w:ascii="Calibri" w:hAnsi="Calibri" w:cs="Arial"/>
          <w:sz w:val="18"/>
          <w:szCs w:val="18"/>
          <w:lang w:eastAsia="zh-CN"/>
        </w:rPr>
        <w:t>The Implementing Partner is responsible for:</w:t>
      </w:r>
    </w:p>
    <w:p w:rsidR="002C5D13" w:rsidRPr="00450FEC" w:rsidRDefault="002C5D13" w:rsidP="00D22361">
      <w:pPr>
        <w:pStyle w:val="ColorfulList-Accent11"/>
        <w:numPr>
          <w:ilvl w:val="0"/>
          <w:numId w:val="17"/>
        </w:numPr>
        <w:ind w:left="1080"/>
        <w:jc w:val="both"/>
        <w:rPr>
          <w:rFonts w:ascii="Calibri" w:hAnsi="Calibri"/>
          <w:sz w:val="18"/>
          <w:szCs w:val="18"/>
        </w:rPr>
      </w:pPr>
      <w:r w:rsidRPr="00450FEC">
        <w:rPr>
          <w:rFonts w:ascii="Calibri" w:hAnsi="Calibri"/>
          <w:sz w:val="18"/>
          <w:szCs w:val="18"/>
        </w:rPr>
        <w:t>Approving and signing the multiyear workplan;</w:t>
      </w:r>
    </w:p>
    <w:p w:rsidR="002C5D13" w:rsidRPr="00450FEC" w:rsidRDefault="002C5D13" w:rsidP="00D22361">
      <w:pPr>
        <w:pStyle w:val="ColorfulList-Accent11"/>
        <w:numPr>
          <w:ilvl w:val="0"/>
          <w:numId w:val="17"/>
        </w:numPr>
        <w:ind w:left="1080"/>
        <w:jc w:val="both"/>
        <w:rPr>
          <w:rFonts w:ascii="Calibri" w:hAnsi="Calibri"/>
          <w:sz w:val="18"/>
          <w:szCs w:val="18"/>
        </w:rPr>
      </w:pPr>
      <w:r w:rsidRPr="00450FEC">
        <w:rPr>
          <w:rFonts w:ascii="Calibri" w:hAnsi="Calibri"/>
          <w:sz w:val="18"/>
          <w:szCs w:val="18"/>
        </w:rPr>
        <w:t>Approving and signing the combined delivery report at the end of the year; and,</w:t>
      </w:r>
    </w:p>
    <w:p w:rsidR="002C5D13" w:rsidRPr="00450FEC" w:rsidRDefault="002C5D13" w:rsidP="00D22361">
      <w:pPr>
        <w:pStyle w:val="ColorfulList-Accent11"/>
        <w:numPr>
          <w:ilvl w:val="0"/>
          <w:numId w:val="17"/>
        </w:numPr>
        <w:ind w:left="1080"/>
        <w:jc w:val="both"/>
        <w:rPr>
          <w:rFonts w:ascii="Calibri" w:hAnsi="Calibri"/>
          <w:sz w:val="18"/>
          <w:szCs w:val="18"/>
        </w:rPr>
      </w:pPr>
      <w:r w:rsidRPr="00450FEC">
        <w:rPr>
          <w:rFonts w:ascii="Calibri" w:hAnsi="Calibri"/>
          <w:sz w:val="18"/>
          <w:szCs w:val="18"/>
        </w:rPr>
        <w:t>Signing the financial report or the funding authorization and certificate of expenditures.</w:t>
      </w:r>
    </w:p>
    <w:p w:rsidR="002C5D13" w:rsidRPr="00450FEC" w:rsidRDefault="002C5D13" w:rsidP="002C5D13">
      <w:pPr>
        <w:ind w:left="360"/>
        <w:rPr>
          <w:rFonts w:ascii="Calibri" w:hAnsi="Calibri" w:cs="Arial"/>
          <w:sz w:val="18"/>
          <w:szCs w:val="18"/>
          <w:lang w:eastAsia="zh-CN"/>
        </w:rPr>
      </w:pPr>
    </w:p>
    <w:p w:rsidR="002C5D13" w:rsidRPr="00176BFF" w:rsidRDefault="0031420F" w:rsidP="00965D0C">
      <w:pPr>
        <w:pStyle w:val="NormalWeb"/>
        <w:numPr>
          <w:ilvl w:val="0"/>
          <w:numId w:val="19"/>
        </w:numPr>
        <w:spacing w:before="120" w:beforeAutospacing="0" w:after="120" w:afterAutospacing="0"/>
        <w:ind w:left="425" w:hanging="425"/>
        <w:rPr>
          <w:rFonts w:ascii="Calibri" w:hAnsi="Calibri" w:cs="Arial"/>
          <w:sz w:val="18"/>
          <w:szCs w:val="18"/>
          <w:lang w:eastAsia="zh-CN"/>
        </w:rPr>
      </w:pPr>
      <w:r w:rsidRPr="00176BFF">
        <w:rPr>
          <w:rFonts w:ascii="Calibri" w:hAnsi="Calibri" w:cs="Arial"/>
          <w:sz w:val="18"/>
          <w:szCs w:val="18"/>
          <w:lang w:eastAsia="zh-CN"/>
        </w:rPr>
        <w:t>The project organiz</w:t>
      </w:r>
      <w:r w:rsidR="002C5D13" w:rsidRPr="00176BFF">
        <w:rPr>
          <w:rFonts w:ascii="Calibri" w:hAnsi="Calibri" w:cs="Arial"/>
          <w:sz w:val="18"/>
          <w:szCs w:val="18"/>
          <w:lang w:eastAsia="zh-CN"/>
        </w:rPr>
        <w:t>ation structure is as follows:</w:t>
      </w:r>
    </w:p>
    <w:p w:rsidR="002C5D13" w:rsidRPr="00450FEC" w:rsidRDefault="002C5D13" w:rsidP="002C5D13">
      <w:pPr>
        <w:rPr>
          <w:rFonts w:ascii="Calibri" w:hAnsi="Calibri" w:cs="Arial"/>
          <w:sz w:val="18"/>
          <w:szCs w:val="18"/>
          <w:lang w:eastAsia="zh-CN"/>
        </w:rPr>
      </w:pPr>
    </w:p>
    <w:p w:rsidR="0031420F" w:rsidRDefault="00991746" w:rsidP="0031420F">
      <w:pPr>
        <w:rPr>
          <w:rFonts w:ascii="Calibri" w:hAnsi="Calibri" w:cs="Arial"/>
          <w:sz w:val="18"/>
          <w:szCs w:val="18"/>
          <w:lang w:eastAsia="zh-CN"/>
        </w:rPr>
      </w:pPr>
      <w:r>
        <w:rPr>
          <w:rFonts w:ascii="Arial" w:hAnsi="Arial"/>
          <w:noProof/>
          <w:color w:val="000000"/>
          <w:sz w:val="22"/>
          <w:lang w:val="en-GB"/>
        </w:rPr>
        <mc:AlternateContent>
          <mc:Choice Requires="wpc">
            <w:drawing>
              <wp:inline distT="0" distB="0" distL="0" distR="0">
                <wp:extent cx="5731510" cy="2573655"/>
                <wp:effectExtent l="0" t="1905" r="240665" b="0"/>
                <wp:docPr id="12" name="Canvas 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 name="Rectangle 4"/>
                        <wps:cNvSpPr>
                          <a:spLocks noChangeArrowheads="1"/>
                        </wps:cNvSpPr>
                        <wps:spPr bwMode="auto">
                          <a:xfrm>
                            <a:off x="739701" y="1460531"/>
                            <a:ext cx="2571104" cy="444509"/>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rsidR="00B82A30" w:rsidRPr="00EB563F" w:rsidRDefault="00B82A30" w:rsidP="0031420F">
                              <w:pPr>
                                <w:jc w:val="center"/>
                                <w:rPr>
                                  <w:sz w:val="20"/>
                                  <w:szCs w:val="20"/>
                                </w:rPr>
                              </w:pPr>
                              <w:r w:rsidRPr="002B5B06">
                                <w:rPr>
                                  <w:b/>
                                  <w:sz w:val="20"/>
                                  <w:szCs w:val="20"/>
                                  <w:lang w:val="ru-RU"/>
                                </w:rPr>
                                <w:t>Project Management Unit</w:t>
                              </w:r>
                            </w:p>
                          </w:txbxContent>
                        </wps:txbx>
                        <wps:bodyPr rot="0" vert="horz" wrap="square" lIns="91440" tIns="45720" rIns="91440" bIns="45720" anchor="t" anchorCtr="0" upright="1">
                          <a:noAutofit/>
                        </wps:bodyPr>
                      </wps:wsp>
                      <wps:wsp>
                        <wps:cNvPr id="2" name="Rectangle 5"/>
                        <wps:cNvSpPr>
                          <a:spLocks noChangeArrowheads="1"/>
                        </wps:cNvSpPr>
                        <wps:spPr bwMode="auto">
                          <a:xfrm>
                            <a:off x="571501" y="457210"/>
                            <a:ext cx="5194309" cy="342907"/>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rsidR="00B82A30" w:rsidRPr="00654BEA" w:rsidRDefault="00B82A30" w:rsidP="0031420F">
                              <w:pPr>
                                <w:jc w:val="center"/>
                                <w:rPr>
                                  <w:b/>
                                  <w:lang w:val="ru-RU"/>
                                </w:rPr>
                              </w:pPr>
                              <w:r w:rsidRPr="00CC56AB">
                                <w:rPr>
                                  <w:b/>
                                  <w:lang w:val="ru-RU"/>
                                </w:rPr>
                                <w:t>Project Board</w:t>
                              </w:r>
                            </w:p>
                          </w:txbxContent>
                        </wps:txbx>
                        <wps:bodyPr rot="0" vert="horz" wrap="square" lIns="91440" tIns="45720" rIns="91440" bIns="45720" anchor="t" anchorCtr="0" upright="1">
                          <a:noAutofit/>
                        </wps:bodyPr>
                      </wps:wsp>
                      <wps:wsp>
                        <wps:cNvPr id="3" name="Rectangle 6"/>
                        <wps:cNvSpPr>
                          <a:spLocks noChangeArrowheads="1"/>
                        </wps:cNvSpPr>
                        <wps:spPr bwMode="auto">
                          <a:xfrm>
                            <a:off x="571501" y="800117"/>
                            <a:ext cx="1764603" cy="430509"/>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B82A30" w:rsidRPr="002B5B06" w:rsidRDefault="00B82A30" w:rsidP="0031420F">
                              <w:pPr>
                                <w:jc w:val="center"/>
                                <w:rPr>
                                  <w:rFonts w:ascii="Calibri" w:hAnsi="Calibri"/>
                                  <w:b/>
                                </w:rPr>
                              </w:pPr>
                              <w:r>
                                <w:rPr>
                                  <w:rFonts w:ascii="Calibri" w:hAnsi="Calibri"/>
                                  <w:b/>
                                </w:rPr>
                                <w:t xml:space="preserve">Senior Beneficiary: </w:t>
                              </w:r>
                            </w:p>
                            <w:p w:rsidR="00B82A30" w:rsidRPr="00CC56AB" w:rsidRDefault="00B82A30" w:rsidP="0031420F">
                              <w:pPr>
                                <w:jc w:val="center"/>
                                <w:rPr>
                                  <w:sz w:val="18"/>
                                  <w:szCs w:val="18"/>
                                </w:rPr>
                              </w:pPr>
                              <w:r>
                                <w:rPr>
                                  <w:rFonts w:ascii="Calibri" w:hAnsi="Calibri"/>
                                  <w:sz w:val="16"/>
                                  <w:szCs w:val="16"/>
                                </w:rPr>
                                <w:t>MNREP</w:t>
                              </w:r>
                            </w:p>
                          </w:txbxContent>
                        </wps:txbx>
                        <wps:bodyPr rot="0" vert="horz" wrap="square" lIns="91440" tIns="45720" rIns="91440" bIns="45720" anchor="t" anchorCtr="0" upright="1">
                          <a:noAutofit/>
                        </wps:bodyPr>
                      </wps:wsp>
                      <wps:wsp>
                        <wps:cNvPr id="4" name="Rectangle 7"/>
                        <wps:cNvSpPr>
                          <a:spLocks noChangeArrowheads="1"/>
                        </wps:cNvSpPr>
                        <wps:spPr bwMode="auto">
                          <a:xfrm>
                            <a:off x="2345604" y="800117"/>
                            <a:ext cx="1712003" cy="430509"/>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B82A30" w:rsidRDefault="00B82A30" w:rsidP="0031420F">
                              <w:pPr>
                                <w:jc w:val="center"/>
                                <w:rPr>
                                  <w:b/>
                                  <w:sz w:val="18"/>
                                  <w:szCs w:val="18"/>
                                </w:rPr>
                              </w:pPr>
                              <w:r>
                                <w:rPr>
                                  <w:b/>
                                  <w:sz w:val="18"/>
                                  <w:szCs w:val="18"/>
                                </w:rPr>
                                <w:t>Executive:</w:t>
                              </w:r>
                            </w:p>
                            <w:p w:rsidR="00B82A30" w:rsidRPr="00736489" w:rsidRDefault="00B82A30" w:rsidP="0031420F">
                              <w:pPr>
                                <w:jc w:val="center"/>
                                <w:rPr>
                                  <w:b/>
                                  <w:sz w:val="20"/>
                                  <w:szCs w:val="20"/>
                                </w:rPr>
                              </w:pPr>
                              <w:r>
                                <w:rPr>
                                  <w:rFonts w:ascii="Calibri" w:hAnsi="Calibri"/>
                                  <w:sz w:val="16"/>
                                  <w:szCs w:val="16"/>
                                </w:rPr>
                                <w:t>MNREP</w:t>
                              </w:r>
                            </w:p>
                          </w:txbxContent>
                        </wps:txbx>
                        <wps:bodyPr rot="0" vert="horz" wrap="square" lIns="91440" tIns="45720" rIns="91440" bIns="45720" anchor="t" anchorCtr="0" upright="1">
                          <a:noAutofit/>
                        </wps:bodyPr>
                      </wps:wsp>
                      <wps:wsp>
                        <wps:cNvPr id="5" name="Rectangle 8"/>
                        <wps:cNvSpPr>
                          <a:spLocks noChangeArrowheads="1"/>
                        </wps:cNvSpPr>
                        <wps:spPr bwMode="auto">
                          <a:xfrm>
                            <a:off x="4044307" y="800117"/>
                            <a:ext cx="1731003" cy="430509"/>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rsidR="00B82A30" w:rsidRDefault="00B82A30" w:rsidP="0031420F">
                              <w:pPr>
                                <w:jc w:val="center"/>
                                <w:rPr>
                                  <w:b/>
                                  <w:bCs/>
                                  <w:sz w:val="20"/>
                                  <w:szCs w:val="20"/>
                                </w:rPr>
                              </w:pPr>
                              <w:r>
                                <w:rPr>
                                  <w:b/>
                                  <w:bCs/>
                                  <w:sz w:val="20"/>
                                  <w:szCs w:val="20"/>
                                </w:rPr>
                                <w:t>Senior Supplier:</w:t>
                              </w:r>
                            </w:p>
                            <w:p w:rsidR="00B82A30" w:rsidRPr="00EB563F" w:rsidRDefault="00B82A30" w:rsidP="0031420F">
                              <w:pPr>
                                <w:jc w:val="center"/>
                                <w:rPr>
                                  <w:sz w:val="20"/>
                                  <w:szCs w:val="20"/>
                                  <w:lang w:val="es-ES"/>
                                </w:rPr>
                              </w:pPr>
                              <w:r w:rsidRPr="00DA65AF">
                                <w:rPr>
                                  <w:rFonts w:ascii="Calibri" w:hAnsi="Calibri"/>
                                  <w:sz w:val="16"/>
                                  <w:szCs w:val="16"/>
                                </w:rPr>
                                <w:t>UNDP</w:t>
                              </w:r>
                            </w:p>
                          </w:txbxContent>
                        </wps:txbx>
                        <wps:bodyPr rot="0" vert="horz" wrap="square" lIns="91440" tIns="45720" rIns="91440" bIns="45720" anchor="t" anchorCtr="0" upright="1">
                          <a:noAutofit/>
                        </wps:bodyPr>
                      </wps:wsp>
                      <wps:wsp>
                        <wps:cNvPr id="6" name="AutoShape 9"/>
                        <wps:cNvCnPr>
                          <a:cxnSpLocks noChangeShapeType="1"/>
                        </wps:cNvCnPr>
                        <wps:spPr bwMode="auto">
                          <a:xfrm>
                            <a:off x="2025604" y="1905041"/>
                            <a:ext cx="2500" cy="20190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Rectangle 10"/>
                        <wps:cNvSpPr>
                          <a:spLocks noChangeArrowheads="1"/>
                        </wps:cNvSpPr>
                        <wps:spPr bwMode="auto">
                          <a:xfrm>
                            <a:off x="4121707" y="1460531"/>
                            <a:ext cx="1600203" cy="444509"/>
                          </a:xfrm>
                          <a:prstGeom prst="rect">
                            <a:avLst/>
                          </a:prstGeom>
                          <a:solidFill>
                            <a:srgbClr val="92D050"/>
                          </a:solidFill>
                          <a:ln w="9525">
                            <a:solidFill>
                              <a:srgbClr val="000000"/>
                            </a:solidFill>
                            <a:miter lim="800000"/>
                            <a:headEnd/>
                            <a:tailEnd/>
                          </a:ln>
                          <a:effectLst>
                            <a:outerShdw dist="107763" dir="2700000" algn="ctr" rotWithShape="0">
                              <a:srgbClr val="808080">
                                <a:alpha val="50000"/>
                              </a:srgbClr>
                            </a:outerShdw>
                          </a:effectLst>
                        </wps:spPr>
                        <wps:txbx>
                          <w:txbxContent>
                            <w:p w:rsidR="00B82A30" w:rsidRDefault="00B82A30" w:rsidP="0031420F">
                              <w:pPr>
                                <w:jc w:val="center"/>
                                <w:rPr>
                                  <w:b/>
                                  <w:sz w:val="18"/>
                                  <w:szCs w:val="18"/>
                                </w:rPr>
                              </w:pPr>
                              <w:r>
                                <w:rPr>
                                  <w:b/>
                                  <w:sz w:val="18"/>
                                  <w:szCs w:val="18"/>
                                </w:rPr>
                                <w:t>Project Assurance</w:t>
                              </w:r>
                            </w:p>
                            <w:p w:rsidR="00B82A30" w:rsidRPr="00CB2650" w:rsidRDefault="00B82A30" w:rsidP="0031420F">
                              <w:pPr>
                                <w:pStyle w:val="BodyText3"/>
                                <w:jc w:val="center"/>
                                <w:rPr>
                                  <w:b/>
                                  <w:bCs/>
                                </w:rPr>
                              </w:pPr>
                              <w:r w:rsidRPr="00432CB2">
                                <w:rPr>
                                  <w:sz w:val="16"/>
                                  <w:szCs w:val="16"/>
                                  <w:lang w:val="en-GB"/>
                                </w:rPr>
                                <w:t>UNDP Programme Specialist</w:t>
                              </w:r>
                            </w:p>
                          </w:txbxContent>
                        </wps:txbx>
                        <wps:bodyPr rot="0" vert="horz" wrap="square" lIns="91440" tIns="45720" rIns="91440" bIns="45720" anchor="t" anchorCtr="0" upright="1">
                          <a:noAutofit/>
                        </wps:bodyPr>
                      </wps:wsp>
                      <wps:wsp>
                        <wps:cNvPr id="8" name="AutoShape 11"/>
                        <wps:cNvSpPr>
                          <a:spLocks noChangeArrowheads="1"/>
                        </wps:cNvSpPr>
                        <wps:spPr bwMode="auto">
                          <a:xfrm>
                            <a:off x="457201" y="114302"/>
                            <a:ext cx="5502910" cy="342907"/>
                          </a:xfrm>
                          <a:prstGeom prst="roundRect">
                            <a:avLst>
                              <a:gd name="adj" fmla="val 16667"/>
                            </a:avLst>
                          </a:prstGeom>
                          <a:solidFill>
                            <a:srgbClr val="99CCFF"/>
                          </a:solidFill>
                          <a:ln w="9525">
                            <a:solidFill>
                              <a:srgbClr val="000000"/>
                            </a:solidFill>
                            <a:round/>
                            <a:headEnd/>
                            <a:tailEnd/>
                          </a:ln>
                        </wps:spPr>
                        <wps:txbx>
                          <w:txbxContent>
                            <w:p w:rsidR="00B82A30" w:rsidRPr="000769AF" w:rsidRDefault="00B82A30" w:rsidP="0031420F">
                              <w:pPr>
                                <w:jc w:val="center"/>
                                <w:rPr>
                                  <w:b/>
                                  <w:lang w:val="ru-RU"/>
                                </w:rPr>
                              </w:pPr>
                              <w:r w:rsidRPr="00CC56AB">
                                <w:rPr>
                                  <w:b/>
                                  <w:lang w:val="ru-RU"/>
                                </w:rPr>
                                <w:t>Project Organisation Structure</w:t>
                              </w:r>
                            </w:p>
                          </w:txbxContent>
                        </wps:txbx>
                        <wps:bodyPr rot="0" vert="horz" wrap="square" lIns="91440" tIns="45720" rIns="91440" bIns="45720" anchor="t" anchorCtr="0" upright="1">
                          <a:noAutofit/>
                        </wps:bodyPr>
                      </wps:wsp>
                      <wps:wsp>
                        <wps:cNvPr id="9" name="AutoShape 15"/>
                        <wps:cNvCnPr>
                          <a:cxnSpLocks noChangeShapeType="1"/>
                        </wps:cNvCnPr>
                        <wps:spPr bwMode="auto">
                          <a:xfrm rot="16200000" flipH="1">
                            <a:off x="4800706" y="1339629"/>
                            <a:ext cx="229905" cy="120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0" name="AutoShape 18"/>
                        <wps:cNvCnPr>
                          <a:cxnSpLocks noChangeShapeType="1"/>
                        </wps:cNvCnPr>
                        <wps:spPr bwMode="auto">
                          <a:xfrm rot="16200000">
                            <a:off x="2498502" y="757628"/>
                            <a:ext cx="229905" cy="1176002"/>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1" name="Text Box 14"/>
                        <wps:cNvSpPr txBox="1">
                          <a:spLocks noChangeArrowheads="1"/>
                        </wps:cNvSpPr>
                        <wps:spPr bwMode="auto">
                          <a:xfrm>
                            <a:off x="1569703" y="2106745"/>
                            <a:ext cx="862902" cy="433709"/>
                          </a:xfrm>
                          <a:prstGeom prst="rect">
                            <a:avLst/>
                          </a:prstGeom>
                          <a:solidFill>
                            <a:srgbClr val="FCD5B5"/>
                          </a:solidFill>
                          <a:ln w="6350">
                            <a:solidFill>
                              <a:srgbClr val="000000"/>
                            </a:solidFill>
                            <a:miter lim="800000"/>
                            <a:headEnd/>
                            <a:tailEnd/>
                          </a:ln>
                        </wps:spPr>
                        <wps:txbx>
                          <w:txbxContent>
                            <w:p w:rsidR="00B82A30" w:rsidRPr="002B5B06" w:rsidRDefault="00B82A30" w:rsidP="0031420F">
                              <w:pPr>
                                <w:jc w:val="center"/>
                                <w:rPr>
                                  <w:b/>
                                  <w:sz w:val="20"/>
                                  <w:szCs w:val="20"/>
                                </w:rPr>
                              </w:pPr>
                              <w:r>
                                <w:rPr>
                                  <w:b/>
                                  <w:sz w:val="20"/>
                                  <w:szCs w:val="20"/>
                                </w:rPr>
                                <w:t>Expert team</w:t>
                              </w:r>
                            </w:p>
                          </w:txbxContent>
                        </wps:txbx>
                        <wps:bodyPr rot="0" vert="horz" wrap="none" lIns="91440" tIns="45720" rIns="91440" bIns="45720" anchor="t" anchorCtr="0" upright="1">
                          <a:noAutofit/>
                        </wps:bodyPr>
                      </wps:wsp>
                    </wpc:wpc>
                  </a:graphicData>
                </a:graphic>
              </wp:inline>
            </w:drawing>
          </mc:Choice>
          <mc:Fallback>
            <w:pict>
              <v:group id="Canvas 40" o:spid="_x0000_s1028" editas="canvas" style="width:451.3pt;height:202.65pt;mso-position-horizontal-relative:char;mso-position-vertical-relative:line" coordsize="57315,25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">
                <v:shape id="_x0000_s1029" type="#_x0000_t75" style="position:absolute;width:57315;height:25736;visibility:visible;mso-wrap-style:square">
                  <v:fill o:detectmouseclick="t"/>
                  <v:path o:connecttype="none"/>
                </v:shape>
                <v:rect id="Rectangle 4" o:spid="_x0000_s1030" style="position:absolute;left:7397;top:14605;width:25711;height:4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" fillcolor="#fc9">
                  <v:shadow on="t" opacity=".5" offset="6pt,6pt"/>
                  <v:textbox>
                    <w:txbxContent>
                      <w:p w:rsidR="00B82A30" w:rsidRPr="00EB563F" w:rsidRDefault="00B82A30" w:rsidP="0031420F">
                        <w:pPr>
                          <w:jc w:val="center"/>
                          <w:rPr>
                            <w:sz w:val="20"/>
                            <w:szCs w:val="20"/>
                          </w:rPr>
                        </w:pPr>
                        <w:r w:rsidRPr="002B5B06">
                          <w:rPr>
                            <w:b/>
                            <w:sz w:val="20"/>
                            <w:szCs w:val="20"/>
                            <w:lang w:val="ru-RU"/>
                          </w:rPr>
                          <w:t>Project Management Unit</w:t>
                        </w:r>
                      </w:p>
                    </w:txbxContent>
                  </v:textbox>
                </v:rect>
                <v:rect id="Rectangle 5" o:spid="_x0000_s1031" style="position:absolute;left:5715;top:4572;width:5194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" fillcolor="#f90">
                  <v:shadow on="t" opacity=".5" offset="6pt,6pt"/>
                  <v:textbox>
                    <w:txbxContent>
                      <w:p w:rsidR="00B82A30" w:rsidRPr="00654BEA" w:rsidRDefault="00B82A30" w:rsidP="0031420F">
                        <w:pPr>
                          <w:jc w:val="center"/>
                          <w:rPr>
                            <w:b/>
                            <w:lang w:val="ru-RU"/>
                          </w:rPr>
                        </w:pPr>
                        <w:r w:rsidRPr="00CC56AB">
                          <w:rPr>
                            <w:b/>
                            <w:lang w:val="ru-RU"/>
                          </w:rPr>
                          <w:t>Project Board</w:t>
                        </w:r>
                      </w:p>
                    </w:txbxContent>
                  </v:textbox>
                </v:rect>
                <v:rect id="Rectangle 6" o:spid="_x0000_s1032" style="position:absolute;left:5715;top:8001;width:17646;height:4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H/4wQAAANoAAAAPAAAAZHJzL2Rvd25yZXYueG1sRI/disIw&#10;FITvBd8hHGHvNLUL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CLQf/jBAAAA2gAAAA8AAAAA&#10;AAAAAAAAAAAABwIAAGRycy9kb3ducmV2LnhtbFBLBQYAAAAAAwADALcAAAD1AgAAAAA=&#10;" fillcolor="#fc0">
                  <v:shadow on="t" opacity=".5" offset="6pt,6pt"/>
                  <v:textbox>
                    <w:txbxContent>
                      <w:p w:rsidR="00B82A30" w:rsidRPr="002B5B06" w:rsidRDefault="00B82A30" w:rsidP="0031420F">
                        <w:pPr>
                          <w:jc w:val="center"/>
                          <w:rPr>
                            <w:rFonts w:ascii="Calibri" w:hAnsi="Calibri"/>
                            <w:b/>
                          </w:rPr>
                        </w:pPr>
                        <w:r>
                          <w:rPr>
                            <w:rFonts w:ascii="Calibri" w:hAnsi="Calibri"/>
                            <w:b/>
                          </w:rPr>
                          <w:t xml:space="preserve">Senior Beneficiary: </w:t>
                        </w:r>
                      </w:p>
                      <w:p w:rsidR="00B82A30" w:rsidRPr="00CC56AB" w:rsidRDefault="00B82A30" w:rsidP="0031420F">
                        <w:pPr>
                          <w:jc w:val="center"/>
                          <w:rPr>
                            <w:sz w:val="18"/>
                            <w:szCs w:val="18"/>
                          </w:rPr>
                        </w:pPr>
                        <w:r>
                          <w:rPr>
                            <w:rFonts w:ascii="Calibri" w:hAnsi="Calibri"/>
                            <w:sz w:val="16"/>
                            <w:szCs w:val="16"/>
                          </w:rPr>
                          <w:t>MNREP</w:t>
                        </w:r>
                      </w:p>
                    </w:txbxContent>
                  </v:textbox>
                </v:rect>
                <v:rect id="Rectangle 7" o:spid="_x0000_s1033" style="position:absolute;left:23456;top:8001;width:17120;height:4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eeMwQAAANoAAAAPAAAAZHJzL2Rvd25yZXYueG1sRI/disIw&#10;FITvBd8hHGHvNLUs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K0554zBAAAA2gAAAA8AAAAA&#10;AAAAAAAAAAAABwIAAGRycy9kb3ducmV2LnhtbFBLBQYAAAAAAwADALcAAAD1AgAAAAA=&#10;" fillcolor="#fc0">
                  <v:shadow on="t" opacity=".5" offset="6pt,6pt"/>
                  <v:textbox>
                    <w:txbxContent>
                      <w:p w:rsidR="00B82A30" w:rsidRDefault="00B82A30" w:rsidP="0031420F">
                        <w:pPr>
                          <w:jc w:val="center"/>
                          <w:rPr>
                            <w:b/>
                            <w:sz w:val="18"/>
                            <w:szCs w:val="18"/>
                          </w:rPr>
                        </w:pPr>
                        <w:r>
                          <w:rPr>
                            <w:b/>
                            <w:sz w:val="18"/>
                            <w:szCs w:val="18"/>
                          </w:rPr>
                          <w:t>Executive:</w:t>
                        </w:r>
                      </w:p>
                      <w:p w:rsidR="00B82A30" w:rsidRPr="00736489" w:rsidRDefault="00B82A30" w:rsidP="0031420F">
                        <w:pPr>
                          <w:jc w:val="center"/>
                          <w:rPr>
                            <w:b/>
                            <w:sz w:val="20"/>
                            <w:szCs w:val="20"/>
                          </w:rPr>
                        </w:pPr>
                        <w:r>
                          <w:rPr>
                            <w:rFonts w:ascii="Calibri" w:hAnsi="Calibri"/>
                            <w:sz w:val="16"/>
                            <w:szCs w:val="16"/>
                          </w:rPr>
                          <w:t>MNREP</w:t>
                        </w:r>
                      </w:p>
                    </w:txbxContent>
                  </v:textbox>
                </v:rect>
                <v:rect id="Rectangle 8" o:spid="_x0000_s1034" style="position:absolute;left:40443;top:8001;width:17310;height:4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UIXwQAAANoAAAAPAAAAZHJzL2Rvd25yZXYueG1sRI/disIw&#10;FITvBd8hHGHvNLWw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MJ1QhfBAAAA2gAAAA8AAAAA&#10;AAAAAAAAAAAABwIAAGRycy9kb3ducmV2LnhtbFBLBQYAAAAAAwADALcAAAD1AgAAAAA=&#10;" fillcolor="#fc0">
                  <v:shadow on="t" opacity=".5" offset="6pt,6pt"/>
                  <v:textbox>
                    <w:txbxContent>
                      <w:p w:rsidR="00B82A30" w:rsidRDefault="00B82A30" w:rsidP="0031420F">
                        <w:pPr>
                          <w:jc w:val="center"/>
                          <w:rPr>
                            <w:b/>
                            <w:bCs/>
                            <w:sz w:val="20"/>
                            <w:szCs w:val="20"/>
                          </w:rPr>
                        </w:pPr>
                        <w:r>
                          <w:rPr>
                            <w:b/>
                            <w:bCs/>
                            <w:sz w:val="20"/>
                            <w:szCs w:val="20"/>
                          </w:rPr>
                          <w:t>Senior Supplier:</w:t>
                        </w:r>
                      </w:p>
                      <w:p w:rsidR="00B82A30" w:rsidRPr="00EB563F" w:rsidRDefault="00B82A30" w:rsidP="0031420F">
                        <w:pPr>
                          <w:jc w:val="center"/>
                          <w:rPr>
                            <w:sz w:val="20"/>
                            <w:szCs w:val="20"/>
                            <w:lang w:val="es-ES"/>
                          </w:rPr>
                        </w:pPr>
                        <w:r w:rsidRPr="00DA65AF">
                          <w:rPr>
                            <w:rFonts w:ascii="Calibri" w:hAnsi="Calibri"/>
                            <w:sz w:val="16"/>
                            <w:szCs w:val="16"/>
                          </w:rPr>
                          <w:t>UNDP</w:t>
                        </w:r>
                      </w:p>
                    </w:txbxContent>
                  </v:textbox>
                </v:rect>
                <v:shapetype id="_x0000_t32" coordsize="21600,21600" o:spt="32" o:oned="t" path="m,l21600,21600e" filled="f">
                  <v:path arrowok="t" fillok="f" o:connecttype="none"/>
                  <o:lock v:ext="edit" shapetype="t"/>
                </v:shapetype>
                <v:shape id="AutoShape 9" o:spid="_x0000_s1035" type="#_x0000_t32" style="position:absolute;left:20256;top:19050;width:25;height:201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"/>
                <v:rect id="Rectangle 10" o:spid="_x0000_s1036" style="position:absolute;left:41217;top:14605;width:16002;height:44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" fillcolor="#92d050">
                  <v:shadow on="t" opacity=".5" offset="6pt,6pt"/>
                  <v:textbox>
                    <w:txbxContent>
                      <w:p w:rsidR="00B82A30" w:rsidRDefault="00B82A30" w:rsidP="0031420F">
                        <w:pPr>
                          <w:jc w:val="center"/>
                          <w:rPr>
                            <w:b/>
                            <w:sz w:val="18"/>
                            <w:szCs w:val="18"/>
                          </w:rPr>
                        </w:pPr>
                        <w:r>
                          <w:rPr>
                            <w:b/>
                            <w:sz w:val="18"/>
                            <w:szCs w:val="18"/>
                          </w:rPr>
                          <w:t>Project Assurance</w:t>
                        </w:r>
                      </w:p>
                      <w:p w:rsidR="00B82A30" w:rsidRPr="00CB2650" w:rsidRDefault="00B82A30" w:rsidP="0031420F">
                        <w:pPr>
                          <w:pStyle w:val="BodyText3"/>
                          <w:jc w:val="center"/>
                          <w:rPr>
                            <w:b/>
                            <w:bCs/>
                          </w:rPr>
                        </w:pPr>
                        <w:r w:rsidRPr="00432CB2">
                          <w:rPr>
                            <w:sz w:val="16"/>
                            <w:szCs w:val="16"/>
                            <w:lang w:val="en-GB"/>
                          </w:rPr>
                          <w:t>UNDP Programme Specialist</w:t>
                        </w:r>
                      </w:p>
                    </w:txbxContent>
                  </v:textbox>
                </v:rect>
                <v:roundrect id="AutoShape 11" o:spid="_x0000_s1037" style="position:absolute;left:4572;top:1143;width:5502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" fillcolor="#9cf">
                  <v:textbox>
                    <w:txbxContent>
                      <w:p w:rsidR="00B82A30" w:rsidRPr="000769AF" w:rsidRDefault="00B82A30" w:rsidP="0031420F">
                        <w:pPr>
                          <w:jc w:val="center"/>
                          <w:rPr>
                            <w:b/>
                            <w:lang w:val="ru-RU"/>
                          </w:rPr>
                        </w:pPr>
                        <w:r w:rsidRPr="00CC56AB">
                          <w:rPr>
                            <w:b/>
                            <w:lang w:val="ru-RU"/>
                          </w:rPr>
                          <w:t>Project Organisation Structure</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5" o:spid="_x0000_s1038" type="#_x0000_t34" style="position:absolute;left:48006;top:13396;width:2299;height:12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"/>
                <v:shape id="AutoShape 18" o:spid="_x0000_s1039" type="#_x0000_t34" style="position:absolute;left:24984;top:7576;width:2299;height:1176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"/>
                <v:shape id="Text Box 14" o:spid="_x0000_s1040" type="#_x0000_t202" style="position:absolute;left:15697;top:21067;width:8629;height:433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" fillcolor="#fcd5b5" strokeweight=".5pt">
                  <v:textbox>
                    <w:txbxContent>
                      <w:p w:rsidR="00B82A30" w:rsidRPr="002B5B06" w:rsidRDefault="00B82A30" w:rsidP="0031420F">
                        <w:pPr>
                          <w:jc w:val="center"/>
                          <w:rPr>
                            <w:b/>
                            <w:sz w:val="20"/>
                            <w:szCs w:val="20"/>
                          </w:rPr>
                        </w:pPr>
                        <w:r>
                          <w:rPr>
                            <w:b/>
                            <w:sz w:val="20"/>
                            <w:szCs w:val="20"/>
                          </w:rPr>
                          <w:t>Expert team</w:t>
                        </w:r>
                      </w:p>
                    </w:txbxContent>
                  </v:textbox>
                </v:shape>
                <w10:anchorlock/>
              </v:group>
            </w:pict>
          </mc:Fallback>
        </mc:AlternateContent>
      </w:r>
    </w:p>
    <w:p w:rsidR="002C5D13" w:rsidRPr="00450FEC" w:rsidRDefault="002C5D13" w:rsidP="002C5D13">
      <w:pPr>
        <w:shd w:val="clear" w:color="auto" w:fill="FFFFFF"/>
        <w:textAlignment w:val="top"/>
        <w:rPr>
          <w:rFonts w:ascii="Calibri" w:hAnsi="Calibri" w:cs="Arial"/>
          <w:i/>
          <w:sz w:val="18"/>
          <w:szCs w:val="18"/>
          <w:lang w:eastAsia="zh-CN"/>
        </w:rPr>
      </w:pPr>
    </w:p>
    <w:p w:rsidR="002C5D13" w:rsidRPr="00450FEC" w:rsidRDefault="002C5D13" w:rsidP="002C5D13">
      <w:pPr>
        <w:shd w:val="clear" w:color="auto" w:fill="FFFFFF"/>
        <w:rPr>
          <w:rFonts w:ascii="Calibri" w:hAnsi="Calibri" w:cs="Arial"/>
          <w:sz w:val="18"/>
          <w:szCs w:val="18"/>
          <w:lang w:eastAsia="zh-CN"/>
        </w:rPr>
      </w:pPr>
    </w:p>
    <w:p w:rsidR="002C5D13" w:rsidRPr="00450FEC" w:rsidRDefault="002C5D13" w:rsidP="002C5D13">
      <w:pPr>
        <w:shd w:val="clear" w:color="auto" w:fill="FFFFFF"/>
        <w:rPr>
          <w:rFonts w:ascii="Calibri" w:hAnsi="Calibri" w:cs="Arial"/>
          <w:sz w:val="18"/>
          <w:szCs w:val="18"/>
          <w:lang w:eastAsia="zh-CN"/>
        </w:rPr>
      </w:pPr>
    </w:p>
    <w:p w:rsidR="002C5D13" w:rsidRPr="00176BFF" w:rsidRDefault="002C5D13" w:rsidP="00965D0C">
      <w:pPr>
        <w:pStyle w:val="NormalWeb"/>
        <w:numPr>
          <w:ilvl w:val="0"/>
          <w:numId w:val="19"/>
        </w:numPr>
        <w:spacing w:before="120" w:beforeAutospacing="0" w:after="120" w:afterAutospacing="0"/>
        <w:ind w:left="425" w:hanging="425"/>
        <w:rPr>
          <w:rFonts w:ascii="Calibri" w:hAnsi="Calibri" w:cs="Arial"/>
          <w:sz w:val="18"/>
          <w:szCs w:val="18"/>
          <w:lang w:eastAsia="zh-CN"/>
        </w:rPr>
      </w:pPr>
      <w:r w:rsidRPr="00450FEC">
        <w:rPr>
          <w:rFonts w:ascii="Calibri" w:hAnsi="Calibri" w:cs="Arial"/>
          <w:b/>
          <w:sz w:val="18"/>
          <w:szCs w:val="18"/>
          <w:lang w:eastAsia="zh-CN"/>
        </w:rPr>
        <w:t>Project Board:</w:t>
      </w:r>
      <w:r w:rsidRPr="00450FEC">
        <w:rPr>
          <w:rFonts w:ascii="Calibri" w:hAnsi="Calibri" w:cs="Arial"/>
          <w:sz w:val="18"/>
          <w:szCs w:val="18"/>
          <w:lang w:eastAsia="zh-CN"/>
        </w:rPr>
        <w:t xml:space="preserve">  The Project Board is responsible for making by consensus, management decisions when guidance is required by the Project Manager, including recommendations for UNDP/Implementing Partner approval of project plans and revisions, and addressing any project level grievances. </w:t>
      </w:r>
      <w:r w:rsidR="00A60DF9" w:rsidRPr="00A60DF9">
        <w:rPr>
          <w:rFonts w:ascii="Calibri" w:hAnsi="Calibri" w:cs="Arial"/>
          <w:sz w:val="18"/>
          <w:szCs w:val="18"/>
          <w:lang w:val="sk-SK" w:eastAsia="zh-CN"/>
        </w:rPr>
        <w:t>Project Board decisions will be made by consensus in accordance with standards that shall ensure management for development results, best value money, fairness, integrity, transparency and effective international competition. The Project Manager will participate in the PB meetings without vote, and will be responsible for preparing a summary report based on the discussions held and conclusions made at every meeting.  The first PB meeting will take place within the first 3 months after the launch of the Project.  The  progress of the Project will be discussed at PB meetings at least twice per year.  Project Board meetings can be held more frequently on an as-needed basis, which includes through voting by email.</w:t>
      </w:r>
    </w:p>
    <w:p w:rsidR="000504E3" w:rsidRPr="00176BFF" w:rsidRDefault="000504E3" w:rsidP="000504E3">
      <w:pPr>
        <w:pStyle w:val="NormalWeb"/>
        <w:numPr>
          <w:ilvl w:val="0"/>
          <w:numId w:val="19"/>
        </w:numPr>
        <w:spacing w:before="120" w:beforeAutospacing="0" w:after="120" w:afterAutospacing="0"/>
        <w:ind w:left="425" w:hanging="425"/>
        <w:rPr>
          <w:rFonts w:ascii="Calibri" w:hAnsi="Calibri"/>
          <w:sz w:val="18"/>
          <w:szCs w:val="18"/>
        </w:rPr>
      </w:pPr>
      <w:r w:rsidRPr="00176BFF">
        <w:rPr>
          <w:rFonts w:ascii="Calibri" w:hAnsi="Calibri" w:cs="Arial"/>
          <w:sz w:val="18"/>
          <w:szCs w:val="18"/>
          <w:lang w:eastAsia="zh-CN"/>
        </w:rPr>
        <w:t>Project Board will be chaired by the</w:t>
      </w:r>
      <w:r w:rsidRPr="00176BFF">
        <w:rPr>
          <w:rFonts w:ascii="Calibri" w:hAnsi="Calibri"/>
          <w:sz w:val="18"/>
          <w:szCs w:val="18"/>
        </w:rPr>
        <w:t xml:space="preserve"> Ministry of Natural Resources and Environmental Protection and will include other key national stakeholders and partners, as follows (the exact composition of the Project Board will be formalized during project inception stage):</w:t>
      </w:r>
    </w:p>
    <w:p w:rsidR="000504E3" w:rsidRPr="00176BFF" w:rsidRDefault="000504E3" w:rsidP="000504E3">
      <w:pPr>
        <w:pStyle w:val="ColorfulList-Accent11"/>
        <w:numPr>
          <w:ilvl w:val="0"/>
          <w:numId w:val="9"/>
        </w:numPr>
        <w:jc w:val="both"/>
        <w:rPr>
          <w:rFonts w:ascii="Calibri" w:hAnsi="Calibri" w:cs="Arial"/>
          <w:sz w:val="18"/>
          <w:szCs w:val="18"/>
          <w:lang w:eastAsia="zh-CN"/>
        </w:rPr>
      </w:pPr>
      <w:r w:rsidRPr="00176BFF">
        <w:rPr>
          <w:rFonts w:ascii="Calibri" w:hAnsi="Calibri" w:cs="Arial"/>
          <w:sz w:val="18"/>
          <w:szCs w:val="18"/>
          <w:lang w:eastAsia="zh-CN"/>
        </w:rPr>
        <w:t>Ministry of Economy</w:t>
      </w:r>
    </w:p>
    <w:p w:rsidR="000504E3" w:rsidRPr="00176BFF" w:rsidRDefault="000504E3" w:rsidP="000504E3">
      <w:pPr>
        <w:pStyle w:val="ColorfulList-Accent11"/>
        <w:numPr>
          <w:ilvl w:val="0"/>
          <w:numId w:val="9"/>
        </w:numPr>
        <w:jc w:val="both"/>
        <w:rPr>
          <w:rFonts w:ascii="Calibri" w:hAnsi="Calibri" w:cs="Arial"/>
          <w:sz w:val="18"/>
          <w:szCs w:val="18"/>
          <w:lang w:eastAsia="zh-CN"/>
        </w:rPr>
      </w:pPr>
      <w:r w:rsidRPr="00176BFF">
        <w:rPr>
          <w:rFonts w:ascii="Calibri" w:hAnsi="Calibri" w:cs="Arial"/>
          <w:sz w:val="18"/>
          <w:szCs w:val="18"/>
          <w:lang w:eastAsia="zh-CN"/>
        </w:rPr>
        <w:t>Ministry of Energy</w:t>
      </w:r>
    </w:p>
    <w:p w:rsidR="000504E3" w:rsidRPr="00176BFF" w:rsidRDefault="000504E3" w:rsidP="000504E3">
      <w:pPr>
        <w:pStyle w:val="ColorfulList-Accent11"/>
        <w:numPr>
          <w:ilvl w:val="0"/>
          <w:numId w:val="9"/>
        </w:numPr>
        <w:jc w:val="both"/>
        <w:rPr>
          <w:rFonts w:ascii="Calibri" w:hAnsi="Calibri" w:cs="Arial"/>
          <w:sz w:val="18"/>
          <w:szCs w:val="18"/>
          <w:lang w:eastAsia="zh-CN"/>
        </w:rPr>
      </w:pPr>
      <w:r w:rsidRPr="00176BFF">
        <w:rPr>
          <w:rFonts w:ascii="Calibri" w:hAnsi="Calibri" w:cs="Arial"/>
          <w:sz w:val="18"/>
          <w:szCs w:val="18"/>
          <w:lang w:eastAsia="zh-CN"/>
        </w:rPr>
        <w:t>Ministry of Forestry</w:t>
      </w:r>
    </w:p>
    <w:p w:rsidR="000504E3" w:rsidRPr="00176BFF" w:rsidRDefault="00686D4E" w:rsidP="000504E3">
      <w:pPr>
        <w:pStyle w:val="ListParagraph"/>
        <w:numPr>
          <w:ilvl w:val="0"/>
          <w:numId w:val="9"/>
        </w:numPr>
        <w:spacing w:before="100" w:beforeAutospacing="1" w:after="100" w:afterAutospacing="1"/>
        <w:rPr>
          <w:sz w:val="18"/>
          <w:szCs w:val="18"/>
          <w:lang w:eastAsia="en-GB"/>
        </w:rPr>
      </w:pPr>
      <w:r w:rsidRPr="00176BFF">
        <w:rPr>
          <w:rFonts w:cs="Arial"/>
          <w:sz w:val="18"/>
          <w:szCs w:val="18"/>
          <w:lang w:eastAsia="en-GB"/>
        </w:rPr>
        <w:t>Ministry of Construction and Architecture</w:t>
      </w:r>
      <w:r w:rsidR="000504E3" w:rsidRPr="00176BFF">
        <w:rPr>
          <w:rFonts w:cs="Arial"/>
          <w:sz w:val="18"/>
          <w:szCs w:val="18"/>
          <w:lang w:eastAsia="en-GB"/>
        </w:rPr>
        <w:t xml:space="preserve"> </w:t>
      </w:r>
    </w:p>
    <w:p w:rsidR="000504E3" w:rsidRPr="00176BFF" w:rsidRDefault="000504E3" w:rsidP="000504E3">
      <w:pPr>
        <w:pStyle w:val="ListParagraph"/>
        <w:numPr>
          <w:ilvl w:val="0"/>
          <w:numId w:val="9"/>
        </w:numPr>
        <w:spacing w:before="100" w:beforeAutospacing="1" w:after="100" w:afterAutospacing="1"/>
        <w:rPr>
          <w:rFonts w:cs="Arial"/>
          <w:sz w:val="18"/>
          <w:szCs w:val="18"/>
          <w:lang w:eastAsia="en-GB"/>
        </w:rPr>
      </w:pPr>
      <w:r w:rsidRPr="00176BFF">
        <w:rPr>
          <w:rFonts w:cs="Arial"/>
          <w:sz w:val="18"/>
          <w:szCs w:val="18"/>
          <w:lang w:eastAsia="en-GB"/>
        </w:rPr>
        <w:t xml:space="preserve">Ministry of </w:t>
      </w:r>
      <w:r w:rsidR="006515C0" w:rsidRPr="00176BFF">
        <w:rPr>
          <w:rFonts w:cs="Arial"/>
          <w:sz w:val="18"/>
          <w:szCs w:val="18"/>
          <w:lang w:eastAsia="en-GB"/>
        </w:rPr>
        <w:t>Housing and Utilities</w:t>
      </w:r>
    </w:p>
    <w:p w:rsidR="000504E3" w:rsidRPr="00176BFF" w:rsidRDefault="000504E3" w:rsidP="000504E3">
      <w:pPr>
        <w:pStyle w:val="ListParagraph"/>
        <w:numPr>
          <w:ilvl w:val="0"/>
          <w:numId w:val="9"/>
        </w:numPr>
        <w:spacing w:before="100" w:beforeAutospacing="1" w:after="100" w:afterAutospacing="1"/>
        <w:rPr>
          <w:rFonts w:cs="Arial"/>
          <w:sz w:val="18"/>
          <w:szCs w:val="18"/>
          <w:lang w:eastAsia="en-GB"/>
        </w:rPr>
      </w:pPr>
      <w:r w:rsidRPr="00176BFF">
        <w:rPr>
          <w:rFonts w:cs="Arial"/>
          <w:sz w:val="18"/>
          <w:szCs w:val="18"/>
          <w:lang w:eastAsia="en-GB"/>
        </w:rPr>
        <w:t>NGO Green Economy</w:t>
      </w:r>
    </w:p>
    <w:p w:rsidR="002C5D13" w:rsidRPr="00176BFF" w:rsidRDefault="000504E3" w:rsidP="000504E3">
      <w:pPr>
        <w:pStyle w:val="ListParagraph"/>
        <w:numPr>
          <w:ilvl w:val="0"/>
          <w:numId w:val="9"/>
        </w:numPr>
        <w:spacing w:before="100" w:beforeAutospacing="1" w:after="100" w:afterAutospacing="1"/>
        <w:rPr>
          <w:rFonts w:cs="Arial"/>
          <w:sz w:val="18"/>
          <w:szCs w:val="18"/>
          <w:lang w:eastAsia="en-GB"/>
        </w:rPr>
      </w:pPr>
      <w:r w:rsidRPr="00176BFF">
        <w:rPr>
          <w:rFonts w:cs="Arial"/>
          <w:sz w:val="18"/>
          <w:szCs w:val="18"/>
          <w:lang w:eastAsia="en-GB"/>
        </w:rPr>
        <w:t>UNDP</w:t>
      </w:r>
    </w:p>
    <w:p w:rsidR="002C5D13" w:rsidRPr="00450FEC" w:rsidRDefault="002C5D13" w:rsidP="00965D0C">
      <w:pPr>
        <w:pStyle w:val="NormalWeb"/>
        <w:numPr>
          <w:ilvl w:val="0"/>
          <w:numId w:val="19"/>
        </w:numPr>
        <w:spacing w:before="120" w:beforeAutospacing="0" w:after="120" w:afterAutospacing="0"/>
        <w:ind w:left="425" w:hanging="425"/>
        <w:rPr>
          <w:rFonts w:ascii="Calibri" w:hAnsi="Calibri" w:cs="Arial"/>
          <w:sz w:val="18"/>
          <w:szCs w:val="18"/>
          <w:lang w:eastAsia="zh-CN"/>
        </w:rPr>
      </w:pPr>
      <w:r w:rsidRPr="00450FEC">
        <w:rPr>
          <w:rFonts w:ascii="Calibri" w:hAnsi="Calibri" w:cs="Arial"/>
          <w:sz w:val="18"/>
          <w:szCs w:val="18"/>
          <w:lang w:eastAsia="zh-CN"/>
        </w:rPr>
        <w:t>Specific responsibilities of the Project Board include:</w:t>
      </w:r>
    </w:p>
    <w:p w:rsidR="002C5D13" w:rsidRPr="00450FEC" w:rsidRDefault="002C5D13" w:rsidP="00D22361">
      <w:pPr>
        <w:pStyle w:val="ColorfulList-Accent11"/>
        <w:numPr>
          <w:ilvl w:val="0"/>
          <w:numId w:val="9"/>
        </w:numPr>
        <w:jc w:val="both"/>
        <w:rPr>
          <w:rFonts w:ascii="Calibri" w:hAnsi="Calibri"/>
          <w:sz w:val="18"/>
          <w:szCs w:val="18"/>
        </w:rPr>
      </w:pPr>
      <w:r w:rsidRPr="00450FEC">
        <w:rPr>
          <w:rFonts w:ascii="Calibri" w:hAnsi="Calibri"/>
          <w:sz w:val="18"/>
          <w:szCs w:val="18"/>
        </w:rPr>
        <w:t>Provide overall guidance and direction to the project, ensuring it remains within any specified constraints;</w:t>
      </w:r>
    </w:p>
    <w:p w:rsidR="002C5D13" w:rsidRPr="00450FEC" w:rsidRDefault="002C5D13" w:rsidP="00D22361">
      <w:pPr>
        <w:pStyle w:val="ColorfulList-Accent11"/>
        <w:numPr>
          <w:ilvl w:val="0"/>
          <w:numId w:val="9"/>
        </w:numPr>
        <w:jc w:val="both"/>
        <w:rPr>
          <w:rFonts w:ascii="Calibri" w:hAnsi="Calibri"/>
          <w:sz w:val="18"/>
          <w:szCs w:val="18"/>
        </w:rPr>
      </w:pPr>
      <w:r w:rsidRPr="00450FEC">
        <w:rPr>
          <w:rFonts w:ascii="Calibri" w:hAnsi="Calibri"/>
          <w:sz w:val="18"/>
          <w:szCs w:val="18"/>
        </w:rPr>
        <w:t>Address project issues as raised by the project manager</w:t>
      </w:r>
      <w:r w:rsidR="0031420F">
        <w:rPr>
          <w:rFonts w:ascii="Calibri" w:hAnsi="Calibri"/>
          <w:sz w:val="18"/>
          <w:szCs w:val="18"/>
        </w:rPr>
        <w:t>,</w:t>
      </w:r>
      <w:r w:rsidR="0031420F" w:rsidRPr="0031420F">
        <w:rPr>
          <w:rFonts w:ascii="Calibri" w:hAnsi="Calibri"/>
          <w:sz w:val="18"/>
          <w:szCs w:val="18"/>
        </w:rPr>
        <w:t xml:space="preserve"> </w:t>
      </w:r>
      <w:r w:rsidR="0031420F" w:rsidRPr="00176BFF">
        <w:rPr>
          <w:rFonts w:ascii="Calibri" w:hAnsi="Calibri"/>
          <w:sz w:val="18"/>
          <w:szCs w:val="18"/>
        </w:rPr>
        <w:t>MNREP and UNDP or other PB members</w:t>
      </w:r>
      <w:r w:rsidRPr="00450FEC">
        <w:rPr>
          <w:rFonts w:ascii="Calibri" w:hAnsi="Calibri"/>
          <w:sz w:val="18"/>
          <w:szCs w:val="18"/>
        </w:rPr>
        <w:t>;</w:t>
      </w:r>
    </w:p>
    <w:p w:rsidR="002C5D13" w:rsidRPr="00450FEC" w:rsidRDefault="002C5D13" w:rsidP="00D22361">
      <w:pPr>
        <w:pStyle w:val="ColorfulList-Accent11"/>
        <w:numPr>
          <w:ilvl w:val="0"/>
          <w:numId w:val="9"/>
        </w:numPr>
        <w:jc w:val="both"/>
        <w:rPr>
          <w:rFonts w:ascii="Calibri" w:hAnsi="Calibri"/>
          <w:sz w:val="18"/>
          <w:szCs w:val="18"/>
        </w:rPr>
      </w:pPr>
      <w:r w:rsidRPr="00450FEC">
        <w:rPr>
          <w:rFonts w:ascii="Calibri" w:hAnsi="Calibri"/>
          <w:sz w:val="18"/>
          <w:szCs w:val="18"/>
        </w:rPr>
        <w:t xml:space="preserve">Provide guidance on new project risks, and agree on possible countermeasures and management actions to address specific risks; </w:t>
      </w:r>
    </w:p>
    <w:p w:rsidR="002C5D13" w:rsidRPr="00450FEC" w:rsidRDefault="002C5D13" w:rsidP="00D22361">
      <w:pPr>
        <w:pStyle w:val="ColorfulList-Accent11"/>
        <w:numPr>
          <w:ilvl w:val="0"/>
          <w:numId w:val="9"/>
        </w:numPr>
        <w:jc w:val="both"/>
        <w:rPr>
          <w:rFonts w:ascii="Calibri" w:hAnsi="Calibri"/>
          <w:sz w:val="18"/>
          <w:szCs w:val="18"/>
        </w:rPr>
      </w:pPr>
      <w:r w:rsidRPr="00450FEC">
        <w:rPr>
          <w:rFonts w:ascii="Calibri" w:hAnsi="Calibri"/>
          <w:sz w:val="18"/>
          <w:szCs w:val="18"/>
        </w:rPr>
        <w:t>Agree on project manager’s tolerances as required;</w:t>
      </w:r>
    </w:p>
    <w:p w:rsidR="002C5D13" w:rsidRPr="00450FEC" w:rsidRDefault="002C5D13" w:rsidP="00D22361">
      <w:pPr>
        <w:pStyle w:val="ColorfulList-Accent11"/>
        <w:numPr>
          <w:ilvl w:val="0"/>
          <w:numId w:val="9"/>
        </w:numPr>
        <w:jc w:val="both"/>
        <w:rPr>
          <w:rFonts w:ascii="Calibri" w:hAnsi="Calibri"/>
          <w:sz w:val="18"/>
          <w:szCs w:val="18"/>
        </w:rPr>
      </w:pPr>
      <w:r w:rsidRPr="00450FEC">
        <w:rPr>
          <w:rFonts w:ascii="Calibri" w:hAnsi="Calibri"/>
          <w:sz w:val="18"/>
          <w:szCs w:val="18"/>
        </w:rPr>
        <w:t>Review the project progress, and provide direction and recommendations to ensure that the agreed deliverables are produced satisfactorily according to plans;</w:t>
      </w:r>
    </w:p>
    <w:p w:rsidR="002C5D13" w:rsidRPr="00450FEC" w:rsidRDefault="002C5D13" w:rsidP="00D22361">
      <w:pPr>
        <w:pStyle w:val="ColorfulList-Accent11"/>
        <w:numPr>
          <w:ilvl w:val="0"/>
          <w:numId w:val="9"/>
        </w:numPr>
        <w:jc w:val="both"/>
        <w:rPr>
          <w:rFonts w:ascii="Calibri" w:hAnsi="Calibri"/>
          <w:sz w:val="18"/>
          <w:szCs w:val="18"/>
        </w:rPr>
      </w:pPr>
      <w:r w:rsidRPr="00450FEC">
        <w:rPr>
          <w:rFonts w:ascii="Calibri" w:hAnsi="Calibri"/>
          <w:sz w:val="18"/>
          <w:szCs w:val="18"/>
        </w:rPr>
        <w:t xml:space="preserve">Appraise the annual project implementation report, including the quality assessment rating report; make recommendations for the workplan; </w:t>
      </w:r>
    </w:p>
    <w:p w:rsidR="002C5D13" w:rsidRPr="00450FEC" w:rsidRDefault="002C5D13" w:rsidP="00D22361">
      <w:pPr>
        <w:pStyle w:val="ColorfulList-Accent11"/>
        <w:numPr>
          <w:ilvl w:val="0"/>
          <w:numId w:val="9"/>
        </w:numPr>
        <w:jc w:val="both"/>
        <w:rPr>
          <w:rFonts w:ascii="Calibri" w:hAnsi="Calibri"/>
          <w:sz w:val="18"/>
          <w:szCs w:val="18"/>
        </w:rPr>
      </w:pPr>
      <w:r w:rsidRPr="00450FEC">
        <w:rPr>
          <w:rFonts w:ascii="Calibri" w:hAnsi="Calibri"/>
          <w:sz w:val="18"/>
          <w:szCs w:val="18"/>
        </w:rPr>
        <w:t xml:space="preserve">Provide ad hoc direction and advice for exceptional situations when the project manager’s tolerances are exceeded; and </w:t>
      </w:r>
    </w:p>
    <w:p w:rsidR="002C5D13" w:rsidRPr="00450FEC" w:rsidRDefault="002C5D13" w:rsidP="00D22361">
      <w:pPr>
        <w:pStyle w:val="ColorfulList-Accent11"/>
        <w:numPr>
          <w:ilvl w:val="0"/>
          <w:numId w:val="9"/>
        </w:numPr>
        <w:jc w:val="both"/>
        <w:rPr>
          <w:rFonts w:ascii="Calibri" w:hAnsi="Calibri"/>
          <w:sz w:val="18"/>
          <w:szCs w:val="18"/>
        </w:rPr>
      </w:pPr>
      <w:r w:rsidRPr="00450FEC">
        <w:rPr>
          <w:rFonts w:ascii="Calibri" w:hAnsi="Calibri"/>
          <w:sz w:val="18"/>
          <w:szCs w:val="18"/>
        </w:rPr>
        <w:t>Assess and decide to proceed on project changes through appropriate revisions</w:t>
      </w:r>
      <w:r w:rsidR="00B36505">
        <w:rPr>
          <w:rFonts w:ascii="Calibri" w:hAnsi="Calibri"/>
          <w:sz w:val="18"/>
          <w:szCs w:val="18"/>
        </w:rPr>
        <w:t xml:space="preserve"> by undertaking adaptive management by following UNDP procedures and rules on adaptive management</w:t>
      </w:r>
      <w:r w:rsidRPr="00450FEC">
        <w:rPr>
          <w:rFonts w:ascii="Calibri" w:hAnsi="Calibri"/>
          <w:sz w:val="18"/>
          <w:szCs w:val="18"/>
        </w:rPr>
        <w:t>.</w:t>
      </w:r>
    </w:p>
    <w:p w:rsidR="002C5D13" w:rsidRPr="00450FEC" w:rsidRDefault="002C5D13" w:rsidP="002C5D13">
      <w:pPr>
        <w:shd w:val="clear" w:color="auto" w:fill="FFFFFF"/>
        <w:rPr>
          <w:rFonts w:ascii="Calibri" w:hAnsi="Calibri"/>
          <w:sz w:val="18"/>
          <w:szCs w:val="18"/>
        </w:rPr>
      </w:pPr>
    </w:p>
    <w:p w:rsidR="002C5D13" w:rsidRPr="00450FEC" w:rsidRDefault="002C5D13" w:rsidP="00965D0C">
      <w:pPr>
        <w:pStyle w:val="NormalWeb"/>
        <w:numPr>
          <w:ilvl w:val="0"/>
          <w:numId w:val="19"/>
        </w:numPr>
        <w:spacing w:before="120" w:beforeAutospacing="0" w:after="120" w:afterAutospacing="0"/>
        <w:ind w:left="425" w:hanging="425"/>
        <w:rPr>
          <w:rFonts w:ascii="Calibri" w:hAnsi="Calibri" w:cs="Arial"/>
          <w:i/>
          <w:sz w:val="18"/>
          <w:szCs w:val="18"/>
          <w:lang w:eastAsia="zh-CN"/>
        </w:rPr>
      </w:pPr>
      <w:r w:rsidRPr="00450FEC">
        <w:rPr>
          <w:rFonts w:ascii="Calibri" w:hAnsi="Calibri"/>
          <w:sz w:val="18"/>
          <w:szCs w:val="18"/>
        </w:rPr>
        <w:t xml:space="preserve">The composition of the Project Board must include the following roles: </w:t>
      </w:r>
    </w:p>
    <w:p w:rsidR="002C5D13" w:rsidRPr="00450FEC" w:rsidRDefault="002C5D13" w:rsidP="002C5D13">
      <w:pPr>
        <w:rPr>
          <w:rFonts w:ascii="Calibri" w:hAnsi="Calibri"/>
          <w:sz w:val="18"/>
          <w:szCs w:val="18"/>
        </w:rPr>
      </w:pPr>
    </w:p>
    <w:p w:rsidR="002C5D13" w:rsidRPr="00176BFF" w:rsidRDefault="002C5D13" w:rsidP="00965D0C">
      <w:pPr>
        <w:pStyle w:val="NormalWeb"/>
        <w:numPr>
          <w:ilvl w:val="0"/>
          <w:numId w:val="19"/>
        </w:numPr>
        <w:spacing w:before="120" w:beforeAutospacing="0" w:after="120" w:afterAutospacing="0"/>
        <w:ind w:left="425" w:hanging="425"/>
        <w:rPr>
          <w:rFonts w:ascii="Calibri" w:hAnsi="Calibri"/>
          <w:sz w:val="18"/>
          <w:szCs w:val="18"/>
        </w:rPr>
      </w:pPr>
      <w:r w:rsidRPr="00450FEC">
        <w:rPr>
          <w:rFonts w:ascii="Calibri" w:hAnsi="Calibri"/>
          <w:sz w:val="18"/>
          <w:szCs w:val="18"/>
          <w:u w:val="single"/>
        </w:rPr>
        <w:t>Executive</w:t>
      </w:r>
      <w:r w:rsidRPr="00450FEC">
        <w:rPr>
          <w:rFonts w:ascii="Calibri" w:hAnsi="Calibri"/>
          <w:sz w:val="18"/>
          <w:szCs w:val="18"/>
        </w:rPr>
        <w:t xml:space="preserve">: </w:t>
      </w:r>
      <w:r w:rsidR="0031420F" w:rsidRPr="00176BFF">
        <w:rPr>
          <w:rFonts w:ascii="Calibri" w:hAnsi="Calibri"/>
          <w:sz w:val="18"/>
          <w:szCs w:val="18"/>
        </w:rPr>
        <w:t xml:space="preserve">The Executive is an individual who represents ownership of the project who will chair the Project Board. This role will be held by a senior official appointed by the </w:t>
      </w:r>
      <w:r w:rsidR="0031420F" w:rsidRPr="00176BFF">
        <w:rPr>
          <w:rFonts w:ascii="Calibri" w:hAnsi="Calibri"/>
          <w:i/>
          <w:sz w:val="18"/>
          <w:szCs w:val="18"/>
        </w:rPr>
        <w:t>Ministry of Natural Resources and Environmental Protection.</w:t>
      </w:r>
    </w:p>
    <w:p w:rsidR="002C5D13" w:rsidRPr="00450FEC" w:rsidRDefault="002C5D13" w:rsidP="002C5D13">
      <w:pPr>
        <w:rPr>
          <w:rFonts w:ascii="Calibri" w:hAnsi="Calibri"/>
          <w:sz w:val="18"/>
          <w:szCs w:val="18"/>
        </w:rPr>
      </w:pPr>
    </w:p>
    <w:p w:rsidR="002C5D13" w:rsidRPr="00450FEC" w:rsidRDefault="002C5D13" w:rsidP="00965D0C">
      <w:pPr>
        <w:pStyle w:val="NormalWeb"/>
        <w:numPr>
          <w:ilvl w:val="0"/>
          <w:numId w:val="19"/>
        </w:numPr>
        <w:spacing w:before="120" w:beforeAutospacing="0" w:after="120" w:afterAutospacing="0"/>
        <w:ind w:left="425" w:hanging="425"/>
        <w:rPr>
          <w:rFonts w:ascii="Calibri" w:hAnsi="Calibri"/>
          <w:sz w:val="18"/>
          <w:szCs w:val="18"/>
        </w:rPr>
      </w:pPr>
      <w:r w:rsidRPr="00450FEC">
        <w:rPr>
          <w:rFonts w:ascii="Calibri" w:hAnsi="Calibri"/>
          <w:sz w:val="18"/>
          <w:szCs w:val="18"/>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rsidR="002C5D13" w:rsidRPr="00450FEC" w:rsidRDefault="002C5D13" w:rsidP="002C5D13">
      <w:pPr>
        <w:ind w:left="360"/>
        <w:rPr>
          <w:rFonts w:ascii="Calibri" w:hAnsi="Calibri"/>
          <w:sz w:val="18"/>
          <w:szCs w:val="18"/>
        </w:rPr>
      </w:pPr>
    </w:p>
    <w:p w:rsidR="002C5D13" w:rsidRPr="00450FEC" w:rsidRDefault="002C5D13" w:rsidP="00965D0C">
      <w:pPr>
        <w:pStyle w:val="NormalWeb"/>
        <w:numPr>
          <w:ilvl w:val="0"/>
          <w:numId w:val="19"/>
        </w:numPr>
        <w:spacing w:before="120" w:beforeAutospacing="0" w:after="120" w:afterAutospacing="0"/>
        <w:ind w:left="425" w:hanging="425"/>
        <w:rPr>
          <w:rFonts w:ascii="Calibri" w:hAnsi="Calibri"/>
          <w:sz w:val="18"/>
          <w:szCs w:val="18"/>
        </w:rPr>
      </w:pPr>
      <w:r w:rsidRPr="00450FEC">
        <w:rPr>
          <w:rFonts w:ascii="Calibri" w:hAnsi="Calibri"/>
          <w:sz w:val="18"/>
          <w:szCs w:val="18"/>
        </w:rPr>
        <w:t>Specific Responsibilities: (as part of the above responsibilities for the Project Board)</w:t>
      </w:r>
    </w:p>
    <w:p w:rsidR="002C5D13" w:rsidRPr="00450FEC" w:rsidRDefault="002C5D13" w:rsidP="00D22361">
      <w:pPr>
        <w:numPr>
          <w:ilvl w:val="0"/>
          <w:numId w:val="10"/>
        </w:numPr>
        <w:rPr>
          <w:rFonts w:ascii="Calibri" w:hAnsi="Calibri"/>
          <w:sz w:val="18"/>
          <w:szCs w:val="18"/>
        </w:rPr>
      </w:pPr>
      <w:r w:rsidRPr="00450FEC">
        <w:rPr>
          <w:rFonts w:ascii="Calibri" w:hAnsi="Calibri"/>
          <w:sz w:val="18"/>
          <w:szCs w:val="18"/>
        </w:rPr>
        <w:t>Ensure that there is a coherent project organisation structure and logical set of plans;</w:t>
      </w:r>
    </w:p>
    <w:p w:rsidR="002C5D13" w:rsidRPr="00450FEC" w:rsidRDefault="002C5D13" w:rsidP="00D22361">
      <w:pPr>
        <w:numPr>
          <w:ilvl w:val="0"/>
          <w:numId w:val="10"/>
        </w:numPr>
        <w:rPr>
          <w:rFonts w:ascii="Calibri" w:hAnsi="Calibri"/>
          <w:sz w:val="18"/>
          <w:szCs w:val="18"/>
        </w:rPr>
      </w:pPr>
      <w:r w:rsidRPr="00450FEC">
        <w:rPr>
          <w:rFonts w:ascii="Calibri" w:hAnsi="Calibri"/>
          <w:sz w:val="18"/>
          <w:szCs w:val="18"/>
        </w:rPr>
        <w:t>Set tolerances in the AWP and other plans as required for the Project Manager;</w:t>
      </w:r>
    </w:p>
    <w:p w:rsidR="002C5D13" w:rsidRPr="00450FEC" w:rsidRDefault="002C5D13" w:rsidP="00D22361">
      <w:pPr>
        <w:numPr>
          <w:ilvl w:val="0"/>
          <w:numId w:val="10"/>
        </w:numPr>
        <w:rPr>
          <w:rFonts w:ascii="Calibri" w:hAnsi="Calibri"/>
          <w:sz w:val="18"/>
          <w:szCs w:val="18"/>
        </w:rPr>
      </w:pPr>
      <w:r w:rsidRPr="00450FEC">
        <w:rPr>
          <w:rFonts w:ascii="Calibri" w:hAnsi="Calibri"/>
          <w:sz w:val="18"/>
          <w:szCs w:val="18"/>
        </w:rPr>
        <w:t>Monitor and control the progress of the project at a strategic level;</w:t>
      </w:r>
    </w:p>
    <w:p w:rsidR="002C5D13" w:rsidRPr="00450FEC" w:rsidRDefault="002C5D13" w:rsidP="00D22361">
      <w:pPr>
        <w:numPr>
          <w:ilvl w:val="0"/>
          <w:numId w:val="10"/>
        </w:numPr>
        <w:rPr>
          <w:rFonts w:ascii="Calibri" w:hAnsi="Calibri"/>
          <w:sz w:val="18"/>
          <w:szCs w:val="18"/>
        </w:rPr>
      </w:pPr>
      <w:r w:rsidRPr="00450FEC">
        <w:rPr>
          <w:rFonts w:ascii="Calibri" w:hAnsi="Calibri"/>
          <w:sz w:val="18"/>
          <w:szCs w:val="18"/>
        </w:rPr>
        <w:t>Ensure that risks are being tracked and mitigated as effectively as possible;</w:t>
      </w:r>
    </w:p>
    <w:p w:rsidR="002C5D13" w:rsidRPr="00450FEC" w:rsidRDefault="002C5D13" w:rsidP="00D22361">
      <w:pPr>
        <w:numPr>
          <w:ilvl w:val="0"/>
          <w:numId w:val="10"/>
        </w:numPr>
        <w:rPr>
          <w:rFonts w:ascii="Calibri" w:hAnsi="Calibri"/>
          <w:sz w:val="18"/>
          <w:szCs w:val="18"/>
        </w:rPr>
      </w:pPr>
      <w:r w:rsidRPr="00450FEC">
        <w:rPr>
          <w:rFonts w:ascii="Calibri" w:hAnsi="Calibri"/>
          <w:sz w:val="18"/>
          <w:szCs w:val="18"/>
        </w:rPr>
        <w:t>Brief relevant stakeholders about project progress;</w:t>
      </w:r>
    </w:p>
    <w:p w:rsidR="002C5D13" w:rsidRPr="00450FEC" w:rsidRDefault="002C5D13" w:rsidP="00D22361">
      <w:pPr>
        <w:numPr>
          <w:ilvl w:val="0"/>
          <w:numId w:val="10"/>
        </w:numPr>
        <w:rPr>
          <w:rFonts w:ascii="Calibri" w:hAnsi="Calibri"/>
          <w:sz w:val="18"/>
          <w:szCs w:val="18"/>
        </w:rPr>
      </w:pPr>
      <w:r w:rsidRPr="00450FEC">
        <w:rPr>
          <w:rFonts w:ascii="Calibri" w:hAnsi="Calibri"/>
          <w:sz w:val="18"/>
          <w:szCs w:val="18"/>
        </w:rPr>
        <w:t>Organise and chair Project Board meetings.</w:t>
      </w:r>
    </w:p>
    <w:p w:rsidR="002C5D13" w:rsidRPr="00450FEC" w:rsidRDefault="002C5D13" w:rsidP="002C5D13">
      <w:pPr>
        <w:ind w:left="360"/>
        <w:rPr>
          <w:rFonts w:ascii="Calibri" w:hAnsi="Calibri"/>
          <w:sz w:val="18"/>
          <w:szCs w:val="18"/>
        </w:rPr>
      </w:pPr>
    </w:p>
    <w:p w:rsidR="002C5D13" w:rsidRPr="00450FEC" w:rsidRDefault="002C5D13" w:rsidP="00965D0C">
      <w:pPr>
        <w:pStyle w:val="NormalWeb"/>
        <w:numPr>
          <w:ilvl w:val="0"/>
          <w:numId w:val="19"/>
        </w:numPr>
        <w:spacing w:before="120" w:beforeAutospacing="0" w:after="120" w:afterAutospacing="0"/>
        <w:ind w:left="425" w:hanging="425"/>
        <w:rPr>
          <w:rFonts w:ascii="Calibri" w:hAnsi="Calibri"/>
          <w:sz w:val="18"/>
          <w:szCs w:val="18"/>
        </w:rPr>
      </w:pPr>
      <w:r w:rsidRPr="00450FEC">
        <w:rPr>
          <w:rFonts w:ascii="Calibri" w:hAnsi="Calibri"/>
          <w:sz w:val="18"/>
          <w:szCs w:val="18"/>
          <w:u w:val="single"/>
        </w:rPr>
        <w:t>Senior Supplier</w:t>
      </w:r>
      <w:r w:rsidRPr="00450FEC">
        <w:rPr>
          <w:rFonts w:ascii="Calibri" w:hAnsi="Calibri"/>
          <w:sz w:val="18"/>
          <w:szCs w:val="18"/>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w:t>
      </w:r>
      <w:r w:rsidR="005F06A6" w:rsidRPr="00176BFF">
        <w:rPr>
          <w:rFonts w:ascii="Calibri" w:hAnsi="Calibri"/>
          <w:i/>
          <w:sz w:val="18"/>
          <w:szCs w:val="18"/>
        </w:rPr>
        <w:t>UNDP</w:t>
      </w:r>
      <w:r w:rsidR="00570F98" w:rsidRPr="00450FEC">
        <w:rPr>
          <w:rFonts w:ascii="Calibri" w:hAnsi="Calibri"/>
          <w:i/>
          <w:sz w:val="18"/>
          <w:szCs w:val="18"/>
        </w:rPr>
        <w:t>.</w:t>
      </w:r>
    </w:p>
    <w:p w:rsidR="002C5D13" w:rsidRPr="00450FEC" w:rsidRDefault="002C5D13" w:rsidP="002C5D13">
      <w:pPr>
        <w:rPr>
          <w:rFonts w:ascii="Calibri" w:hAnsi="Calibri"/>
          <w:sz w:val="18"/>
          <w:szCs w:val="18"/>
        </w:rPr>
      </w:pPr>
    </w:p>
    <w:p w:rsidR="002C5D13" w:rsidRPr="00450FEC" w:rsidRDefault="002C5D13" w:rsidP="00965D0C">
      <w:pPr>
        <w:pStyle w:val="NormalWeb"/>
        <w:numPr>
          <w:ilvl w:val="0"/>
          <w:numId w:val="19"/>
        </w:numPr>
        <w:spacing w:before="120" w:beforeAutospacing="0" w:after="120" w:afterAutospacing="0"/>
        <w:ind w:left="425" w:hanging="425"/>
        <w:rPr>
          <w:rFonts w:ascii="Calibri" w:hAnsi="Calibri"/>
          <w:sz w:val="18"/>
          <w:szCs w:val="18"/>
        </w:rPr>
      </w:pPr>
      <w:r w:rsidRPr="00450FEC">
        <w:rPr>
          <w:rFonts w:ascii="Calibri" w:hAnsi="Calibri"/>
          <w:sz w:val="18"/>
          <w:szCs w:val="18"/>
        </w:rPr>
        <w:t>Specific Responsibilities (as part of the above responsibilities for the Project Board)</w:t>
      </w:r>
    </w:p>
    <w:p w:rsidR="002C5D13" w:rsidRPr="00450FEC" w:rsidRDefault="002C5D13" w:rsidP="00D22361">
      <w:pPr>
        <w:numPr>
          <w:ilvl w:val="0"/>
          <w:numId w:val="11"/>
        </w:numPr>
        <w:rPr>
          <w:rFonts w:ascii="Calibri" w:hAnsi="Calibri"/>
          <w:sz w:val="18"/>
          <w:szCs w:val="18"/>
        </w:rPr>
      </w:pPr>
      <w:r w:rsidRPr="00450FEC">
        <w:rPr>
          <w:rFonts w:ascii="Calibri" w:hAnsi="Calibri"/>
          <w:sz w:val="18"/>
          <w:szCs w:val="18"/>
        </w:rPr>
        <w:t>Make sure that progress towards the outputs remains consistent from the supplier perspective;</w:t>
      </w:r>
    </w:p>
    <w:p w:rsidR="002C5D13" w:rsidRPr="00450FEC" w:rsidRDefault="002C5D13" w:rsidP="00D22361">
      <w:pPr>
        <w:numPr>
          <w:ilvl w:val="0"/>
          <w:numId w:val="11"/>
        </w:numPr>
        <w:rPr>
          <w:rFonts w:ascii="Calibri" w:hAnsi="Calibri"/>
          <w:sz w:val="18"/>
          <w:szCs w:val="18"/>
        </w:rPr>
      </w:pPr>
      <w:r w:rsidRPr="00450FEC">
        <w:rPr>
          <w:rFonts w:ascii="Calibri" w:hAnsi="Calibri"/>
          <w:sz w:val="18"/>
          <w:szCs w:val="18"/>
        </w:rPr>
        <w:t>Promote and maintain focus on the expected project output(s) from the point of view of supplier management;</w:t>
      </w:r>
    </w:p>
    <w:p w:rsidR="002C5D13" w:rsidRPr="00450FEC" w:rsidRDefault="002C5D13" w:rsidP="00D22361">
      <w:pPr>
        <w:numPr>
          <w:ilvl w:val="0"/>
          <w:numId w:val="11"/>
        </w:numPr>
        <w:rPr>
          <w:rFonts w:ascii="Calibri" w:hAnsi="Calibri"/>
          <w:sz w:val="18"/>
          <w:szCs w:val="18"/>
        </w:rPr>
      </w:pPr>
      <w:r w:rsidRPr="00450FEC">
        <w:rPr>
          <w:rFonts w:ascii="Calibri" w:hAnsi="Calibri"/>
          <w:sz w:val="18"/>
          <w:szCs w:val="18"/>
        </w:rPr>
        <w:t>Ensure that the supplier resources required for the project are made available;</w:t>
      </w:r>
    </w:p>
    <w:p w:rsidR="002C5D13" w:rsidRPr="00450FEC" w:rsidRDefault="002C5D13" w:rsidP="00D22361">
      <w:pPr>
        <w:numPr>
          <w:ilvl w:val="0"/>
          <w:numId w:val="11"/>
        </w:numPr>
        <w:rPr>
          <w:rFonts w:ascii="Calibri" w:hAnsi="Calibri"/>
          <w:sz w:val="18"/>
          <w:szCs w:val="18"/>
        </w:rPr>
      </w:pPr>
      <w:r w:rsidRPr="00450FEC">
        <w:rPr>
          <w:rFonts w:ascii="Calibri" w:hAnsi="Calibri"/>
          <w:sz w:val="18"/>
          <w:szCs w:val="18"/>
        </w:rPr>
        <w:t>Contribute supplier opinions on Project Board decisions on whether to implement recommendations on proposed changes;</w:t>
      </w:r>
    </w:p>
    <w:p w:rsidR="002C5D13" w:rsidRPr="00450FEC" w:rsidRDefault="002C5D13" w:rsidP="00D22361">
      <w:pPr>
        <w:numPr>
          <w:ilvl w:val="0"/>
          <w:numId w:val="11"/>
        </w:numPr>
        <w:rPr>
          <w:rFonts w:ascii="Calibri" w:hAnsi="Calibri"/>
          <w:sz w:val="18"/>
          <w:szCs w:val="18"/>
        </w:rPr>
      </w:pPr>
      <w:r w:rsidRPr="00450FEC">
        <w:rPr>
          <w:rFonts w:ascii="Calibri" w:hAnsi="Calibri"/>
          <w:sz w:val="18"/>
          <w:szCs w:val="18"/>
        </w:rPr>
        <w:t>Arbitrate on, and ensure resolution of, any supplier priority or resource conflicts.</w:t>
      </w:r>
    </w:p>
    <w:p w:rsidR="002C5D13" w:rsidRPr="00450FEC" w:rsidRDefault="002C5D13" w:rsidP="002C5D13">
      <w:pPr>
        <w:rPr>
          <w:rFonts w:ascii="Calibri" w:hAnsi="Calibri"/>
          <w:sz w:val="18"/>
          <w:szCs w:val="18"/>
        </w:rPr>
      </w:pPr>
    </w:p>
    <w:p w:rsidR="002C5D13" w:rsidRPr="00DC3EB1" w:rsidRDefault="002C5D13" w:rsidP="00965D0C">
      <w:pPr>
        <w:pStyle w:val="NormalWeb"/>
        <w:numPr>
          <w:ilvl w:val="0"/>
          <w:numId w:val="19"/>
        </w:numPr>
        <w:spacing w:before="120" w:beforeAutospacing="0" w:after="120" w:afterAutospacing="0"/>
        <w:ind w:left="425" w:hanging="425"/>
        <w:rPr>
          <w:rFonts w:ascii="Calibri" w:hAnsi="Calibri"/>
          <w:sz w:val="18"/>
          <w:szCs w:val="18"/>
        </w:rPr>
      </w:pPr>
      <w:r w:rsidRPr="00DC3EB1">
        <w:rPr>
          <w:rFonts w:ascii="Calibri" w:hAnsi="Calibri"/>
          <w:sz w:val="18"/>
          <w:szCs w:val="18"/>
          <w:u w:val="single"/>
        </w:rPr>
        <w:t>Senior Beneficiary</w:t>
      </w:r>
      <w:r w:rsidRPr="00DC3EB1">
        <w:rPr>
          <w:rFonts w:ascii="Calibri" w:hAnsi="Calibri"/>
          <w:sz w:val="18"/>
          <w:szCs w:val="18"/>
        </w:rPr>
        <w:t>: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w:t>
      </w:r>
      <w:r w:rsidR="00971D57" w:rsidRPr="00DC3EB1">
        <w:rPr>
          <w:rFonts w:ascii="Calibri" w:hAnsi="Calibri"/>
          <w:sz w:val="18"/>
          <w:szCs w:val="18"/>
        </w:rPr>
        <w:t>. The Senior Beneficiary is the Ministry of Natural Resources and Environmental Protection</w:t>
      </w:r>
      <w:r w:rsidR="00DE7643" w:rsidRPr="00DC3EB1">
        <w:rPr>
          <w:rFonts w:ascii="Calibri" w:hAnsi="Calibri"/>
          <w:sz w:val="18"/>
          <w:szCs w:val="18"/>
        </w:rPr>
        <w:t xml:space="preserve"> </w:t>
      </w:r>
      <w:r w:rsidR="005F06A6" w:rsidRPr="00176BFF">
        <w:rPr>
          <w:rFonts w:ascii="Calibri" w:hAnsi="Calibri"/>
          <w:sz w:val="18"/>
          <w:szCs w:val="18"/>
        </w:rPr>
        <w:t>of Belarus</w:t>
      </w:r>
      <w:r w:rsidR="00971D57" w:rsidRPr="00DC3EB1">
        <w:rPr>
          <w:rFonts w:ascii="Calibri" w:hAnsi="Calibri"/>
          <w:sz w:val="18"/>
          <w:szCs w:val="18"/>
        </w:rPr>
        <w:t>.</w:t>
      </w:r>
    </w:p>
    <w:p w:rsidR="002C5D13" w:rsidRPr="00450FEC" w:rsidRDefault="002C5D13" w:rsidP="002C5D13">
      <w:pPr>
        <w:ind w:left="360"/>
        <w:rPr>
          <w:rFonts w:ascii="Calibri" w:hAnsi="Calibri"/>
          <w:sz w:val="18"/>
          <w:szCs w:val="18"/>
        </w:rPr>
      </w:pPr>
    </w:p>
    <w:p w:rsidR="002C5D13" w:rsidRPr="00450FEC" w:rsidRDefault="002C5D13" w:rsidP="00965D0C">
      <w:pPr>
        <w:pStyle w:val="NormalWeb"/>
        <w:numPr>
          <w:ilvl w:val="0"/>
          <w:numId w:val="19"/>
        </w:numPr>
        <w:spacing w:before="120" w:beforeAutospacing="0" w:after="120" w:afterAutospacing="0"/>
        <w:ind w:left="425" w:hanging="425"/>
        <w:rPr>
          <w:rFonts w:ascii="Calibri" w:hAnsi="Calibri"/>
          <w:sz w:val="18"/>
          <w:szCs w:val="18"/>
        </w:rPr>
      </w:pPr>
      <w:r w:rsidRPr="00450FEC">
        <w:rPr>
          <w:rFonts w:ascii="Calibri" w:hAnsi="Calibri"/>
          <w:sz w:val="18"/>
          <w:szCs w:val="18"/>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rsidR="002C5D13" w:rsidRPr="00450FEC" w:rsidRDefault="002C5D13" w:rsidP="002C5D13">
      <w:pPr>
        <w:rPr>
          <w:rFonts w:ascii="Calibri" w:hAnsi="Calibri"/>
          <w:sz w:val="18"/>
          <w:szCs w:val="18"/>
        </w:rPr>
      </w:pPr>
    </w:p>
    <w:p w:rsidR="002C5D13" w:rsidRPr="00450FEC" w:rsidRDefault="002C5D13" w:rsidP="00965D0C">
      <w:pPr>
        <w:pStyle w:val="NormalWeb"/>
        <w:numPr>
          <w:ilvl w:val="0"/>
          <w:numId w:val="19"/>
        </w:numPr>
        <w:spacing w:before="120" w:beforeAutospacing="0" w:after="120" w:afterAutospacing="0"/>
        <w:ind w:left="425" w:hanging="425"/>
        <w:rPr>
          <w:rFonts w:ascii="Calibri" w:hAnsi="Calibri"/>
          <w:sz w:val="18"/>
          <w:szCs w:val="18"/>
        </w:rPr>
      </w:pPr>
      <w:r w:rsidRPr="00450FEC">
        <w:rPr>
          <w:rFonts w:ascii="Calibri" w:hAnsi="Calibri"/>
          <w:sz w:val="18"/>
          <w:szCs w:val="18"/>
        </w:rPr>
        <w:t>Specific Responsibilities (as part of the above responsibilities for the Project Board)</w:t>
      </w:r>
    </w:p>
    <w:p w:rsidR="002C5D13" w:rsidRPr="00450FEC" w:rsidRDefault="002C5D13" w:rsidP="00D22361">
      <w:pPr>
        <w:numPr>
          <w:ilvl w:val="0"/>
          <w:numId w:val="12"/>
        </w:numPr>
        <w:rPr>
          <w:rFonts w:ascii="Calibri" w:hAnsi="Calibri"/>
          <w:sz w:val="18"/>
          <w:szCs w:val="18"/>
        </w:rPr>
      </w:pPr>
      <w:r w:rsidRPr="00450FEC">
        <w:rPr>
          <w:rFonts w:ascii="Calibri" w:hAnsi="Calibri"/>
          <w:sz w:val="18"/>
          <w:szCs w:val="18"/>
        </w:rPr>
        <w:t>Prioritize and contribute beneficiaries’ opinions on Project Board decisions on whether to implement recommendations on proposed changes;</w:t>
      </w:r>
    </w:p>
    <w:p w:rsidR="002C5D13" w:rsidRPr="00450FEC" w:rsidRDefault="002C5D13" w:rsidP="00D22361">
      <w:pPr>
        <w:numPr>
          <w:ilvl w:val="0"/>
          <w:numId w:val="13"/>
        </w:numPr>
        <w:rPr>
          <w:rFonts w:ascii="Calibri" w:hAnsi="Calibri"/>
          <w:sz w:val="18"/>
          <w:szCs w:val="18"/>
        </w:rPr>
      </w:pPr>
      <w:r w:rsidRPr="00450FEC">
        <w:rPr>
          <w:rFonts w:ascii="Calibri" w:hAnsi="Calibri"/>
          <w:sz w:val="18"/>
          <w:szCs w:val="18"/>
        </w:rPr>
        <w:t>Specification of the Beneficiary’s needs is accurate, complete and unambiguous;</w:t>
      </w:r>
    </w:p>
    <w:p w:rsidR="002C5D13" w:rsidRPr="00450FEC" w:rsidRDefault="002C5D13" w:rsidP="00D22361">
      <w:pPr>
        <w:numPr>
          <w:ilvl w:val="0"/>
          <w:numId w:val="13"/>
        </w:numPr>
        <w:rPr>
          <w:rFonts w:ascii="Calibri" w:hAnsi="Calibri"/>
          <w:sz w:val="18"/>
          <w:szCs w:val="18"/>
        </w:rPr>
      </w:pPr>
      <w:r w:rsidRPr="00450FEC">
        <w:rPr>
          <w:rFonts w:ascii="Calibri" w:hAnsi="Calibri"/>
          <w:sz w:val="18"/>
          <w:szCs w:val="18"/>
        </w:rPr>
        <w:t>Implementation of activities at all stages is monitored to ensure that they will meet the beneficiary’s needs and are progressing towards that target;</w:t>
      </w:r>
    </w:p>
    <w:p w:rsidR="002C5D13" w:rsidRPr="00450FEC" w:rsidRDefault="002C5D13" w:rsidP="00D22361">
      <w:pPr>
        <w:numPr>
          <w:ilvl w:val="0"/>
          <w:numId w:val="13"/>
        </w:numPr>
        <w:rPr>
          <w:rFonts w:ascii="Calibri" w:hAnsi="Calibri"/>
          <w:sz w:val="18"/>
          <w:szCs w:val="18"/>
        </w:rPr>
      </w:pPr>
      <w:r w:rsidRPr="00450FEC">
        <w:rPr>
          <w:rFonts w:ascii="Calibri" w:hAnsi="Calibri"/>
          <w:sz w:val="18"/>
          <w:szCs w:val="18"/>
        </w:rPr>
        <w:t>Impact of potential changes is evaluated from the beneficiary point of view;</w:t>
      </w:r>
    </w:p>
    <w:p w:rsidR="002C5D13" w:rsidRPr="00450FEC" w:rsidRDefault="002C5D13" w:rsidP="00D22361">
      <w:pPr>
        <w:numPr>
          <w:ilvl w:val="0"/>
          <w:numId w:val="13"/>
        </w:numPr>
        <w:rPr>
          <w:rFonts w:ascii="Calibri" w:hAnsi="Calibri"/>
          <w:sz w:val="18"/>
          <w:szCs w:val="18"/>
        </w:rPr>
      </w:pPr>
      <w:r w:rsidRPr="00450FEC">
        <w:rPr>
          <w:rFonts w:ascii="Calibri" w:hAnsi="Calibri"/>
          <w:sz w:val="18"/>
          <w:szCs w:val="18"/>
        </w:rPr>
        <w:t>Risks to the beneficiaries are frequently monitored.</w:t>
      </w:r>
    </w:p>
    <w:p w:rsidR="002C5D13" w:rsidRPr="00450FEC" w:rsidRDefault="002C5D13" w:rsidP="002C5D13">
      <w:pPr>
        <w:shd w:val="clear" w:color="auto" w:fill="FFFFFF"/>
        <w:rPr>
          <w:rFonts w:ascii="Calibri" w:hAnsi="Calibri" w:cs="Arial"/>
          <w:sz w:val="18"/>
          <w:szCs w:val="18"/>
          <w:lang w:eastAsia="zh-CN"/>
        </w:rPr>
      </w:pPr>
    </w:p>
    <w:p w:rsidR="002C5D13" w:rsidRPr="00450FEC" w:rsidRDefault="002C5D13" w:rsidP="00965D0C">
      <w:pPr>
        <w:pStyle w:val="NormalWeb"/>
        <w:numPr>
          <w:ilvl w:val="0"/>
          <w:numId w:val="19"/>
        </w:numPr>
        <w:spacing w:before="120" w:beforeAutospacing="0" w:after="120" w:afterAutospacing="0"/>
        <w:ind w:left="425" w:hanging="425"/>
        <w:rPr>
          <w:rFonts w:ascii="Calibri" w:hAnsi="Calibri"/>
          <w:sz w:val="18"/>
          <w:szCs w:val="18"/>
        </w:rPr>
      </w:pPr>
      <w:r w:rsidRPr="00450FEC">
        <w:rPr>
          <w:rFonts w:ascii="Calibri" w:hAnsi="Calibri" w:cs="Arial"/>
          <w:b/>
          <w:sz w:val="18"/>
          <w:szCs w:val="18"/>
          <w:lang w:eastAsia="zh-CN"/>
        </w:rPr>
        <w:t>Project Manager</w:t>
      </w:r>
      <w:r w:rsidRPr="00450FEC">
        <w:rPr>
          <w:rFonts w:ascii="Calibri" w:hAnsi="Calibri" w:cs="Arial"/>
          <w:sz w:val="18"/>
          <w:szCs w:val="18"/>
          <w:lang w:eastAsia="zh-CN"/>
        </w:rPr>
        <w:t xml:space="preserve">: The Project Manager </w:t>
      </w:r>
      <w:r w:rsidR="00C8573C">
        <w:rPr>
          <w:rFonts w:ascii="Calibri" w:hAnsi="Calibri" w:cs="Arial"/>
          <w:sz w:val="18"/>
          <w:szCs w:val="18"/>
          <w:lang w:eastAsia="zh-CN"/>
        </w:rPr>
        <w:t xml:space="preserve">is subordinated to the Executive and </w:t>
      </w:r>
      <w:r w:rsidRPr="00450FEC">
        <w:rPr>
          <w:rFonts w:ascii="Calibri" w:hAnsi="Calibri"/>
          <w:sz w:val="18"/>
          <w:szCs w:val="18"/>
        </w:rPr>
        <w:t xml:space="preserve">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rsidR="002C5D13" w:rsidRPr="00176BFF" w:rsidRDefault="005F06A6" w:rsidP="00965D0C">
      <w:pPr>
        <w:pStyle w:val="NormalWeb"/>
        <w:numPr>
          <w:ilvl w:val="0"/>
          <w:numId w:val="19"/>
        </w:numPr>
        <w:spacing w:before="120" w:beforeAutospacing="0" w:after="120" w:afterAutospacing="0"/>
        <w:ind w:left="425" w:hanging="425"/>
        <w:rPr>
          <w:rFonts w:ascii="Calibri" w:hAnsi="Calibri"/>
          <w:sz w:val="18"/>
          <w:szCs w:val="18"/>
        </w:rPr>
      </w:pPr>
      <w:r w:rsidRPr="00176BFF">
        <w:rPr>
          <w:rFonts w:ascii="Calibri" w:hAnsi="Calibri"/>
          <w:sz w:val="18"/>
          <w:szCs w:val="18"/>
        </w:rPr>
        <w:t>The Project Manager will be selected through an open competitive process in accordance with the respective UNDP rules and procedures taking into account consultations with the MNREP. Effectiveness of the Project Manager work will be evaluated annually by UNDP Belarus. Based on the evaluation results and consultations with the Implementing Partner, a decision will be made on renewal/ non-renewal of the Project Manager’s contracts. The Project Manager will be supported by short-term international and national experts, particularly a part-time Procurement Specialist.</w:t>
      </w:r>
      <w:r w:rsidR="002C5D13" w:rsidRPr="00176BFF">
        <w:rPr>
          <w:rFonts w:ascii="Calibri" w:hAnsi="Calibri"/>
          <w:sz w:val="18"/>
          <w:szCs w:val="18"/>
        </w:rPr>
        <w:t xml:space="preserve"> </w:t>
      </w:r>
    </w:p>
    <w:p w:rsidR="002C5D13" w:rsidRPr="00450FEC" w:rsidRDefault="002C5D13" w:rsidP="00965D0C">
      <w:pPr>
        <w:pStyle w:val="NormalWeb"/>
        <w:numPr>
          <w:ilvl w:val="0"/>
          <w:numId w:val="19"/>
        </w:numPr>
        <w:spacing w:before="120" w:beforeAutospacing="0" w:after="120" w:afterAutospacing="0"/>
        <w:ind w:left="425" w:hanging="425"/>
        <w:rPr>
          <w:rFonts w:ascii="Calibri" w:hAnsi="Calibri"/>
          <w:sz w:val="18"/>
          <w:szCs w:val="18"/>
        </w:rPr>
      </w:pPr>
      <w:r w:rsidRPr="00450FEC">
        <w:rPr>
          <w:rFonts w:ascii="Calibri" w:hAnsi="Calibri"/>
          <w:sz w:val="18"/>
          <w:szCs w:val="18"/>
        </w:rPr>
        <w:t>Specific responsibilities include:</w:t>
      </w:r>
    </w:p>
    <w:p w:rsidR="002C5D13" w:rsidRPr="00450FEC" w:rsidRDefault="002C5D13" w:rsidP="00D22361">
      <w:pPr>
        <w:numPr>
          <w:ilvl w:val="0"/>
          <w:numId w:val="16"/>
        </w:numPr>
        <w:rPr>
          <w:rFonts w:ascii="Calibri" w:hAnsi="Calibri"/>
          <w:sz w:val="18"/>
          <w:szCs w:val="18"/>
        </w:rPr>
      </w:pPr>
      <w:r w:rsidRPr="00450FEC">
        <w:rPr>
          <w:rFonts w:ascii="Calibri" w:hAnsi="Calibri"/>
          <w:sz w:val="18"/>
          <w:szCs w:val="18"/>
        </w:rPr>
        <w:t>Provide direction and guidance to project team(s)/ responsible party (ies);</w:t>
      </w:r>
    </w:p>
    <w:p w:rsidR="002C5D13" w:rsidRPr="00450FEC" w:rsidRDefault="002C5D13" w:rsidP="00D22361">
      <w:pPr>
        <w:numPr>
          <w:ilvl w:val="0"/>
          <w:numId w:val="16"/>
        </w:numPr>
        <w:rPr>
          <w:rFonts w:ascii="Calibri" w:hAnsi="Calibri"/>
          <w:sz w:val="18"/>
          <w:szCs w:val="18"/>
        </w:rPr>
      </w:pPr>
      <w:r w:rsidRPr="00450FEC">
        <w:rPr>
          <w:rFonts w:ascii="Calibri" w:hAnsi="Calibri"/>
          <w:sz w:val="18"/>
          <w:szCs w:val="18"/>
        </w:rPr>
        <w:t>Liaise with the Project Board to assure the overall direction and integrity of the project;</w:t>
      </w:r>
    </w:p>
    <w:p w:rsidR="002C5D13" w:rsidRPr="00450FEC" w:rsidRDefault="002C5D13" w:rsidP="00D22361">
      <w:pPr>
        <w:numPr>
          <w:ilvl w:val="0"/>
          <w:numId w:val="16"/>
        </w:numPr>
        <w:rPr>
          <w:rFonts w:ascii="Calibri" w:hAnsi="Calibri"/>
          <w:sz w:val="18"/>
          <w:szCs w:val="18"/>
        </w:rPr>
      </w:pPr>
      <w:r w:rsidRPr="00450FEC">
        <w:rPr>
          <w:rFonts w:ascii="Calibri" w:hAnsi="Calibri"/>
          <w:sz w:val="18"/>
          <w:szCs w:val="18"/>
        </w:rPr>
        <w:t>Identify and obtain any support and advice required for the management, planning and control of the project;</w:t>
      </w:r>
    </w:p>
    <w:p w:rsidR="002C5D13" w:rsidRPr="00450FEC" w:rsidRDefault="002C5D13" w:rsidP="00D22361">
      <w:pPr>
        <w:numPr>
          <w:ilvl w:val="0"/>
          <w:numId w:val="16"/>
        </w:numPr>
        <w:rPr>
          <w:rFonts w:ascii="Calibri" w:hAnsi="Calibri"/>
          <w:sz w:val="18"/>
          <w:szCs w:val="18"/>
        </w:rPr>
      </w:pPr>
      <w:r w:rsidRPr="00450FEC">
        <w:rPr>
          <w:rFonts w:ascii="Calibri" w:hAnsi="Calibri"/>
          <w:sz w:val="18"/>
          <w:szCs w:val="18"/>
        </w:rPr>
        <w:t>Responsible for project administration;</w:t>
      </w:r>
    </w:p>
    <w:p w:rsidR="002C5D13" w:rsidRPr="00450FEC" w:rsidRDefault="002C5D13" w:rsidP="00D22361">
      <w:pPr>
        <w:pStyle w:val="ColorfulList-Accent11"/>
        <w:numPr>
          <w:ilvl w:val="0"/>
          <w:numId w:val="16"/>
        </w:numPr>
        <w:rPr>
          <w:rFonts w:ascii="Calibri" w:hAnsi="Calibri"/>
          <w:sz w:val="18"/>
          <w:szCs w:val="18"/>
        </w:rPr>
      </w:pPr>
      <w:r w:rsidRPr="00450FEC">
        <w:rPr>
          <w:rFonts w:ascii="Calibri" w:hAnsi="Calibri"/>
          <w:sz w:val="18"/>
          <w:szCs w:val="18"/>
        </w:rPr>
        <w:t>Plan the activities of the project and monitor progress against the project results framework and the approved annual workplan;</w:t>
      </w:r>
    </w:p>
    <w:p w:rsidR="002C5D13" w:rsidRPr="00450FEC" w:rsidRDefault="002C5D13" w:rsidP="00D22361">
      <w:pPr>
        <w:pStyle w:val="ColorfulList-Accent11"/>
        <w:numPr>
          <w:ilvl w:val="0"/>
          <w:numId w:val="16"/>
        </w:numPr>
        <w:rPr>
          <w:rFonts w:ascii="Calibri" w:hAnsi="Calibri"/>
          <w:sz w:val="18"/>
          <w:szCs w:val="18"/>
        </w:rPr>
      </w:pPr>
      <w:r w:rsidRPr="00450FEC">
        <w:rPr>
          <w:rFonts w:ascii="Calibri" w:hAnsi="Calibri"/>
          <w:sz w:val="18"/>
          <w:szCs w:val="18"/>
        </w:rPr>
        <w:t>Mobilize personnel, goods and services, training and micro-capital grants to initiative activities, including drafting terms of reference and work specifications, and overseeing all contractors’ work;</w:t>
      </w:r>
    </w:p>
    <w:p w:rsidR="002C5D13" w:rsidRPr="00450FEC" w:rsidRDefault="002C5D13" w:rsidP="00D22361">
      <w:pPr>
        <w:pStyle w:val="ColorfulList-Accent11"/>
        <w:numPr>
          <w:ilvl w:val="0"/>
          <w:numId w:val="16"/>
        </w:numPr>
        <w:rPr>
          <w:rFonts w:ascii="Calibri" w:hAnsi="Calibri"/>
          <w:sz w:val="18"/>
          <w:szCs w:val="18"/>
        </w:rPr>
      </w:pPr>
      <w:r w:rsidRPr="00450FEC">
        <w:rPr>
          <w:rFonts w:ascii="Calibri" w:hAnsi="Calibri"/>
          <w:sz w:val="18"/>
          <w:szCs w:val="18"/>
        </w:rPr>
        <w:t>Monitor events as determined in the project monitoring schedule plan/timetable, and update the plan as required;</w:t>
      </w:r>
    </w:p>
    <w:p w:rsidR="002C5D13" w:rsidRPr="00450FEC" w:rsidRDefault="002C5D13" w:rsidP="00D22361">
      <w:pPr>
        <w:pStyle w:val="ColorfulList-Accent11"/>
        <w:numPr>
          <w:ilvl w:val="0"/>
          <w:numId w:val="16"/>
        </w:numPr>
        <w:rPr>
          <w:rFonts w:ascii="Calibri" w:hAnsi="Calibri"/>
          <w:sz w:val="18"/>
          <w:szCs w:val="18"/>
        </w:rPr>
      </w:pPr>
      <w:r w:rsidRPr="00450FEC">
        <w:rPr>
          <w:rFonts w:ascii="Calibri" w:hAnsi="Calibri"/>
          <w:sz w:val="18"/>
          <w:szCs w:val="18"/>
        </w:rPr>
        <w:t>Manage requests for the provision of financial resources by UNDP, through advance of funds, direct payments or reimbursement using the fund authorization and certificate of expenditures;</w:t>
      </w:r>
    </w:p>
    <w:p w:rsidR="002C5D13" w:rsidRPr="00450FEC" w:rsidRDefault="002C5D13" w:rsidP="00D22361">
      <w:pPr>
        <w:pStyle w:val="ColorfulList-Accent11"/>
        <w:numPr>
          <w:ilvl w:val="0"/>
          <w:numId w:val="16"/>
        </w:numPr>
        <w:rPr>
          <w:rFonts w:ascii="Calibri" w:hAnsi="Calibri"/>
          <w:sz w:val="18"/>
          <w:szCs w:val="18"/>
        </w:rPr>
      </w:pPr>
      <w:r w:rsidRPr="00450FEC">
        <w:rPr>
          <w:rFonts w:ascii="Calibri" w:hAnsi="Calibri"/>
          <w:sz w:val="18"/>
          <w:szCs w:val="18"/>
        </w:rPr>
        <w:t>Monitor financial resources and accounting to ensure the accuracy and reliability of financial reports;</w:t>
      </w:r>
    </w:p>
    <w:p w:rsidR="002C5D13" w:rsidRPr="00450FEC" w:rsidRDefault="002C5D13" w:rsidP="00D22361">
      <w:pPr>
        <w:pStyle w:val="ColorfulList-Accent11"/>
        <w:numPr>
          <w:ilvl w:val="0"/>
          <w:numId w:val="16"/>
        </w:numPr>
        <w:rPr>
          <w:rFonts w:ascii="Calibri" w:hAnsi="Calibri"/>
          <w:sz w:val="18"/>
          <w:szCs w:val="18"/>
        </w:rPr>
      </w:pPr>
      <w:r w:rsidRPr="00450FEC">
        <w:rPr>
          <w:rFonts w:ascii="Calibri" w:hAnsi="Calibri"/>
          <w:sz w:val="18"/>
          <w:szCs w:val="18"/>
        </w:rPr>
        <w:t>Be responsible for preparing and submitting financial reports to UNDP on a quarterly basis;</w:t>
      </w:r>
    </w:p>
    <w:p w:rsidR="002C5D13" w:rsidRPr="00450FEC" w:rsidRDefault="002C5D13" w:rsidP="00D22361">
      <w:pPr>
        <w:pStyle w:val="ColorfulList-Accent11"/>
        <w:numPr>
          <w:ilvl w:val="0"/>
          <w:numId w:val="16"/>
        </w:numPr>
        <w:jc w:val="both"/>
        <w:rPr>
          <w:rFonts w:ascii="Calibri" w:hAnsi="Calibri"/>
          <w:sz w:val="18"/>
          <w:szCs w:val="18"/>
        </w:rPr>
      </w:pPr>
      <w:r w:rsidRPr="00450FEC">
        <w:rPr>
          <w:rFonts w:ascii="Calibri" w:hAnsi="Calibri"/>
          <w:sz w:val="18"/>
          <w:szCs w:val="18"/>
        </w:rPr>
        <w:t>Manage and monitor the project risks initially identified and submit new risks to the project board for consideration and decision on possible actions if required; update the status of these risks by maintaining the project risks log;</w:t>
      </w:r>
    </w:p>
    <w:p w:rsidR="002C5D13" w:rsidRPr="00450FEC" w:rsidRDefault="002C5D13" w:rsidP="00D22361">
      <w:pPr>
        <w:pStyle w:val="ColorfulList-Accent11"/>
        <w:numPr>
          <w:ilvl w:val="0"/>
          <w:numId w:val="16"/>
        </w:numPr>
        <w:jc w:val="both"/>
        <w:rPr>
          <w:rFonts w:ascii="Calibri" w:hAnsi="Calibri"/>
          <w:sz w:val="18"/>
          <w:szCs w:val="18"/>
        </w:rPr>
      </w:pPr>
      <w:r w:rsidRPr="00450FEC">
        <w:rPr>
          <w:rFonts w:ascii="Calibri" w:hAnsi="Calibri"/>
          <w:sz w:val="18"/>
          <w:szCs w:val="18"/>
        </w:rPr>
        <w:t xml:space="preserve">Capture lessons learned during project implementation; </w:t>
      </w:r>
    </w:p>
    <w:p w:rsidR="002C5D13" w:rsidRPr="00450FEC" w:rsidRDefault="002C5D13" w:rsidP="00D22361">
      <w:pPr>
        <w:pStyle w:val="ColorfulList-Accent11"/>
        <w:numPr>
          <w:ilvl w:val="0"/>
          <w:numId w:val="16"/>
        </w:numPr>
        <w:jc w:val="both"/>
        <w:rPr>
          <w:rFonts w:ascii="Calibri" w:hAnsi="Calibri"/>
          <w:sz w:val="18"/>
          <w:szCs w:val="18"/>
        </w:rPr>
      </w:pPr>
      <w:r w:rsidRPr="00450FEC">
        <w:rPr>
          <w:rFonts w:ascii="Calibri" w:hAnsi="Calibri"/>
          <w:sz w:val="18"/>
          <w:szCs w:val="18"/>
        </w:rPr>
        <w:t>Prepare the annual workplan for the following year; and update the Atlas Project Management module if external access is made available.</w:t>
      </w:r>
    </w:p>
    <w:p w:rsidR="002C5D13" w:rsidRPr="00450FEC" w:rsidRDefault="002C5D13" w:rsidP="00D22361">
      <w:pPr>
        <w:numPr>
          <w:ilvl w:val="0"/>
          <w:numId w:val="14"/>
        </w:numPr>
        <w:rPr>
          <w:rFonts w:ascii="Calibri" w:hAnsi="Calibri"/>
          <w:sz w:val="18"/>
          <w:szCs w:val="18"/>
        </w:rPr>
      </w:pPr>
      <w:r w:rsidRPr="00450FEC">
        <w:rPr>
          <w:rFonts w:ascii="Calibri" w:hAnsi="Calibri"/>
          <w:sz w:val="18"/>
          <w:szCs w:val="18"/>
        </w:rPr>
        <w:t xml:space="preserve">Prepare the </w:t>
      </w:r>
      <w:r w:rsidR="0083586F" w:rsidRPr="00450FEC">
        <w:rPr>
          <w:rFonts w:ascii="Calibri" w:hAnsi="Calibri"/>
          <w:sz w:val="18"/>
          <w:szCs w:val="18"/>
        </w:rPr>
        <w:t>GEF PIR</w:t>
      </w:r>
      <w:r w:rsidRPr="00450FEC">
        <w:rPr>
          <w:rFonts w:ascii="Calibri" w:hAnsi="Calibri"/>
          <w:sz w:val="18"/>
          <w:szCs w:val="18"/>
        </w:rPr>
        <w:t xml:space="preserve"> and submit the final report to the Project Board;</w:t>
      </w:r>
    </w:p>
    <w:p w:rsidR="002C5D13" w:rsidRPr="00450FEC" w:rsidRDefault="002C5D13" w:rsidP="00D22361">
      <w:pPr>
        <w:numPr>
          <w:ilvl w:val="0"/>
          <w:numId w:val="14"/>
        </w:numPr>
        <w:rPr>
          <w:rFonts w:ascii="Calibri" w:hAnsi="Calibri"/>
          <w:sz w:val="18"/>
          <w:szCs w:val="18"/>
        </w:rPr>
      </w:pPr>
      <w:r w:rsidRPr="00450FEC">
        <w:rPr>
          <w:rFonts w:ascii="Calibri" w:hAnsi="Calibri"/>
          <w:sz w:val="18"/>
          <w:szCs w:val="18"/>
        </w:rPr>
        <w:t xml:space="preserve">Based on the </w:t>
      </w:r>
      <w:r w:rsidR="0083586F" w:rsidRPr="00450FEC">
        <w:rPr>
          <w:rFonts w:ascii="Calibri" w:hAnsi="Calibri"/>
          <w:sz w:val="18"/>
          <w:szCs w:val="18"/>
        </w:rPr>
        <w:t>GEF PIR</w:t>
      </w:r>
      <w:r w:rsidRPr="00450FEC">
        <w:rPr>
          <w:rFonts w:ascii="Calibri" w:hAnsi="Calibri"/>
          <w:sz w:val="18"/>
          <w:szCs w:val="18"/>
        </w:rPr>
        <w:t xml:space="preserve"> and the Project Board review, prepare the AWP for the following year.</w:t>
      </w:r>
    </w:p>
    <w:p w:rsidR="002C5D13" w:rsidRPr="00450FEC" w:rsidRDefault="002C5D13" w:rsidP="00D22361">
      <w:pPr>
        <w:numPr>
          <w:ilvl w:val="0"/>
          <w:numId w:val="15"/>
        </w:numPr>
        <w:rPr>
          <w:rFonts w:ascii="Calibri" w:hAnsi="Calibri"/>
          <w:sz w:val="18"/>
          <w:szCs w:val="18"/>
        </w:rPr>
      </w:pPr>
      <w:r w:rsidRPr="00450FEC">
        <w:rPr>
          <w:rFonts w:ascii="Calibri" w:hAnsi="Calibri"/>
          <w:sz w:val="18"/>
          <w:szCs w:val="18"/>
        </w:rPr>
        <w:t>Identify follow-on actions and submit them for consideration to the Project Board;</w:t>
      </w:r>
    </w:p>
    <w:p w:rsidR="002C5D13" w:rsidRPr="00450FEC" w:rsidRDefault="002C5D13" w:rsidP="00D22361">
      <w:pPr>
        <w:numPr>
          <w:ilvl w:val="0"/>
          <w:numId w:val="15"/>
        </w:numPr>
        <w:rPr>
          <w:rFonts w:ascii="Calibri" w:hAnsi="Calibri"/>
          <w:sz w:val="18"/>
          <w:szCs w:val="18"/>
        </w:rPr>
      </w:pPr>
      <w:r w:rsidRPr="00450FEC">
        <w:rPr>
          <w:rFonts w:ascii="Calibri" w:hAnsi="Calibri"/>
          <w:sz w:val="18"/>
          <w:szCs w:val="18"/>
        </w:rPr>
        <w:t>Ensure the terminal evaluation process is undertaken as per the UNDP guidance, and submit the final TE report to the Project Board;</w:t>
      </w:r>
    </w:p>
    <w:p w:rsidR="002C5D13" w:rsidRPr="00450FEC" w:rsidRDefault="002C5D13" w:rsidP="002C5D13">
      <w:pPr>
        <w:rPr>
          <w:rFonts w:ascii="Calibri" w:hAnsi="Calibri"/>
          <w:b/>
          <w:sz w:val="18"/>
          <w:szCs w:val="18"/>
        </w:rPr>
      </w:pPr>
    </w:p>
    <w:p w:rsidR="002C5D13" w:rsidRPr="00176BFF" w:rsidRDefault="002C5D13" w:rsidP="00965D0C">
      <w:pPr>
        <w:pStyle w:val="NormalWeb"/>
        <w:numPr>
          <w:ilvl w:val="0"/>
          <w:numId w:val="19"/>
        </w:numPr>
        <w:spacing w:before="120" w:beforeAutospacing="0" w:after="120" w:afterAutospacing="0"/>
        <w:ind w:left="425" w:hanging="425"/>
        <w:rPr>
          <w:rFonts w:ascii="Calibri" w:hAnsi="Calibri"/>
          <w:sz w:val="18"/>
          <w:szCs w:val="18"/>
        </w:rPr>
      </w:pPr>
      <w:r w:rsidRPr="00176BFF">
        <w:rPr>
          <w:rFonts w:ascii="Calibri" w:hAnsi="Calibri"/>
          <w:b/>
          <w:sz w:val="18"/>
          <w:szCs w:val="18"/>
        </w:rPr>
        <w:t>Project Assurance</w:t>
      </w:r>
      <w:r w:rsidRPr="00176BFF">
        <w:rPr>
          <w:rFonts w:ascii="Calibri" w:hAnsi="Calibri"/>
          <w:sz w:val="18"/>
          <w:szCs w:val="18"/>
        </w:rPr>
        <w:t xml:space="preserve"> </w:t>
      </w:r>
      <w:r w:rsidR="005F06A6" w:rsidRPr="00176BFF">
        <w:rPr>
          <w:rFonts w:ascii="Calibri" w:hAnsi="Calibri" w:cs="Arial"/>
          <w:sz w:val="18"/>
          <w:szCs w:val="18"/>
          <w:lang w:eastAsia="zh-CN"/>
        </w:rPr>
        <w:t>role will rest with the respective UNDP Belarus Programme Specialist.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Additional quality assurance will be provided by the respective UNDP Regional Technical Advisor as needed.</w:t>
      </w:r>
    </w:p>
    <w:p w:rsidR="00393350" w:rsidRPr="00DC3EB1" w:rsidRDefault="003E3ABA" w:rsidP="0055115E">
      <w:pPr>
        <w:rPr>
          <w:rFonts w:ascii="Calibri" w:hAnsi="Calibri"/>
          <w:i/>
          <w:sz w:val="18"/>
          <w:szCs w:val="18"/>
        </w:rPr>
      </w:pPr>
      <w:r w:rsidRPr="00DC3EB1">
        <w:rPr>
          <w:rFonts w:ascii="Calibri" w:hAnsi="Calibri"/>
          <w:sz w:val="18"/>
          <w:szCs w:val="18"/>
          <w:u w:val="single"/>
        </w:rPr>
        <w:t>Governance role for project target groups</w:t>
      </w:r>
      <w:r w:rsidRPr="00DC3EB1">
        <w:rPr>
          <w:rFonts w:ascii="Calibri" w:hAnsi="Calibri"/>
          <w:sz w:val="18"/>
          <w:szCs w:val="18"/>
        </w:rPr>
        <w:t xml:space="preserve">:  </w:t>
      </w:r>
    </w:p>
    <w:p w:rsidR="005623B9" w:rsidRPr="00DC3EB1" w:rsidRDefault="005623B9" w:rsidP="00965D0C">
      <w:pPr>
        <w:pStyle w:val="NormalWeb"/>
        <w:numPr>
          <w:ilvl w:val="0"/>
          <w:numId w:val="19"/>
        </w:numPr>
        <w:spacing w:before="120" w:beforeAutospacing="0" w:after="120" w:afterAutospacing="0"/>
        <w:ind w:left="425" w:hanging="425"/>
        <w:rPr>
          <w:rFonts w:ascii="Calibri" w:hAnsi="Calibri"/>
          <w:color w:val="000000"/>
          <w:sz w:val="18"/>
          <w:szCs w:val="18"/>
        </w:rPr>
      </w:pPr>
      <w:r w:rsidRPr="00DC3EB1">
        <w:rPr>
          <w:rFonts w:ascii="Calibri" w:hAnsi="Calibri"/>
          <w:color w:val="000000"/>
          <w:sz w:val="18"/>
          <w:szCs w:val="18"/>
        </w:rPr>
        <w:t>The Project main partners</w:t>
      </w:r>
      <w:r w:rsidR="00DE7643" w:rsidRPr="00DC3EB1">
        <w:rPr>
          <w:rFonts w:ascii="Calibri" w:hAnsi="Calibri"/>
          <w:color w:val="000000"/>
          <w:sz w:val="18"/>
          <w:szCs w:val="18"/>
        </w:rPr>
        <w:t xml:space="preserve"> (Line Ministries of Energy, Forestry and </w:t>
      </w:r>
      <w:r w:rsidR="006515C0">
        <w:rPr>
          <w:rFonts w:ascii="Calibri" w:hAnsi="Calibri"/>
          <w:color w:val="000000"/>
          <w:sz w:val="18"/>
          <w:szCs w:val="18"/>
        </w:rPr>
        <w:t>Housing and Utilities</w:t>
      </w:r>
      <w:r w:rsidR="00DE7643" w:rsidRPr="00DC3EB1">
        <w:rPr>
          <w:rFonts w:ascii="Calibri" w:hAnsi="Calibri"/>
          <w:color w:val="000000"/>
          <w:sz w:val="18"/>
          <w:szCs w:val="18"/>
        </w:rPr>
        <w:t>)</w:t>
      </w:r>
      <w:r w:rsidRPr="00DC3EB1">
        <w:rPr>
          <w:rFonts w:ascii="Calibri" w:hAnsi="Calibri"/>
          <w:color w:val="000000"/>
          <w:sz w:val="18"/>
          <w:szCs w:val="18"/>
        </w:rPr>
        <w:t xml:space="preserve"> represented in the Inter-agency working group on climate change issues of the MNREP and the Public Environmental Coordinating Council under the MNREP will be included in the Project Board.  Participation of the above-noted representatives in the work of the Project Board will qualify as their direct contribution to the Project management.</w:t>
      </w:r>
    </w:p>
    <w:p w:rsidR="005623B9" w:rsidRPr="00450FEC" w:rsidRDefault="005623B9" w:rsidP="0055115E">
      <w:pPr>
        <w:rPr>
          <w:rFonts w:ascii="Calibri" w:hAnsi="Calibri"/>
          <w:sz w:val="18"/>
          <w:szCs w:val="18"/>
          <w:u w:val="single"/>
        </w:rPr>
      </w:pPr>
    </w:p>
    <w:p w:rsidR="00364990" w:rsidRPr="00450FEC" w:rsidRDefault="00364990" w:rsidP="00A04E6F">
      <w:pPr>
        <w:rPr>
          <w:rFonts w:ascii="Calibri" w:hAnsi="Calibri" w:cs="Arial"/>
          <w:i/>
          <w:sz w:val="18"/>
          <w:szCs w:val="18"/>
          <w:lang w:eastAsia="zh-CN"/>
        </w:rPr>
      </w:pPr>
    </w:p>
    <w:p w:rsidR="00393350" w:rsidRPr="00450FEC" w:rsidRDefault="00364990" w:rsidP="00A04E6F">
      <w:pPr>
        <w:rPr>
          <w:rFonts w:ascii="Calibri" w:hAnsi="Calibri" w:cs="Arial"/>
          <w:i/>
          <w:sz w:val="18"/>
          <w:szCs w:val="18"/>
          <w:lang w:eastAsia="zh-CN"/>
        </w:rPr>
      </w:pPr>
      <w:r w:rsidRPr="00450FEC">
        <w:rPr>
          <w:rFonts w:ascii="Calibri" w:hAnsi="Calibri" w:cs="Arial"/>
          <w:i/>
          <w:sz w:val="18"/>
          <w:szCs w:val="18"/>
          <w:lang w:eastAsia="zh-CN"/>
        </w:rPr>
        <w:br w:type="page"/>
      </w:r>
    </w:p>
    <w:p w:rsidR="003E3ABA" w:rsidRPr="00450FEC" w:rsidRDefault="003E3ABA" w:rsidP="00A04E6F">
      <w:pPr>
        <w:pStyle w:val="Heading1"/>
        <w:spacing w:before="0" w:after="0"/>
        <w:rPr>
          <w:rFonts w:ascii="Calibri" w:hAnsi="Calibri"/>
          <w:sz w:val="18"/>
          <w:szCs w:val="18"/>
        </w:rPr>
      </w:pPr>
      <w:bookmarkStart w:id="44" w:name="_Toc523920230"/>
      <w:r w:rsidRPr="00450FEC">
        <w:rPr>
          <w:rFonts w:ascii="Calibri" w:hAnsi="Calibri"/>
          <w:sz w:val="18"/>
          <w:szCs w:val="18"/>
        </w:rPr>
        <w:t>Financial Planning and Management</w:t>
      </w:r>
      <w:bookmarkEnd w:id="44"/>
      <w:r w:rsidRPr="00450FEC">
        <w:rPr>
          <w:rFonts w:ascii="Calibri" w:hAnsi="Calibri"/>
          <w:sz w:val="18"/>
          <w:szCs w:val="18"/>
        </w:rPr>
        <w:t xml:space="preserve"> </w:t>
      </w:r>
    </w:p>
    <w:p w:rsidR="006674A2" w:rsidRPr="00450FEC" w:rsidRDefault="006674A2" w:rsidP="00A04E6F">
      <w:pPr>
        <w:autoSpaceDE w:val="0"/>
        <w:autoSpaceDN w:val="0"/>
        <w:adjustRightInd w:val="0"/>
        <w:rPr>
          <w:rFonts w:ascii="Calibri" w:hAnsi="Calibri"/>
          <w:b/>
          <w:i/>
          <w:color w:val="000000"/>
          <w:sz w:val="18"/>
          <w:szCs w:val="18"/>
        </w:rPr>
      </w:pPr>
    </w:p>
    <w:p w:rsidR="003E3ABA" w:rsidRPr="00DC3EB1" w:rsidRDefault="003E3ABA" w:rsidP="00965D0C">
      <w:pPr>
        <w:pStyle w:val="NormalWeb"/>
        <w:numPr>
          <w:ilvl w:val="0"/>
          <w:numId w:val="19"/>
        </w:numPr>
        <w:spacing w:before="120" w:beforeAutospacing="0" w:after="120" w:afterAutospacing="0"/>
        <w:ind w:left="425" w:hanging="425"/>
        <w:rPr>
          <w:rFonts w:ascii="Calibri" w:hAnsi="Calibri"/>
          <w:color w:val="000000"/>
          <w:sz w:val="18"/>
          <w:szCs w:val="18"/>
        </w:rPr>
      </w:pPr>
      <w:r w:rsidRPr="00DC3EB1">
        <w:rPr>
          <w:rFonts w:ascii="Calibri" w:hAnsi="Calibri"/>
          <w:color w:val="000000"/>
          <w:sz w:val="18"/>
          <w:szCs w:val="18"/>
        </w:rPr>
        <w:t xml:space="preserve">The total cost of the project is </w:t>
      </w:r>
      <w:r w:rsidRPr="00DC3EB1">
        <w:rPr>
          <w:rFonts w:ascii="Calibri" w:hAnsi="Calibri"/>
          <w:i/>
          <w:color w:val="000000"/>
          <w:sz w:val="18"/>
          <w:szCs w:val="18"/>
        </w:rPr>
        <w:t xml:space="preserve">USD </w:t>
      </w:r>
      <w:r w:rsidR="001D7C60">
        <w:rPr>
          <w:rFonts w:ascii="Calibri" w:hAnsi="Calibri"/>
          <w:i/>
          <w:color w:val="000000"/>
          <w:sz w:val="18"/>
          <w:szCs w:val="18"/>
        </w:rPr>
        <w:t>8</w:t>
      </w:r>
      <w:r w:rsidR="00DE7643" w:rsidRPr="00DC3EB1">
        <w:rPr>
          <w:rFonts w:ascii="Calibri" w:hAnsi="Calibri"/>
          <w:i/>
          <w:color w:val="000000"/>
          <w:sz w:val="18"/>
          <w:szCs w:val="18"/>
        </w:rPr>
        <w:t>,</w:t>
      </w:r>
      <w:r w:rsidR="00F57AF5">
        <w:rPr>
          <w:rFonts w:ascii="Calibri" w:hAnsi="Calibri"/>
          <w:i/>
          <w:color w:val="000000"/>
          <w:sz w:val="18"/>
          <w:szCs w:val="18"/>
        </w:rPr>
        <w:t>9</w:t>
      </w:r>
      <w:r w:rsidR="001D7C60">
        <w:rPr>
          <w:rFonts w:ascii="Calibri" w:hAnsi="Calibri"/>
          <w:i/>
          <w:color w:val="000000"/>
          <w:sz w:val="18"/>
          <w:szCs w:val="18"/>
        </w:rPr>
        <w:t>0</w:t>
      </w:r>
      <w:r w:rsidR="00F57AF5">
        <w:rPr>
          <w:rFonts w:ascii="Calibri" w:hAnsi="Calibri"/>
          <w:i/>
          <w:color w:val="000000"/>
          <w:sz w:val="18"/>
          <w:szCs w:val="18"/>
        </w:rPr>
        <w:t>7</w:t>
      </w:r>
      <w:r w:rsidR="00DE7643" w:rsidRPr="00DC3EB1">
        <w:rPr>
          <w:rFonts w:ascii="Calibri" w:hAnsi="Calibri"/>
          <w:i/>
          <w:color w:val="000000"/>
          <w:sz w:val="18"/>
          <w:szCs w:val="18"/>
        </w:rPr>
        <w:t>,</w:t>
      </w:r>
      <w:r w:rsidR="001D7C60">
        <w:rPr>
          <w:rFonts w:ascii="Calibri" w:hAnsi="Calibri"/>
          <w:i/>
          <w:color w:val="000000"/>
          <w:sz w:val="18"/>
          <w:szCs w:val="18"/>
        </w:rPr>
        <w:t>2</w:t>
      </w:r>
      <w:r w:rsidR="00F57AF5">
        <w:rPr>
          <w:rFonts w:ascii="Calibri" w:hAnsi="Calibri"/>
          <w:i/>
          <w:color w:val="000000"/>
          <w:sz w:val="18"/>
          <w:szCs w:val="18"/>
        </w:rPr>
        <w:t>80</w:t>
      </w:r>
      <w:r w:rsidRPr="00DC3EB1">
        <w:rPr>
          <w:rFonts w:ascii="Calibri" w:hAnsi="Calibri"/>
          <w:i/>
          <w:color w:val="000000"/>
          <w:sz w:val="18"/>
          <w:szCs w:val="18"/>
        </w:rPr>
        <w:t xml:space="preserve">.  </w:t>
      </w:r>
      <w:r w:rsidRPr="00DC3EB1">
        <w:rPr>
          <w:rFonts w:ascii="Calibri" w:hAnsi="Calibri"/>
          <w:color w:val="000000"/>
          <w:sz w:val="18"/>
          <w:szCs w:val="18"/>
        </w:rPr>
        <w:t xml:space="preserve">This is financed through a GEF grant of </w:t>
      </w:r>
      <w:r w:rsidRPr="00DC3EB1">
        <w:rPr>
          <w:rFonts w:ascii="Calibri" w:hAnsi="Calibri"/>
          <w:i/>
          <w:color w:val="000000"/>
          <w:sz w:val="18"/>
          <w:szCs w:val="18"/>
        </w:rPr>
        <w:t xml:space="preserve">USD </w:t>
      </w:r>
      <w:r w:rsidR="00570F98" w:rsidRPr="00DC3EB1">
        <w:rPr>
          <w:rFonts w:ascii="Calibri" w:hAnsi="Calibri"/>
          <w:color w:val="000000"/>
          <w:sz w:val="18"/>
          <w:szCs w:val="18"/>
        </w:rPr>
        <w:t>840,000</w:t>
      </w:r>
      <w:r w:rsidRPr="00DC3EB1">
        <w:rPr>
          <w:rFonts w:ascii="Calibri" w:hAnsi="Calibri"/>
          <w:color w:val="000000"/>
          <w:sz w:val="18"/>
          <w:szCs w:val="18"/>
        </w:rPr>
        <w:t xml:space="preserve">, </w:t>
      </w:r>
      <w:r w:rsidRPr="00DC3EB1">
        <w:rPr>
          <w:rFonts w:ascii="Calibri" w:hAnsi="Calibri"/>
          <w:i/>
          <w:color w:val="000000"/>
          <w:sz w:val="18"/>
          <w:szCs w:val="18"/>
        </w:rPr>
        <w:t xml:space="preserve">USD </w:t>
      </w:r>
      <w:r w:rsidR="001D7C60">
        <w:rPr>
          <w:rFonts w:ascii="Calibri" w:hAnsi="Calibri"/>
          <w:i/>
          <w:color w:val="000000"/>
          <w:sz w:val="18"/>
          <w:szCs w:val="18"/>
        </w:rPr>
        <w:t>8</w:t>
      </w:r>
      <w:r w:rsidR="00DE7643" w:rsidRPr="00DC3EB1">
        <w:rPr>
          <w:rFonts w:ascii="Calibri" w:hAnsi="Calibri"/>
          <w:i/>
          <w:color w:val="000000"/>
          <w:sz w:val="18"/>
          <w:szCs w:val="18"/>
        </w:rPr>
        <w:t>,</w:t>
      </w:r>
      <w:r w:rsidR="001D7C60">
        <w:rPr>
          <w:rFonts w:ascii="Calibri" w:hAnsi="Calibri"/>
          <w:i/>
          <w:color w:val="000000"/>
          <w:sz w:val="18"/>
          <w:szCs w:val="18"/>
        </w:rPr>
        <w:t>067</w:t>
      </w:r>
      <w:r w:rsidR="00DE7643" w:rsidRPr="00DC3EB1">
        <w:rPr>
          <w:rFonts w:ascii="Calibri" w:hAnsi="Calibri"/>
          <w:i/>
          <w:color w:val="000000"/>
          <w:sz w:val="18"/>
          <w:szCs w:val="18"/>
        </w:rPr>
        <w:t>,</w:t>
      </w:r>
      <w:r w:rsidR="001D7C60">
        <w:rPr>
          <w:rFonts w:ascii="Calibri" w:hAnsi="Calibri"/>
          <w:i/>
          <w:color w:val="000000"/>
          <w:sz w:val="18"/>
          <w:szCs w:val="18"/>
        </w:rPr>
        <w:t>2</w:t>
      </w:r>
      <w:r w:rsidR="00F57AF5">
        <w:rPr>
          <w:rFonts w:ascii="Calibri" w:hAnsi="Calibri"/>
          <w:i/>
          <w:color w:val="000000"/>
          <w:sz w:val="18"/>
          <w:szCs w:val="18"/>
        </w:rPr>
        <w:t>80</w:t>
      </w:r>
      <w:r w:rsidRPr="00DC3EB1">
        <w:rPr>
          <w:rFonts w:ascii="Calibri" w:hAnsi="Calibri"/>
          <w:color w:val="000000"/>
          <w:sz w:val="18"/>
          <w:szCs w:val="18"/>
        </w:rPr>
        <w:t xml:space="preserve"> in parallel co-financing.  UNDP, as the GEF Implementing Agency, is responsible for the execution of the GEF resources and the </w:t>
      </w:r>
      <w:r w:rsidRPr="00DC3EB1">
        <w:rPr>
          <w:rFonts w:ascii="Calibri" w:hAnsi="Calibri"/>
          <w:color w:val="000000"/>
          <w:sz w:val="18"/>
          <w:szCs w:val="18"/>
          <w:lang w:eastAsia="zh-CN"/>
        </w:rPr>
        <w:t>cash co-financing transferred to UNDP bank account only</w:t>
      </w:r>
      <w:r w:rsidRPr="00DC3EB1">
        <w:rPr>
          <w:rFonts w:ascii="Calibri" w:hAnsi="Calibri"/>
          <w:color w:val="000000"/>
          <w:sz w:val="18"/>
          <w:szCs w:val="18"/>
        </w:rPr>
        <w:t xml:space="preserve">.   </w:t>
      </w:r>
    </w:p>
    <w:p w:rsidR="003F1173" w:rsidRPr="00DC3EB1" w:rsidRDefault="003F1173" w:rsidP="00A04E6F">
      <w:pPr>
        <w:autoSpaceDE w:val="0"/>
        <w:autoSpaceDN w:val="0"/>
        <w:adjustRightInd w:val="0"/>
        <w:rPr>
          <w:rFonts w:ascii="Calibri" w:hAnsi="Calibri"/>
          <w:color w:val="000000"/>
          <w:sz w:val="18"/>
          <w:szCs w:val="18"/>
          <w:u w:val="single"/>
        </w:rPr>
      </w:pPr>
    </w:p>
    <w:p w:rsidR="003E3ABA" w:rsidRPr="00DC3EB1" w:rsidRDefault="003E3ABA" w:rsidP="00965D0C">
      <w:pPr>
        <w:pStyle w:val="NormalWeb"/>
        <w:numPr>
          <w:ilvl w:val="0"/>
          <w:numId w:val="19"/>
        </w:numPr>
        <w:spacing w:before="120" w:beforeAutospacing="0" w:after="120" w:afterAutospacing="0"/>
        <w:ind w:left="425" w:hanging="425"/>
        <w:rPr>
          <w:rFonts w:ascii="Calibri" w:hAnsi="Calibri"/>
          <w:color w:val="000000"/>
          <w:sz w:val="18"/>
          <w:szCs w:val="18"/>
        </w:rPr>
      </w:pPr>
      <w:r w:rsidRPr="00DC3EB1">
        <w:rPr>
          <w:rFonts w:ascii="Calibri" w:hAnsi="Calibri"/>
          <w:color w:val="000000"/>
          <w:sz w:val="18"/>
          <w:szCs w:val="18"/>
          <w:u w:val="single"/>
        </w:rPr>
        <w:t>Parallel co-financing</w:t>
      </w:r>
      <w:r w:rsidRPr="00DC3EB1">
        <w:rPr>
          <w:rFonts w:ascii="Calibri" w:hAnsi="Calibri"/>
          <w:color w:val="000000"/>
          <w:sz w:val="18"/>
          <w:szCs w:val="18"/>
        </w:rPr>
        <w:t xml:space="preserve">:  </w:t>
      </w:r>
      <w:r w:rsidR="00CA1DCA" w:rsidRPr="00DC3EB1">
        <w:rPr>
          <w:rFonts w:ascii="Calibri" w:hAnsi="Calibri"/>
          <w:color w:val="000000"/>
          <w:sz w:val="18"/>
          <w:szCs w:val="18"/>
        </w:rPr>
        <w:t xml:space="preserve">The actual realization of project co-financing will be monitored during </w:t>
      </w:r>
      <w:r w:rsidR="00570F98" w:rsidRPr="00DC3EB1">
        <w:rPr>
          <w:rFonts w:ascii="Calibri" w:hAnsi="Calibri"/>
          <w:color w:val="000000"/>
          <w:sz w:val="18"/>
          <w:szCs w:val="18"/>
        </w:rPr>
        <w:t xml:space="preserve">the </w:t>
      </w:r>
      <w:r w:rsidR="00CA1DCA" w:rsidRPr="00DC3EB1">
        <w:rPr>
          <w:rFonts w:ascii="Calibri" w:hAnsi="Calibri"/>
          <w:color w:val="000000"/>
          <w:sz w:val="18"/>
          <w:szCs w:val="18"/>
        </w:rPr>
        <w:t xml:space="preserve">terminal evaluation process and will be reported to the GEF. </w:t>
      </w:r>
      <w:r w:rsidRPr="00DC3EB1">
        <w:rPr>
          <w:rFonts w:ascii="Calibri" w:hAnsi="Calibri"/>
          <w:color w:val="000000"/>
          <w:sz w:val="18"/>
          <w:szCs w:val="18"/>
        </w:rPr>
        <w:t>The planned parallel co-financing will be used as follows:</w:t>
      </w:r>
    </w:p>
    <w:p w:rsidR="008F7EB3" w:rsidRDefault="008F7EB3" w:rsidP="008F7EB3">
      <w:pPr>
        <w:spacing w:after="120"/>
        <w:rPr>
          <w:rFonts w:cs="Calibri"/>
          <w:color w:val="000000"/>
          <w:sz w:val="18"/>
          <w:szCs w:val="18"/>
        </w:rPr>
      </w:pPr>
    </w:p>
    <w:p w:rsidR="003E3ABA" w:rsidRPr="008F7EB3" w:rsidRDefault="008F7EB3" w:rsidP="008F7EB3">
      <w:pPr>
        <w:spacing w:after="120"/>
        <w:rPr>
          <w:rFonts w:ascii="Calibri" w:eastAsia="SimSun" w:hAnsi="Calibri"/>
          <w:color w:val="000000"/>
          <w:sz w:val="18"/>
          <w:szCs w:val="18"/>
        </w:rPr>
      </w:pPr>
      <w:bookmarkStart w:id="45" w:name="_Toc523920259"/>
      <w:r w:rsidRPr="008F7EB3">
        <w:rPr>
          <w:rFonts w:ascii="Calibri" w:eastAsia="SimSun" w:hAnsi="Calibri"/>
          <w:color w:val="000000"/>
          <w:sz w:val="18"/>
          <w:szCs w:val="18"/>
        </w:rPr>
        <w:t xml:space="preserve">Table </w:t>
      </w:r>
      <w:r w:rsidR="00A60DF9" w:rsidRPr="008F7EB3">
        <w:rPr>
          <w:rFonts w:ascii="Calibri" w:eastAsia="SimSun" w:hAnsi="Calibri"/>
          <w:color w:val="000000"/>
          <w:sz w:val="18"/>
          <w:szCs w:val="18"/>
        </w:rPr>
        <w:fldChar w:fldCharType="begin"/>
      </w:r>
      <w:r w:rsidRPr="008F7EB3">
        <w:rPr>
          <w:rFonts w:ascii="Calibri" w:eastAsia="SimSun" w:hAnsi="Calibri"/>
          <w:color w:val="000000"/>
          <w:sz w:val="18"/>
          <w:szCs w:val="18"/>
        </w:rPr>
        <w:instrText xml:space="preserve"> SEQ Table \* ARABIC </w:instrText>
      </w:r>
      <w:r w:rsidR="00A60DF9" w:rsidRPr="008F7EB3">
        <w:rPr>
          <w:rFonts w:ascii="Calibri" w:eastAsia="SimSun" w:hAnsi="Calibri"/>
          <w:color w:val="000000"/>
          <w:sz w:val="18"/>
          <w:szCs w:val="18"/>
        </w:rPr>
        <w:fldChar w:fldCharType="separate"/>
      </w:r>
      <w:r w:rsidR="00134A39">
        <w:rPr>
          <w:rFonts w:ascii="Calibri" w:eastAsia="SimSun" w:hAnsi="Calibri"/>
          <w:noProof/>
          <w:color w:val="000000"/>
          <w:sz w:val="18"/>
          <w:szCs w:val="18"/>
        </w:rPr>
        <w:t>13</w:t>
      </w:r>
      <w:r w:rsidR="00A60DF9" w:rsidRPr="008F7EB3">
        <w:rPr>
          <w:rFonts w:ascii="Calibri" w:eastAsia="SimSun" w:hAnsi="Calibri"/>
          <w:color w:val="000000"/>
          <w:sz w:val="18"/>
          <w:szCs w:val="18"/>
        </w:rPr>
        <w:fldChar w:fldCharType="end"/>
      </w:r>
      <w:r w:rsidRPr="008F7EB3">
        <w:rPr>
          <w:rFonts w:ascii="Calibri" w:eastAsia="SimSun" w:hAnsi="Calibri"/>
          <w:color w:val="000000"/>
          <w:sz w:val="18"/>
          <w:szCs w:val="18"/>
        </w:rPr>
        <w:t xml:space="preserve"> </w:t>
      </w:r>
      <w:r>
        <w:rPr>
          <w:rFonts w:ascii="Calibri" w:eastAsia="SimSun" w:hAnsi="Calibri"/>
          <w:color w:val="000000"/>
          <w:sz w:val="18"/>
          <w:szCs w:val="18"/>
        </w:rPr>
        <w:t>Project co-financing</w:t>
      </w:r>
      <w:bookmarkEnd w:id="45"/>
      <w:r w:rsidRPr="008F7EB3">
        <w:rPr>
          <w:rFonts w:ascii="Calibri" w:eastAsia="SimSun" w:hAnsi="Calibri"/>
          <w:color w:val="000000"/>
          <w:sz w:val="18"/>
          <w:szCs w:val="18"/>
        </w:rPr>
        <w:t xml:space="preserve"> </w:t>
      </w:r>
    </w:p>
    <w:p w:rsidR="008F7EB3" w:rsidRPr="00DC3EB1" w:rsidRDefault="008F7EB3" w:rsidP="00A04E6F">
      <w:pPr>
        <w:autoSpaceDE w:val="0"/>
        <w:autoSpaceDN w:val="0"/>
        <w:adjustRightInd w:val="0"/>
        <w:rPr>
          <w:rFonts w:ascii="Calibri" w:hAnsi="Calibri"/>
          <w:color w:val="000000"/>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5"/>
        <w:gridCol w:w="1200"/>
        <w:gridCol w:w="1446"/>
        <w:gridCol w:w="2153"/>
        <w:gridCol w:w="1434"/>
        <w:gridCol w:w="1472"/>
      </w:tblGrid>
      <w:tr w:rsidR="003E3ABA" w:rsidRPr="00DC3EB1" w:rsidTr="00134A39">
        <w:trPr>
          <w:jc w:val="center"/>
        </w:trPr>
        <w:tc>
          <w:tcPr>
            <w:tcW w:w="1645" w:type="dxa"/>
            <w:shd w:val="clear" w:color="auto" w:fill="auto"/>
          </w:tcPr>
          <w:p w:rsidR="003E3ABA" w:rsidRPr="00DC3EB1" w:rsidRDefault="003E3ABA" w:rsidP="00A04E6F">
            <w:pPr>
              <w:autoSpaceDE w:val="0"/>
              <w:autoSpaceDN w:val="0"/>
              <w:adjustRightInd w:val="0"/>
              <w:jc w:val="center"/>
              <w:rPr>
                <w:rFonts w:ascii="Calibri" w:hAnsi="Calibri"/>
                <w:b/>
                <w:color w:val="000000"/>
                <w:sz w:val="18"/>
                <w:szCs w:val="18"/>
              </w:rPr>
            </w:pPr>
            <w:r w:rsidRPr="00DC3EB1">
              <w:rPr>
                <w:rFonts w:ascii="Calibri" w:hAnsi="Calibri"/>
                <w:b/>
                <w:color w:val="000000"/>
                <w:sz w:val="18"/>
                <w:szCs w:val="18"/>
              </w:rPr>
              <w:t>Co-financing source</w:t>
            </w:r>
          </w:p>
        </w:tc>
        <w:tc>
          <w:tcPr>
            <w:tcW w:w="1200" w:type="dxa"/>
            <w:shd w:val="clear" w:color="auto" w:fill="auto"/>
          </w:tcPr>
          <w:p w:rsidR="003E3ABA" w:rsidRPr="00DC3EB1" w:rsidRDefault="003E3ABA" w:rsidP="00A04E6F">
            <w:pPr>
              <w:autoSpaceDE w:val="0"/>
              <w:autoSpaceDN w:val="0"/>
              <w:adjustRightInd w:val="0"/>
              <w:jc w:val="center"/>
              <w:rPr>
                <w:rFonts w:ascii="Calibri" w:hAnsi="Calibri"/>
                <w:b/>
                <w:color w:val="000000"/>
                <w:sz w:val="18"/>
                <w:szCs w:val="18"/>
              </w:rPr>
            </w:pPr>
            <w:r w:rsidRPr="00DC3EB1">
              <w:rPr>
                <w:rFonts w:ascii="Calibri" w:hAnsi="Calibri"/>
                <w:b/>
                <w:color w:val="000000"/>
                <w:sz w:val="18"/>
                <w:szCs w:val="18"/>
              </w:rPr>
              <w:t>Co-financing type</w:t>
            </w:r>
          </w:p>
        </w:tc>
        <w:tc>
          <w:tcPr>
            <w:tcW w:w="1446" w:type="dxa"/>
            <w:shd w:val="clear" w:color="auto" w:fill="auto"/>
          </w:tcPr>
          <w:p w:rsidR="003E3ABA" w:rsidRPr="00DC3EB1" w:rsidRDefault="003E3ABA" w:rsidP="00A04E6F">
            <w:pPr>
              <w:autoSpaceDE w:val="0"/>
              <w:autoSpaceDN w:val="0"/>
              <w:adjustRightInd w:val="0"/>
              <w:jc w:val="center"/>
              <w:rPr>
                <w:rFonts w:ascii="Calibri" w:hAnsi="Calibri"/>
                <w:b/>
                <w:color w:val="000000"/>
                <w:sz w:val="18"/>
                <w:szCs w:val="18"/>
              </w:rPr>
            </w:pPr>
            <w:r w:rsidRPr="00DC3EB1">
              <w:rPr>
                <w:rFonts w:ascii="Calibri" w:hAnsi="Calibri"/>
                <w:b/>
                <w:color w:val="000000"/>
                <w:sz w:val="18"/>
                <w:szCs w:val="18"/>
              </w:rPr>
              <w:t>Co-financing amount</w:t>
            </w:r>
          </w:p>
        </w:tc>
        <w:tc>
          <w:tcPr>
            <w:tcW w:w="2153" w:type="dxa"/>
            <w:shd w:val="clear" w:color="auto" w:fill="auto"/>
          </w:tcPr>
          <w:p w:rsidR="003E3ABA" w:rsidRPr="00DC3EB1" w:rsidRDefault="003E3ABA" w:rsidP="00A04E6F">
            <w:pPr>
              <w:autoSpaceDE w:val="0"/>
              <w:autoSpaceDN w:val="0"/>
              <w:adjustRightInd w:val="0"/>
              <w:jc w:val="center"/>
              <w:rPr>
                <w:rFonts w:ascii="Calibri" w:hAnsi="Calibri"/>
                <w:b/>
                <w:color w:val="000000"/>
                <w:sz w:val="18"/>
                <w:szCs w:val="18"/>
              </w:rPr>
            </w:pPr>
            <w:r w:rsidRPr="00DC3EB1">
              <w:rPr>
                <w:rFonts w:ascii="Calibri" w:hAnsi="Calibri"/>
                <w:b/>
                <w:color w:val="000000"/>
                <w:sz w:val="18"/>
                <w:szCs w:val="18"/>
              </w:rPr>
              <w:t>Planned Activities/Outputs</w:t>
            </w:r>
          </w:p>
        </w:tc>
        <w:tc>
          <w:tcPr>
            <w:tcW w:w="1434" w:type="dxa"/>
            <w:shd w:val="clear" w:color="auto" w:fill="auto"/>
          </w:tcPr>
          <w:p w:rsidR="003E3ABA" w:rsidRPr="00DC3EB1" w:rsidRDefault="003E3ABA" w:rsidP="00A04E6F">
            <w:pPr>
              <w:autoSpaceDE w:val="0"/>
              <w:autoSpaceDN w:val="0"/>
              <w:adjustRightInd w:val="0"/>
              <w:jc w:val="center"/>
              <w:rPr>
                <w:rFonts w:ascii="Calibri" w:hAnsi="Calibri"/>
                <w:b/>
                <w:color w:val="000000"/>
                <w:sz w:val="18"/>
                <w:szCs w:val="18"/>
              </w:rPr>
            </w:pPr>
            <w:r w:rsidRPr="00DC3EB1">
              <w:rPr>
                <w:rFonts w:ascii="Calibri" w:hAnsi="Calibri"/>
                <w:b/>
                <w:color w:val="000000"/>
                <w:sz w:val="18"/>
                <w:szCs w:val="18"/>
              </w:rPr>
              <w:t>Risks</w:t>
            </w:r>
          </w:p>
        </w:tc>
        <w:tc>
          <w:tcPr>
            <w:tcW w:w="1472" w:type="dxa"/>
            <w:shd w:val="clear" w:color="auto" w:fill="auto"/>
          </w:tcPr>
          <w:p w:rsidR="003E3ABA" w:rsidRPr="00DC3EB1" w:rsidRDefault="003E3ABA" w:rsidP="00A04E6F">
            <w:pPr>
              <w:autoSpaceDE w:val="0"/>
              <w:autoSpaceDN w:val="0"/>
              <w:adjustRightInd w:val="0"/>
              <w:jc w:val="center"/>
              <w:rPr>
                <w:rFonts w:ascii="Calibri" w:hAnsi="Calibri"/>
                <w:b/>
                <w:color w:val="000000"/>
                <w:sz w:val="18"/>
                <w:szCs w:val="18"/>
              </w:rPr>
            </w:pPr>
            <w:r w:rsidRPr="00DC3EB1">
              <w:rPr>
                <w:rFonts w:ascii="Calibri" w:hAnsi="Calibri"/>
                <w:b/>
                <w:color w:val="000000"/>
                <w:sz w:val="18"/>
                <w:szCs w:val="18"/>
              </w:rPr>
              <w:t>Risk Mitigation Measures</w:t>
            </w:r>
          </w:p>
        </w:tc>
      </w:tr>
      <w:tr w:rsidR="00793C6D" w:rsidRPr="00D1431C" w:rsidTr="00134A39">
        <w:trPr>
          <w:trHeight w:val="392"/>
          <w:jc w:val="center"/>
        </w:trPr>
        <w:tc>
          <w:tcPr>
            <w:tcW w:w="1645" w:type="dxa"/>
            <w:vMerge w:val="restart"/>
            <w:shd w:val="clear" w:color="auto" w:fill="auto"/>
          </w:tcPr>
          <w:p w:rsidR="00793C6D" w:rsidRPr="00D1431C" w:rsidRDefault="00793C6D" w:rsidP="00A04E6F">
            <w:pPr>
              <w:autoSpaceDE w:val="0"/>
              <w:autoSpaceDN w:val="0"/>
              <w:adjustRightInd w:val="0"/>
              <w:rPr>
                <w:rFonts w:ascii="Calibri" w:hAnsi="Calibri"/>
                <w:color w:val="000000"/>
                <w:sz w:val="18"/>
                <w:szCs w:val="18"/>
              </w:rPr>
            </w:pPr>
            <w:r w:rsidRPr="00D1431C">
              <w:rPr>
                <w:rFonts w:ascii="Calibri" w:hAnsi="Calibri"/>
                <w:i/>
                <w:sz w:val="18"/>
                <w:szCs w:val="18"/>
              </w:rPr>
              <w:t>Ministry of Natural Resources and Environmental Protection (within the framework of the relevant state program)</w:t>
            </w:r>
          </w:p>
        </w:tc>
        <w:tc>
          <w:tcPr>
            <w:tcW w:w="1200" w:type="dxa"/>
            <w:shd w:val="clear" w:color="auto" w:fill="auto"/>
          </w:tcPr>
          <w:p w:rsidR="00793C6D" w:rsidRPr="00D1431C" w:rsidRDefault="00793C6D" w:rsidP="00A04E6F">
            <w:pPr>
              <w:autoSpaceDE w:val="0"/>
              <w:autoSpaceDN w:val="0"/>
              <w:adjustRightInd w:val="0"/>
              <w:rPr>
                <w:rFonts w:ascii="Calibri" w:hAnsi="Calibri"/>
                <w:color w:val="000000"/>
                <w:sz w:val="18"/>
                <w:szCs w:val="18"/>
              </w:rPr>
            </w:pPr>
            <w:r w:rsidRPr="00D1431C">
              <w:rPr>
                <w:rFonts w:ascii="Calibri" w:hAnsi="Calibri"/>
                <w:color w:val="000000"/>
                <w:sz w:val="18"/>
                <w:szCs w:val="18"/>
              </w:rPr>
              <w:t>In-kind</w:t>
            </w:r>
          </w:p>
        </w:tc>
        <w:tc>
          <w:tcPr>
            <w:tcW w:w="1446" w:type="dxa"/>
            <w:shd w:val="clear" w:color="auto" w:fill="auto"/>
          </w:tcPr>
          <w:p w:rsidR="00793C6D" w:rsidRPr="00D1431C" w:rsidRDefault="008F6037" w:rsidP="0012522C">
            <w:pPr>
              <w:autoSpaceDE w:val="0"/>
              <w:autoSpaceDN w:val="0"/>
              <w:adjustRightInd w:val="0"/>
              <w:rPr>
                <w:rFonts w:ascii="Calibri" w:hAnsi="Calibri"/>
                <w:color w:val="000000"/>
                <w:sz w:val="18"/>
                <w:szCs w:val="18"/>
              </w:rPr>
            </w:pPr>
            <w:r w:rsidRPr="00D1431C">
              <w:rPr>
                <w:rFonts w:ascii="Calibri" w:hAnsi="Calibri"/>
                <w:color w:val="000000"/>
                <w:sz w:val="18"/>
                <w:szCs w:val="18"/>
              </w:rPr>
              <w:t xml:space="preserve">USD </w:t>
            </w:r>
            <w:r w:rsidR="00B237E7" w:rsidRPr="00D1431C">
              <w:rPr>
                <w:rFonts w:ascii="Calibri" w:hAnsi="Calibri"/>
                <w:color w:val="000000"/>
                <w:sz w:val="18"/>
                <w:szCs w:val="18"/>
              </w:rPr>
              <w:t>80</w:t>
            </w:r>
            <w:r w:rsidRPr="00D1431C">
              <w:rPr>
                <w:rFonts w:ascii="Calibri" w:hAnsi="Calibri"/>
                <w:color w:val="000000"/>
                <w:sz w:val="18"/>
                <w:szCs w:val="18"/>
              </w:rPr>
              <w:t>,000</w:t>
            </w:r>
            <w:r w:rsidR="00793C6D" w:rsidRPr="00D1431C">
              <w:rPr>
                <w:rFonts w:ascii="Calibri" w:hAnsi="Calibri"/>
                <w:color w:val="000000"/>
                <w:sz w:val="18"/>
                <w:szCs w:val="18"/>
              </w:rPr>
              <w:t xml:space="preserve"> </w:t>
            </w:r>
          </w:p>
        </w:tc>
        <w:tc>
          <w:tcPr>
            <w:tcW w:w="2153" w:type="dxa"/>
            <w:vMerge w:val="restart"/>
            <w:shd w:val="clear" w:color="auto" w:fill="auto"/>
          </w:tcPr>
          <w:p w:rsidR="00793C6D" w:rsidRPr="00D1431C" w:rsidRDefault="00793C6D" w:rsidP="00A04E6F">
            <w:pPr>
              <w:autoSpaceDE w:val="0"/>
              <w:autoSpaceDN w:val="0"/>
              <w:adjustRightInd w:val="0"/>
              <w:rPr>
                <w:rFonts w:ascii="Calibri" w:hAnsi="Calibri"/>
                <w:color w:val="000000"/>
                <w:sz w:val="18"/>
                <w:szCs w:val="18"/>
              </w:rPr>
            </w:pPr>
            <w:r w:rsidRPr="00D1431C">
              <w:rPr>
                <w:rFonts w:ascii="Calibri" w:hAnsi="Calibri"/>
                <w:color w:val="000000"/>
                <w:sz w:val="18"/>
                <w:szCs w:val="18"/>
              </w:rPr>
              <w:t xml:space="preserve">Government contribution to the preparation/update of NDCs, national GHG inventory, </w:t>
            </w:r>
            <w:r w:rsidR="00B237E7" w:rsidRPr="00D1431C">
              <w:rPr>
                <w:rFonts w:ascii="Calibri" w:hAnsi="Calibri"/>
                <w:color w:val="000000"/>
                <w:sz w:val="18"/>
                <w:szCs w:val="18"/>
              </w:rPr>
              <w:t xml:space="preserve">project management and monitoring, </w:t>
            </w:r>
            <w:r w:rsidRPr="00D1431C">
              <w:rPr>
                <w:rFonts w:ascii="Calibri" w:hAnsi="Calibri"/>
                <w:color w:val="000000"/>
                <w:sz w:val="18"/>
                <w:szCs w:val="18"/>
              </w:rPr>
              <w:t>other project-related activities</w:t>
            </w:r>
          </w:p>
        </w:tc>
        <w:tc>
          <w:tcPr>
            <w:tcW w:w="1434" w:type="dxa"/>
            <w:vMerge w:val="restart"/>
            <w:shd w:val="clear" w:color="auto" w:fill="auto"/>
          </w:tcPr>
          <w:p w:rsidR="00793C6D" w:rsidRPr="00D1431C" w:rsidRDefault="00793C6D" w:rsidP="00A04E6F">
            <w:pPr>
              <w:autoSpaceDE w:val="0"/>
              <w:autoSpaceDN w:val="0"/>
              <w:adjustRightInd w:val="0"/>
              <w:rPr>
                <w:rFonts w:ascii="Calibri" w:hAnsi="Calibri"/>
                <w:color w:val="000000"/>
                <w:sz w:val="18"/>
                <w:szCs w:val="18"/>
              </w:rPr>
            </w:pPr>
            <w:r w:rsidRPr="00D1431C">
              <w:rPr>
                <w:rFonts w:ascii="Calibri" w:hAnsi="Calibri"/>
                <w:color w:val="000000"/>
                <w:sz w:val="18"/>
                <w:szCs w:val="18"/>
              </w:rPr>
              <w:t>Low risk</w:t>
            </w:r>
          </w:p>
        </w:tc>
        <w:tc>
          <w:tcPr>
            <w:tcW w:w="1472" w:type="dxa"/>
            <w:vMerge w:val="restart"/>
            <w:shd w:val="clear" w:color="auto" w:fill="auto"/>
          </w:tcPr>
          <w:p w:rsidR="00793C6D" w:rsidRPr="00D1431C" w:rsidRDefault="00793C6D" w:rsidP="00A04E6F">
            <w:pPr>
              <w:autoSpaceDE w:val="0"/>
              <w:autoSpaceDN w:val="0"/>
              <w:adjustRightInd w:val="0"/>
              <w:rPr>
                <w:rFonts w:ascii="Calibri" w:hAnsi="Calibri"/>
                <w:color w:val="000000"/>
                <w:sz w:val="18"/>
                <w:szCs w:val="18"/>
              </w:rPr>
            </w:pPr>
            <w:r w:rsidRPr="00D1431C">
              <w:rPr>
                <w:rFonts w:ascii="Calibri" w:hAnsi="Calibri"/>
                <w:color w:val="000000"/>
                <w:sz w:val="18"/>
                <w:szCs w:val="18"/>
              </w:rPr>
              <w:t>N/a</w:t>
            </w:r>
          </w:p>
        </w:tc>
      </w:tr>
      <w:tr w:rsidR="00793C6D" w:rsidRPr="00D1431C" w:rsidTr="00134A39">
        <w:trPr>
          <w:trHeight w:val="392"/>
          <w:jc w:val="center"/>
        </w:trPr>
        <w:tc>
          <w:tcPr>
            <w:tcW w:w="1645" w:type="dxa"/>
            <w:vMerge/>
            <w:shd w:val="clear" w:color="auto" w:fill="auto"/>
          </w:tcPr>
          <w:p w:rsidR="00793C6D" w:rsidRPr="00D1431C" w:rsidRDefault="00793C6D" w:rsidP="00A04E6F">
            <w:pPr>
              <w:autoSpaceDE w:val="0"/>
              <w:autoSpaceDN w:val="0"/>
              <w:adjustRightInd w:val="0"/>
              <w:rPr>
                <w:rFonts w:ascii="Calibri" w:hAnsi="Calibri"/>
                <w:i/>
                <w:sz w:val="18"/>
                <w:szCs w:val="18"/>
              </w:rPr>
            </w:pPr>
          </w:p>
        </w:tc>
        <w:tc>
          <w:tcPr>
            <w:tcW w:w="1200" w:type="dxa"/>
            <w:shd w:val="clear" w:color="auto" w:fill="auto"/>
          </w:tcPr>
          <w:p w:rsidR="00793C6D" w:rsidRPr="00D1431C" w:rsidRDefault="00793C6D" w:rsidP="00A04E6F">
            <w:pPr>
              <w:autoSpaceDE w:val="0"/>
              <w:autoSpaceDN w:val="0"/>
              <w:adjustRightInd w:val="0"/>
              <w:rPr>
                <w:rFonts w:ascii="Calibri" w:hAnsi="Calibri"/>
                <w:color w:val="000000"/>
                <w:sz w:val="18"/>
                <w:szCs w:val="18"/>
              </w:rPr>
            </w:pPr>
            <w:r w:rsidRPr="00D1431C">
              <w:rPr>
                <w:rFonts w:ascii="Calibri" w:hAnsi="Calibri"/>
                <w:color w:val="000000"/>
                <w:sz w:val="18"/>
                <w:szCs w:val="18"/>
              </w:rPr>
              <w:t>Cash</w:t>
            </w:r>
          </w:p>
        </w:tc>
        <w:tc>
          <w:tcPr>
            <w:tcW w:w="1446" w:type="dxa"/>
            <w:shd w:val="clear" w:color="auto" w:fill="auto"/>
          </w:tcPr>
          <w:p w:rsidR="00793C6D" w:rsidRPr="00D1431C" w:rsidRDefault="00793C6D" w:rsidP="0012522C">
            <w:pPr>
              <w:autoSpaceDE w:val="0"/>
              <w:autoSpaceDN w:val="0"/>
              <w:adjustRightInd w:val="0"/>
              <w:rPr>
                <w:rFonts w:ascii="Calibri" w:hAnsi="Calibri"/>
                <w:color w:val="000000"/>
                <w:sz w:val="18"/>
                <w:szCs w:val="18"/>
              </w:rPr>
            </w:pPr>
            <w:r w:rsidRPr="00D1431C">
              <w:rPr>
                <w:rFonts w:ascii="Calibri" w:hAnsi="Calibri"/>
                <w:color w:val="000000"/>
                <w:sz w:val="18"/>
                <w:szCs w:val="18"/>
              </w:rPr>
              <w:t>USD</w:t>
            </w:r>
            <w:r w:rsidR="00B237E7" w:rsidRPr="00D1431C">
              <w:rPr>
                <w:rFonts w:ascii="Calibri" w:hAnsi="Calibri"/>
                <w:color w:val="000000"/>
                <w:sz w:val="18"/>
                <w:szCs w:val="18"/>
              </w:rPr>
              <w:t xml:space="preserve"> 550,000</w:t>
            </w:r>
          </w:p>
        </w:tc>
        <w:tc>
          <w:tcPr>
            <w:tcW w:w="2153" w:type="dxa"/>
            <w:vMerge/>
            <w:shd w:val="clear" w:color="auto" w:fill="auto"/>
          </w:tcPr>
          <w:p w:rsidR="00793C6D" w:rsidRPr="00D1431C" w:rsidRDefault="00793C6D" w:rsidP="00A04E6F">
            <w:pPr>
              <w:autoSpaceDE w:val="0"/>
              <w:autoSpaceDN w:val="0"/>
              <w:adjustRightInd w:val="0"/>
              <w:rPr>
                <w:rFonts w:ascii="Calibri" w:hAnsi="Calibri"/>
                <w:color w:val="000000"/>
                <w:sz w:val="18"/>
                <w:szCs w:val="18"/>
              </w:rPr>
            </w:pPr>
          </w:p>
        </w:tc>
        <w:tc>
          <w:tcPr>
            <w:tcW w:w="1434" w:type="dxa"/>
            <w:vMerge/>
            <w:shd w:val="clear" w:color="auto" w:fill="auto"/>
          </w:tcPr>
          <w:p w:rsidR="00793C6D" w:rsidRPr="00D1431C" w:rsidRDefault="00793C6D" w:rsidP="00A04E6F">
            <w:pPr>
              <w:autoSpaceDE w:val="0"/>
              <w:autoSpaceDN w:val="0"/>
              <w:adjustRightInd w:val="0"/>
              <w:rPr>
                <w:rFonts w:ascii="Calibri" w:hAnsi="Calibri"/>
                <w:color w:val="000000"/>
                <w:sz w:val="18"/>
                <w:szCs w:val="18"/>
              </w:rPr>
            </w:pPr>
          </w:p>
        </w:tc>
        <w:tc>
          <w:tcPr>
            <w:tcW w:w="1472" w:type="dxa"/>
            <w:vMerge/>
            <w:shd w:val="clear" w:color="auto" w:fill="auto"/>
          </w:tcPr>
          <w:p w:rsidR="00793C6D" w:rsidRPr="00D1431C" w:rsidRDefault="00793C6D" w:rsidP="00A04E6F">
            <w:pPr>
              <w:autoSpaceDE w:val="0"/>
              <w:autoSpaceDN w:val="0"/>
              <w:adjustRightInd w:val="0"/>
              <w:rPr>
                <w:rFonts w:ascii="Calibri" w:hAnsi="Calibri"/>
                <w:color w:val="000000"/>
                <w:sz w:val="18"/>
                <w:szCs w:val="18"/>
              </w:rPr>
            </w:pPr>
          </w:p>
        </w:tc>
      </w:tr>
      <w:tr w:rsidR="00FD6BB6" w:rsidRPr="00D1431C" w:rsidTr="00134A39">
        <w:trPr>
          <w:trHeight w:val="317"/>
          <w:jc w:val="center"/>
        </w:trPr>
        <w:tc>
          <w:tcPr>
            <w:tcW w:w="1645" w:type="dxa"/>
            <w:vMerge w:val="restart"/>
            <w:shd w:val="clear" w:color="auto" w:fill="auto"/>
          </w:tcPr>
          <w:p w:rsidR="00FD6BB6" w:rsidRPr="00D1431C" w:rsidRDefault="00FD6BB6" w:rsidP="00793C6D">
            <w:pPr>
              <w:autoSpaceDE w:val="0"/>
              <w:autoSpaceDN w:val="0"/>
              <w:adjustRightInd w:val="0"/>
              <w:rPr>
                <w:rFonts w:ascii="Calibri" w:hAnsi="Calibri"/>
                <w:i/>
                <w:sz w:val="18"/>
                <w:szCs w:val="18"/>
              </w:rPr>
            </w:pPr>
            <w:r w:rsidRPr="00D1431C">
              <w:rPr>
                <w:rFonts w:ascii="Calibri" w:hAnsi="Calibri"/>
                <w:i/>
                <w:sz w:val="18"/>
                <w:szCs w:val="18"/>
              </w:rPr>
              <w:t>Ministry of Energy (within  framework of relevant sectoral Program)</w:t>
            </w:r>
          </w:p>
        </w:tc>
        <w:tc>
          <w:tcPr>
            <w:tcW w:w="1200" w:type="dxa"/>
            <w:shd w:val="clear" w:color="auto" w:fill="auto"/>
          </w:tcPr>
          <w:p w:rsidR="00FD6BB6" w:rsidRPr="00D1431C" w:rsidRDefault="00FD6BB6" w:rsidP="009956DC">
            <w:pPr>
              <w:autoSpaceDE w:val="0"/>
              <w:autoSpaceDN w:val="0"/>
              <w:adjustRightInd w:val="0"/>
              <w:rPr>
                <w:rFonts w:ascii="Calibri" w:hAnsi="Calibri"/>
                <w:color w:val="000000"/>
                <w:sz w:val="18"/>
                <w:szCs w:val="18"/>
              </w:rPr>
            </w:pPr>
            <w:r w:rsidRPr="00D1431C">
              <w:rPr>
                <w:rFonts w:ascii="Calibri" w:hAnsi="Calibri"/>
                <w:color w:val="000000"/>
                <w:sz w:val="18"/>
                <w:szCs w:val="18"/>
              </w:rPr>
              <w:t>In-kind</w:t>
            </w:r>
          </w:p>
        </w:tc>
        <w:tc>
          <w:tcPr>
            <w:tcW w:w="1446" w:type="dxa"/>
            <w:shd w:val="clear" w:color="auto" w:fill="auto"/>
          </w:tcPr>
          <w:p w:rsidR="00FD6BB6" w:rsidRPr="00D1431C" w:rsidRDefault="00FD6BB6" w:rsidP="009956DC">
            <w:pPr>
              <w:autoSpaceDE w:val="0"/>
              <w:autoSpaceDN w:val="0"/>
              <w:adjustRightInd w:val="0"/>
              <w:rPr>
                <w:rFonts w:ascii="Calibri" w:hAnsi="Calibri"/>
                <w:color w:val="000000"/>
                <w:sz w:val="18"/>
                <w:szCs w:val="18"/>
              </w:rPr>
            </w:pPr>
            <w:r w:rsidRPr="00D1431C">
              <w:rPr>
                <w:rFonts w:ascii="Calibri" w:hAnsi="Calibri"/>
                <w:color w:val="000000"/>
                <w:sz w:val="18"/>
                <w:szCs w:val="18"/>
              </w:rPr>
              <w:t>USD</w:t>
            </w:r>
            <w:r w:rsidR="008F6037" w:rsidRPr="00D1431C">
              <w:rPr>
                <w:rFonts w:ascii="Calibri" w:hAnsi="Calibri"/>
                <w:color w:val="000000"/>
                <w:sz w:val="18"/>
                <w:szCs w:val="18"/>
              </w:rPr>
              <w:t xml:space="preserve"> 18,000</w:t>
            </w:r>
          </w:p>
        </w:tc>
        <w:tc>
          <w:tcPr>
            <w:tcW w:w="2153" w:type="dxa"/>
            <w:vMerge w:val="restart"/>
            <w:shd w:val="clear" w:color="auto" w:fill="auto"/>
          </w:tcPr>
          <w:p w:rsidR="00FD6BB6" w:rsidRPr="00D1431C" w:rsidRDefault="00FD6BB6" w:rsidP="00FD6BB6">
            <w:pPr>
              <w:autoSpaceDE w:val="0"/>
              <w:autoSpaceDN w:val="0"/>
              <w:adjustRightInd w:val="0"/>
              <w:rPr>
                <w:rFonts w:ascii="Calibri" w:hAnsi="Calibri"/>
                <w:color w:val="000000"/>
                <w:sz w:val="18"/>
                <w:szCs w:val="18"/>
              </w:rPr>
            </w:pPr>
            <w:r w:rsidRPr="00D1431C">
              <w:rPr>
                <w:rFonts w:ascii="Calibri" w:hAnsi="Calibri"/>
                <w:color w:val="000000"/>
                <w:sz w:val="18"/>
                <w:szCs w:val="18"/>
              </w:rPr>
              <w:t>Measures to improve energy efficiency in heat supply systems for MRV pilot project</w:t>
            </w:r>
          </w:p>
        </w:tc>
        <w:tc>
          <w:tcPr>
            <w:tcW w:w="1434" w:type="dxa"/>
            <w:vMerge w:val="restart"/>
            <w:shd w:val="clear" w:color="auto" w:fill="auto"/>
          </w:tcPr>
          <w:p w:rsidR="00FD6BB6" w:rsidRPr="00D1431C" w:rsidRDefault="00FD6BB6" w:rsidP="00DE7643">
            <w:pPr>
              <w:autoSpaceDE w:val="0"/>
              <w:autoSpaceDN w:val="0"/>
              <w:adjustRightInd w:val="0"/>
              <w:rPr>
                <w:rFonts w:ascii="Calibri" w:hAnsi="Calibri"/>
                <w:color w:val="000000"/>
                <w:sz w:val="18"/>
                <w:szCs w:val="18"/>
              </w:rPr>
            </w:pPr>
            <w:r w:rsidRPr="00D1431C">
              <w:rPr>
                <w:rFonts w:ascii="Calibri" w:hAnsi="Calibri"/>
                <w:color w:val="000000"/>
                <w:sz w:val="18"/>
                <w:szCs w:val="18"/>
              </w:rPr>
              <w:t>Coordination issues and delay in activities may arise due to the need to synchronize decision-making for funding allocation for pilot projects between different agencies involved</w:t>
            </w:r>
          </w:p>
        </w:tc>
        <w:tc>
          <w:tcPr>
            <w:tcW w:w="1472" w:type="dxa"/>
            <w:vMerge w:val="restart"/>
            <w:shd w:val="clear" w:color="auto" w:fill="auto"/>
          </w:tcPr>
          <w:p w:rsidR="00FD6BB6" w:rsidRPr="00D1431C" w:rsidRDefault="00FD6BB6" w:rsidP="00DE7643">
            <w:pPr>
              <w:autoSpaceDE w:val="0"/>
              <w:autoSpaceDN w:val="0"/>
              <w:adjustRightInd w:val="0"/>
              <w:rPr>
                <w:rFonts w:ascii="Calibri" w:hAnsi="Calibri"/>
                <w:color w:val="000000"/>
                <w:sz w:val="18"/>
                <w:szCs w:val="18"/>
              </w:rPr>
            </w:pPr>
            <w:r w:rsidRPr="00D1431C">
              <w:rPr>
                <w:rFonts w:ascii="Calibri" w:hAnsi="Calibri"/>
                <w:color w:val="000000"/>
                <w:sz w:val="18"/>
                <w:szCs w:val="18"/>
              </w:rPr>
              <w:t>Coordination will be ensured through participation of line Ministries at PB meetings and by Project Manager via regular liaison</w:t>
            </w:r>
          </w:p>
          <w:p w:rsidR="00FD6BB6" w:rsidRPr="00D1431C" w:rsidRDefault="00FD6BB6" w:rsidP="00DE7643">
            <w:pPr>
              <w:autoSpaceDE w:val="0"/>
              <w:autoSpaceDN w:val="0"/>
              <w:adjustRightInd w:val="0"/>
              <w:rPr>
                <w:rFonts w:ascii="Calibri" w:hAnsi="Calibri"/>
                <w:color w:val="000000"/>
                <w:sz w:val="18"/>
                <w:szCs w:val="18"/>
              </w:rPr>
            </w:pPr>
          </w:p>
        </w:tc>
      </w:tr>
      <w:tr w:rsidR="00FD6BB6" w:rsidRPr="00D1431C" w:rsidTr="00134A39">
        <w:trPr>
          <w:trHeight w:val="317"/>
          <w:jc w:val="center"/>
        </w:trPr>
        <w:tc>
          <w:tcPr>
            <w:tcW w:w="1645" w:type="dxa"/>
            <w:vMerge/>
            <w:shd w:val="clear" w:color="auto" w:fill="auto"/>
          </w:tcPr>
          <w:p w:rsidR="00FD6BB6" w:rsidRPr="00D1431C" w:rsidRDefault="00FD6BB6" w:rsidP="00793C6D">
            <w:pPr>
              <w:autoSpaceDE w:val="0"/>
              <w:autoSpaceDN w:val="0"/>
              <w:adjustRightInd w:val="0"/>
              <w:rPr>
                <w:rFonts w:ascii="Calibri" w:hAnsi="Calibri"/>
                <w:i/>
                <w:sz w:val="18"/>
                <w:szCs w:val="18"/>
              </w:rPr>
            </w:pPr>
          </w:p>
        </w:tc>
        <w:tc>
          <w:tcPr>
            <w:tcW w:w="1200" w:type="dxa"/>
            <w:shd w:val="clear" w:color="auto" w:fill="auto"/>
          </w:tcPr>
          <w:p w:rsidR="00FD6BB6" w:rsidRPr="00D1431C" w:rsidRDefault="00FD6BB6" w:rsidP="009956DC">
            <w:pPr>
              <w:autoSpaceDE w:val="0"/>
              <w:autoSpaceDN w:val="0"/>
              <w:adjustRightInd w:val="0"/>
              <w:rPr>
                <w:rFonts w:ascii="Calibri" w:hAnsi="Calibri"/>
                <w:color w:val="000000"/>
                <w:sz w:val="18"/>
                <w:szCs w:val="18"/>
              </w:rPr>
            </w:pPr>
            <w:r w:rsidRPr="00D1431C">
              <w:rPr>
                <w:rFonts w:ascii="Calibri" w:hAnsi="Calibri"/>
                <w:color w:val="000000"/>
                <w:sz w:val="18"/>
                <w:szCs w:val="18"/>
              </w:rPr>
              <w:t>Cash</w:t>
            </w:r>
          </w:p>
        </w:tc>
        <w:tc>
          <w:tcPr>
            <w:tcW w:w="1446" w:type="dxa"/>
            <w:shd w:val="clear" w:color="auto" w:fill="auto"/>
          </w:tcPr>
          <w:p w:rsidR="00FD6BB6" w:rsidRPr="00D1431C" w:rsidRDefault="00FD6BB6" w:rsidP="009956DC">
            <w:pPr>
              <w:autoSpaceDE w:val="0"/>
              <w:autoSpaceDN w:val="0"/>
              <w:adjustRightInd w:val="0"/>
              <w:rPr>
                <w:rFonts w:ascii="Calibri" w:hAnsi="Calibri"/>
                <w:color w:val="000000"/>
                <w:sz w:val="18"/>
                <w:szCs w:val="18"/>
              </w:rPr>
            </w:pPr>
            <w:r w:rsidRPr="00D1431C">
              <w:rPr>
                <w:rFonts w:ascii="Calibri" w:hAnsi="Calibri"/>
                <w:color w:val="000000"/>
                <w:sz w:val="18"/>
                <w:szCs w:val="18"/>
              </w:rPr>
              <w:t>USD</w:t>
            </w:r>
            <w:r w:rsidR="008F6037" w:rsidRPr="00D1431C">
              <w:rPr>
                <w:rFonts w:ascii="Calibri" w:hAnsi="Calibri"/>
                <w:color w:val="000000"/>
                <w:sz w:val="18"/>
                <w:szCs w:val="18"/>
              </w:rPr>
              <w:t xml:space="preserve"> 2,090,000</w:t>
            </w:r>
          </w:p>
        </w:tc>
        <w:tc>
          <w:tcPr>
            <w:tcW w:w="2153" w:type="dxa"/>
            <w:vMerge/>
            <w:shd w:val="clear" w:color="auto" w:fill="auto"/>
          </w:tcPr>
          <w:p w:rsidR="00FD6BB6" w:rsidRPr="00D1431C" w:rsidRDefault="00FD6BB6" w:rsidP="009956DC">
            <w:pPr>
              <w:autoSpaceDE w:val="0"/>
              <w:autoSpaceDN w:val="0"/>
              <w:adjustRightInd w:val="0"/>
              <w:rPr>
                <w:rFonts w:ascii="Calibri" w:hAnsi="Calibri"/>
                <w:color w:val="000000"/>
                <w:sz w:val="18"/>
                <w:szCs w:val="18"/>
              </w:rPr>
            </w:pPr>
          </w:p>
        </w:tc>
        <w:tc>
          <w:tcPr>
            <w:tcW w:w="1434" w:type="dxa"/>
            <w:vMerge/>
            <w:shd w:val="clear" w:color="auto" w:fill="auto"/>
          </w:tcPr>
          <w:p w:rsidR="00FD6BB6" w:rsidRPr="00D1431C" w:rsidRDefault="00FD6BB6" w:rsidP="00DE7643">
            <w:pPr>
              <w:autoSpaceDE w:val="0"/>
              <w:autoSpaceDN w:val="0"/>
              <w:adjustRightInd w:val="0"/>
              <w:rPr>
                <w:rFonts w:ascii="Calibri" w:hAnsi="Calibri"/>
                <w:color w:val="000000"/>
                <w:sz w:val="18"/>
                <w:szCs w:val="18"/>
              </w:rPr>
            </w:pPr>
          </w:p>
        </w:tc>
        <w:tc>
          <w:tcPr>
            <w:tcW w:w="1472" w:type="dxa"/>
            <w:vMerge/>
            <w:shd w:val="clear" w:color="auto" w:fill="auto"/>
          </w:tcPr>
          <w:p w:rsidR="00FD6BB6" w:rsidRPr="00D1431C" w:rsidRDefault="00FD6BB6" w:rsidP="00DE7643">
            <w:pPr>
              <w:autoSpaceDE w:val="0"/>
              <w:autoSpaceDN w:val="0"/>
              <w:adjustRightInd w:val="0"/>
              <w:rPr>
                <w:rFonts w:ascii="Calibri" w:hAnsi="Calibri"/>
                <w:color w:val="000000"/>
                <w:sz w:val="18"/>
                <w:szCs w:val="18"/>
              </w:rPr>
            </w:pPr>
          </w:p>
        </w:tc>
      </w:tr>
      <w:tr w:rsidR="00B237E7" w:rsidRPr="00D1431C" w:rsidTr="00B237E7">
        <w:trPr>
          <w:trHeight w:val="1295"/>
          <w:jc w:val="center"/>
        </w:trPr>
        <w:tc>
          <w:tcPr>
            <w:tcW w:w="1645" w:type="dxa"/>
            <w:tcBorders>
              <w:bottom w:val="nil"/>
            </w:tcBorders>
            <w:shd w:val="clear" w:color="auto" w:fill="auto"/>
          </w:tcPr>
          <w:p w:rsidR="00B237E7" w:rsidRPr="00D1431C" w:rsidRDefault="00B237E7" w:rsidP="009956DC">
            <w:pPr>
              <w:autoSpaceDE w:val="0"/>
              <w:autoSpaceDN w:val="0"/>
              <w:adjustRightInd w:val="0"/>
              <w:rPr>
                <w:rFonts w:ascii="Calibri" w:hAnsi="Calibri"/>
                <w:i/>
                <w:sz w:val="18"/>
                <w:szCs w:val="18"/>
              </w:rPr>
            </w:pPr>
            <w:r w:rsidRPr="00D1431C">
              <w:rPr>
                <w:rFonts w:ascii="Calibri" w:hAnsi="Calibri"/>
                <w:i/>
                <w:sz w:val="18"/>
                <w:szCs w:val="18"/>
              </w:rPr>
              <w:t>Ministry of Forestry</w:t>
            </w:r>
          </w:p>
          <w:p w:rsidR="00B237E7" w:rsidRPr="00D1431C" w:rsidRDefault="00B237E7" w:rsidP="00FD6BB6">
            <w:pPr>
              <w:autoSpaceDE w:val="0"/>
              <w:autoSpaceDN w:val="0"/>
              <w:adjustRightInd w:val="0"/>
              <w:rPr>
                <w:rFonts w:ascii="Calibri" w:hAnsi="Calibri"/>
                <w:i/>
                <w:sz w:val="18"/>
                <w:szCs w:val="18"/>
              </w:rPr>
            </w:pPr>
            <w:r w:rsidRPr="00D1431C">
              <w:rPr>
                <w:rFonts w:ascii="Calibri" w:hAnsi="Calibri"/>
                <w:i/>
                <w:sz w:val="18"/>
                <w:szCs w:val="18"/>
              </w:rPr>
              <w:t>(within the framework of the relevant state program)</w:t>
            </w:r>
          </w:p>
        </w:tc>
        <w:tc>
          <w:tcPr>
            <w:tcW w:w="1200" w:type="dxa"/>
            <w:tcBorders>
              <w:bottom w:val="nil"/>
            </w:tcBorders>
            <w:shd w:val="clear" w:color="auto" w:fill="auto"/>
          </w:tcPr>
          <w:p w:rsidR="00B237E7" w:rsidRPr="00D1431C" w:rsidRDefault="00B237E7" w:rsidP="009956DC">
            <w:pPr>
              <w:autoSpaceDE w:val="0"/>
              <w:autoSpaceDN w:val="0"/>
              <w:adjustRightInd w:val="0"/>
              <w:rPr>
                <w:rFonts w:ascii="Calibri" w:hAnsi="Calibri"/>
                <w:color w:val="000000"/>
                <w:sz w:val="18"/>
                <w:szCs w:val="18"/>
              </w:rPr>
            </w:pPr>
            <w:r w:rsidRPr="00D1431C">
              <w:rPr>
                <w:rFonts w:ascii="Calibri" w:hAnsi="Calibri"/>
                <w:color w:val="000000"/>
                <w:sz w:val="18"/>
                <w:szCs w:val="18"/>
              </w:rPr>
              <w:t>Cash</w:t>
            </w:r>
          </w:p>
        </w:tc>
        <w:tc>
          <w:tcPr>
            <w:tcW w:w="1446" w:type="dxa"/>
            <w:tcBorders>
              <w:bottom w:val="nil"/>
            </w:tcBorders>
            <w:shd w:val="clear" w:color="auto" w:fill="auto"/>
          </w:tcPr>
          <w:p w:rsidR="00B237E7" w:rsidRPr="00D1431C" w:rsidRDefault="00B237E7" w:rsidP="009956DC">
            <w:pPr>
              <w:autoSpaceDE w:val="0"/>
              <w:autoSpaceDN w:val="0"/>
              <w:adjustRightInd w:val="0"/>
              <w:rPr>
                <w:rFonts w:ascii="Calibri" w:hAnsi="Calibri"/>
                <w:color w:val="000000"/>
                <w:sz w:val="18"/>
                <w:szCs w:val="18"/>
              </w:rPr>
            </w:pPr>
            <w:r w:rsidRPr="00D1431C">
              <w:rPr>
                <w:rFonts w:ascii="Calibri" w:hAnsi="Calibri"/>
                <w:color w:val="000000"/>
                <w:sz w:val="18"/>
                <w:szCs w:val="18"/>
              </w:rPr>
              <w:t>USD</w:t>
            </w:r>
            <w:r w:rsidR="00DF7BAC" w:rsidRPr="00D1431C">
              <w:rPr>
                <w:rFonts w:ascii="Calibri" w:hAnsi="Calibri"/>
                <w:color w:val="000000"/>
                <w:sz w:val="18"/>
                <w:szCs w:val="18"/>
              </w:rPr>
              <w:t xml:space="preserve"> 262,</w:t>
            </w:r>
            <w:r w:rsidRPr="00D1431C">
              <w:rPr>
                <w:rFonts w:ascii="Calibri" w:hAnsi="Calibri"/>
                <w:color w:val="000000"/>
                <w:sz w:val="18"/>
                <w:szCs w:val="18"/>
              </w:rPr>
              <w:t>000</w:t>
            </w:r>
          </w:p>
        </w:tc>
        <w:tc>
          <w:tcPr>
            <w:tcW w:w="2153" w:type="dxa"/>
            <w:tcBorders>
              <w:bottom w:val="nil"/>
            </w:tcBorders>
            <w:shd w:val="clear" w:color="auto" w:fill="auto"/>
          </w:tcPr>
          <w:p w:rsidR="00B237E7" w:rsidRPr="00D1431C" w:rsidRDefault="00B237E7" w:rsidP="009956DC">
            <w:pPr>
              <w:autoSpaceDE w:val="0"/>
              <w:autoSpaceDN w:val="0"/>
              <w:adjustRightInd w:val="0"/>
              <w:rPr>
                <w:rFonts w:ascii="Calibri" w:hAnsi="Calibri"/>
                <w:color w:val="000000"/>
                <w:sz w:val="18"/>
                <w:szCs w:val="18"/>
              </w:rPr>
            </w:pPr>
            <w:r w:rsidRPr="00D1431C">
              <w:rPr>
                <w:rFonts w:ascii="Calibri" w:hAnsi="Calibri"/>
                <w:color w:val="000000"/>
                <w:sz w:val="18"/>
                <w:szCs w:val="18"/>
              </w:rPr>
              <w:t>AFOLU MRV</w:t>
            </w:r>
          </w:p>
        </w:tc>
        <w:tc>
          <w:tcPr>
            <w:tcW w:w="1434" w:type="dxa"/>
            <w:vMerge/>
            <w:tcBorders>
              <w:bottom w:val="single" w:sz="4" w:space="0" w:color="auto"/>
            </w:tcBorders>
            <w:shd w:val="clear" w:color="auto" w:fill="auto"/>
          </w:tcPr>
          <w:p w:rsidR="00B237E7" w:rsidRPr="00D1431C" w:rsidRDefault="00B237E7" w:rsidP="009956DC">
            <w:pPr>
              <w:autoSpaceDE w:val="0"/>
              <w:autoSpaceDN w:val="0"/>
              <w:adjustRightInd w:val="0"/>
              <w:rPr>
                <w:rFonts w:ascii="Calibri" w:hAnsi="Calibri"/>
                <w:color w:val="000000"/>
                <w:sz w:val="18"/>
                <w:szCs w:val="18"/>
              </w:rPr>
            </w:pPr>
          </w:p>
        </w:tc>
        <w:tc>
          <w:tcPr>
            <w:tcW w:w="1472" w:type="dxa"/>
            <w:vMerge/>
            <w:tcBorders>
              <w:bottom w:val="single" w:sz="4" w:space="0" w:color="auto"/>
            </w:tcBorders>
            <w:shd w:val="clear" w:color="auto" w:fill="auto"/>
          </w:tcPr>
          <w:p w:rsidR="00B237E7" w:rsidRPr="00D1431C" w:rsidRDefault="00B237E7" w:rsidP="009956DC">
            <w:pPr>
              <w:autoSpaceDE w:val="0"/>
              <w:autoSpaceDN w:val="0"/>
              <w:adjustRightInd w:val="0"/>
              <w:rPr>
                <w:rFonts w:ascii="Calibri" w:hAnsi="Calibri"/>
                <w:color w:val="000000"/>
                <w:sz w:val="18"/>
                <w:szCs w:val="18"/>
              </w:rPr>
            </w:pPr>
          </w:p>
        </w:tc>
      </w:tr>
      <w:tr w:rsidR="00FD6BB6" w:rsidRPr="00D1431C" w:rsidTr="00B237E7">
        <w:trPr>
          <w:jc w:val="center"/>
        </w:trPr>
        <w:tc>
          <w:tcPr>
            <w:tcW w:w="1645" w:type="dxa"/>
            <w:tcBorders>
              <w:top w:val="nil"/>
            </w:tcBorders>
            <w:shd w:val="clear" w:color="auto" w:fill="auto"/>
          </w:tcPr>
          <w:p w:rsidR="00FD6BB6" w:rsidRPr="00D1431C" w:rsidRDefault="00FD6BB6" w:rsidP="009956DC">
            <w:pPr>
              <w:autoSpaceDE w:val="0"/>
              <w:autoSpaceDN w:val="0"/>
              <w:adjustRightInd w:val="0"/>
              <w:rPr>
                <w:rFonts w:ascii="Calibri" w:hAnsi="Calibri"/>
                <w:i/>
                <w:sz w:val="18"/>
                <w:szCs w:val="18"/>
              </w:rPr>
            </w:pPr>
          </w:p>
        </w:tc>
        <w:tc>
          <w:tcPr>
            <w:tcW w:w="1200" w:type="dxa"/>
            <w:tcBorders>
              <w:top w:val="nil"/>
            </w:tcBorders>
            <w:shd w:val="clear" w:color="auto" w:fill="auto"/>
          </w:tcPr>
          <w:p w:rsidR="00FD6BB6" w:rsidRPr="00D1431C" w:rsidRDefault="00FD6BB6" w:rsidP="009956DC">
            <w:pPr>
              <w:autoSpaceDE w:val="0"/>
              <w:autoSpaceDN w:val="0"/>
              <w:adjustRightInd w:val="0"/>
              <w:rPr>
                <w:rFonts w:ascii="Calibri" w:hAnsi="Calibri"/>
                <w:color w:val="000000"/>
                <w:sz w:val="18"/>
                <w:szCs w:val="18"/>
              </w:rPr>
            </w:pPr>
          </w:p>
        </w:tc>
        <w:tc>
          <w:tcPr>
            <w:tcW w:w="1446" w:type="dxa"/>
            <w:tcBorders>
              <w:top w:val="nil"/>
            </w:tcBorders>
            <w:shd w:val="clear" w:color="auto" w:fill="auto"/>
          </w:tcPr>
          <w:p w:rsidR="00FD6BB6" w:rsidRPr="00D1431C" w:rsidDel="005976F2" w:rsidRDefault="00FD6BB6" w:rsidP="009956DC">
            <w:pPr>
              <w:autoSpaceDE w:val="0"/>
              <w:autoSpaceDN w:val="0"/>
              <w:adjustRightInd w:val="0"/>
              <w:rPr>
                <w:rFonts w:ascii="Calibri" w:hAnsi="Calibri"/>
                <w:color w:val="000000"/>
                <w:sz w:val="18"/>
                <w:szCs w:val="18"/>
              </w:rPr>
            </w:pPr>
          </w:p>
        </w:tc>
        <w:tc>
          <w:tcPr>
            <w:tcW w:w="2153" w:type="dxa"/>
            <w:tcBorders>
              <w:top w:val="nil"/>
            </w:tcBorders>
            <w:shd w:val="clear" w:color="auto" w:fill="auto"/>
          </w:tcPr>
          <w:p w:rsidR="00FD6BB6" w:rsidRPr="00D1431C" w:rsidRDefault="00FD6BB6" w:rsidP="00FD6BB6">
            <w:pPr>
              <w:autoSpaceDE w:val="0"/>
              <w:autoSpaceDN w:val="0"/>
              <w:adjustRightInd w:val="0"/>
              <w:rPr>
                <w:rFonts w:ascii="Calibri" w:hAnsi="Calibri"/>
                <w:color w:val="000000"/>
                <w:sz w:val="18"/>
                <w:szCs w:val="18"/>
              </w:rPr>
            </w:pPr>
          </w:p>
        </w:tc>
        <w:tc>
          <w:tcPr>
            <w:tcW w:w="1434" w:type="dxa"/>
            <w:vMerge/>
            <w:shd w:val="clear" w:color="auto" w:fill="auto"/>
          </w:tcPr>
          <w:p w:rsidR="00FD6BB6" w:rsidRPr="00D1431C" w:rsidRDefault="00FD6BB6" w:rsidP="009956DC">
            <w:pPr>
              <w:autoSpaceDE w:val="0"/>
              <w:autoSpaceDN w:val="0"/>
              <w:adjustRightInd w:val="0"/>
              <w:rPr>
                <w:rFonts w:ascii="Calibri" w:hAnsi="Calibri"/>
                <w:color w:val="000000"/>
                <w:sz w:val="18"/>
                <w:szCs w:val="18"/>
              </w:rPr>
            </w:pPr>
          </w:p>
        </w:tc>
        <w:tc>
          <w:tcPr>
            <w:tcW w:w="1472" w:type="dxa"/>
            <w:vMerge/>
            <w:shd w:val="clear" w:color="auto" w:fill="auto"/>
          </w:tcPr>
          <w:p w:rsidR="00FD6BB6" w:rsidRPr="00D1431C" w:rsidRDefault="00FD6BB6" w:rsidP="009956DC">
            <w:pPr>
              <w:autoSpaceDE w:val="0"/>
              <w:autoSpaceDN w:val="0"/>
              <w:adjustRightInd w:val="0"/>
              <w:rPr>
                <w:rFonts w:ascii="Calibri" w:hAnsi="Calibri"/>
                <w:color w:val="000000"/>
                <w:sz w:val="18"/>
                <w:szCs w:val="18"/>
              </w:rPr>
            </w:pPr>
          </w:p>
        </w:tc>
      </w:tr>
      <w:tr w:rsidR="001D7C60" w:rsidRPr="00D1431C" w:rsidTr="00E94FE5">
        <w:trPr>
          <w:trHeight w:val="660"/>
          <w:jc w:val="center"/>
        </w:trPr>
        <w:tc>
          <w:tcPr>
            <w:tcW w:w="1645" w:type="dxa"/>
            <w:tcBorders>
              <w:top w:val="nil"/>
            </w:tcBorders>
            <w:shd w:val="clear" w:color="auto" w:fill="auto"/>
          </w:tcPr>
          <w:p w:rsidR="001D7C60" w:rsidRPr="001D7C60" w:rsidRDefault="001D7C60" w:rsidP="001D7C60">
            <w:pPr>
              <w:autoSpaceDE w:val="0"/>
              <w:autoSpaceDN w:val="0"/>
              <w:adjustRightInd w:val="0"/>
              <w:rPr>
                <w:rFonts w:ascii="Calibri" w:hAnsi="Calibri"/>
                <w:i/>
                <w:sz w:val="18"/>
                <w:szCs w:val="18"/>
              </w:rPr>
            </w:pPr>
            <w:r w:rsidRPr="001D7C60">
              <w:rPr>
                <w:rFonts w:ascii="Calibri" w:hAnsi="Calibri"/>
                <w:i/>
                <w:sz w:val="18"/>
                <w:szCs w:val="18"/>
              </w:rPr>
              <w:t>Ministry of Housing and Utilities  (within the framework of the relevant state program)</w:t>
            </w:r>
          </w:p>
        </w:tc>
        <w:tc>
          <w:tcPr>
            <w:tcW w:w="1200" w:type="dxa"/>
            <w:tcBorders>
              <w:top w:val="nil"/>
            </w:tcBorders>
            <w:shd w:val="clear" w:color="auto" w:fill="auto"/>
          </w:tcPr>
          <w:p w:rsidR="001D7C60" w:rsidRPr="001D7C60" w:rsidRDefault="001D7C60" w:rsidP="001D7C60">
            <w:pPr>
              <w:autoSpaceDE w:val="0"/>
              <w:autoSpaceDN w:val="0"/>
              <w:adjustRightInd w:val="0"/>
              <w:rPr>
                <w:rFonts w:ascii="Calibri" w:hAnsi="Calibri"/>
                <w:color w:val="000000"/>
                <w:sz w:val="18"/>
                <w:szCs w:val="18"/>
              </w:rPr>
            </w:pPr>
            <w:r w:rsidRPr="001D7C60">
              <w:rPr>
                <w:rFonts w:ascii="Calibri" w:hAnsi="Calibri"/>
                <w:color w:val="000000"/>
                <w:sz w:val="18"/>
                <w:szCs w:val="18"/>
              </w:rPr>
              <w:t>Cash</w:t>
            </w:r>
          </w:p>
        </w:tc>
        <w:tc>
          <w:tcPr>
            <w:tcW w:w="1446" w:type="dxa"/>
            <w:tcBorders>
              <w:top w:val="nil"/>
            </w:tcBorders>
            <w:shd w:val="clear" w:color="auto" w:fill="auto"/>
          </w:tcPr>
          <w:p w:rsidR="001D7C60" w:rsidRPr="001D7C60" w:rsidDel="005976F2" w:rsidRDefault="001D7C60" w:rsidP="001D7C60">
            <w:pPr>
              <w:autoSpaceDE w:val="0"/>
              <w:autoSpaceDN w:val="0"/>
              <w:adjustRightInd w:val="0"/>
              <w:rPr>
                <w:rFonts w:ascii="Calibri" w:hAnsi="Calibri"/>
                <w:color w:val="000000"/>
                <w:sz w:val="18"/>
                <w:szCs w:val="18"/>
              </w:rPr>
            </w:pPr>
            <w:r w:rsidRPr="001D7C60">
              <w:rPr>
                <w:rFonts w:ascii="Calibri" w:hAnsi="Calibri"/>
                <w:color w:val="000000"/>
                <w:sz w:val="18"/>
                <w:szCs w:val="18"/>
              </w:rPr>
              <w:t>USD 3,927,500</w:t>
            </w:r>
          </w:p>
        </w:tc>
        <w:tc>
          <w:tcPr>
            <w:tcW w:w="2153" w:type="dxa"/>
            <w:tcBorders>
              <w:top w:val="nil"/>
            </w:tcBorders>
            <w:shd w:val="clear" w:color="auto" w:fill="auto"/>
          </w:tcPr>
          <w:p w:rsidR="001D7C60" w:rsidRPr="001D7C60" w:rsidRDefault="001D7C60" w:rsidP="001D7C60">
            <w:pPr>
              <w:autoSpaceDE w:val="0"/>
              <w:autoSpaceDN w:val="0"/>
              <w:adjustRightInd w:val="0"/>
              <w:rPr>
                <w:rFonts w:ascii="Calibri" w:hAnsi="Calibri"/>
                <w:color w:val="000000"/>
                <w:sz w:val="18"/>
                <w:szCs w:val="18"/>
              </w:rPr>
            </w:pPr>
            <w:r w:rsidRPr="001D7C60">
              <w:rPr>
                <w:rFonts w:ascii="Calibri" w:hAnsi="Calibri"/>
                <w:color w:val="000000"/>
                <w:sz w:val="18"/>
                <w:szCs w:val="18"/>
              </w:rPr>
              <w:t>Pilot projects and management</w:t>
            </w:r>
          </w:p>
        </w:tc>
        <w:tc>
          <w:tcPr>
            <w:tcW w:w="1434" w:type="dxa"/>
            <w:shd w:val="clear" w:color="auto" w:fill="auto"/>
          </w:tcPr>
          <w:p w:rsidR="001D7C60" w:rsidRPr="001D7C60" w:rsidRDefault="001D7C60" w:rsidP="001D7C60">
            <w:pPr>
              <w:autoSpaceDE w:val="0"/>
              <w:autoSpaceDN w:val="0"/>
              <w:adjustRightInd w:val="0"/>
              <w:rPr>
                <w:rFonts w:ascii="Calibri" w:hAnsi="Calibri"/>
                <w:color w:val="000000"/>
                <w:sz w:val="18"/>
                <w:szCs w:val="18"/>
              </w:rPr>
            </w:pPr>
            <w:r w:rsidRPr="001D7C60">
              <w:rPr>
                <w:rFonts w:ascii="Calibri" w:hAnsi="Calibri"/>
                <w:color w:val="000000"/>
                <w:sz w:val="18"/>
                <w:szCs w:val="18"/>
              </w:rPr>
              <w:t>Coordination issues and delay in activities may arise due to the need to synchronize decision-making for funding allocation for pilot projects between different agencies involved</w:t>
            </w:r>
          </w:p>
        </w:tc>
        <w:tc>
          <w:tcPr>
            <w:tcW w:w="1472" w:type="dxa"/>
            <w:shd w:val="clear" w:color="auto" w:fill="auto"/>
          </w:tcPr>
          <w:p w:rsidR="001D7C60" w:rsidRPr="001D7C60" w:rsidRDefault="001D7C60" w:rsidP="001D7C60">
            <w:pPr>
              <w:autoSpaceDE w:val="0"/>
              <w:autoSpaceDN w:val="0"/>
              <w:adjustRightInd w:val="0"/>
              <w:rPr>
                <w:rFonts w:ascii="Calibri" w:hAnsi="Calibri"/>
                <w:color w:val="000000"/>
                <w:sz w:val="18"/>
                <w:szCs w:val="18"/>
              </w:rPr>
            </w:pPr>
            <w:r w:rsidRPr="001D7C60">
              <w:rPr>
                <w:rFonts w:ascii="Calibri" w:hAnsi="Calibri"/>
                <w:color w:val="000000"/>
                <w:sz w:val="18"/>
                <w:szCs w:val="18"/>
              </w:rPr>
              <w:t>Coordination will be ensured through participation of line Ministries at PB meetings and by Project Manager via regular liaison</w:t>
            </w:r>
          </w:p>
          <w:p w:rsidR="001D7C60" w:rsidRPr="001D7C60" w:rsidRDefault="001D7C60" w:rsidP="001D7C60">
            <w:pPr>
              <w:autoSpaceDE w:val="0"/>
              <w:autoSpaceDN w:val="0"/>
              <w:adjustRightInd w:val="0"/>
              <w:rPr>
                <w:rFonts w:ascii="Calibri" w:hAnsi="Calibri"/>
                <w:color w:val="000000"/>
                <w:sz w:val="18"/>
                <w:szCs w:val="18"/>
              </w:rPr>
            </w:pPr>
          </w:p>
        </w:tc>
      </w:tr>
      <w:tr w:rsidR="001D7C60" w:rsidRPr="00D1431C" w:rsidTr="00813A8D">
        <w:trPr>
          <w:trHeight w:val="660"/>
          <w:jc w:val="center"/>
        </w:trPr>
        <w:tc>
          <w:tcPr>
            <w:tcW w:w="1645" w:type="dxa"/>
            <w:vMerge w:val="restart"/>
            <w:shd w:val="clear" w:color="auto" w:fill="auto"/>
          </w:tcPr>
          <w:p w:rsidR="001D7C60" w:rsidRPr="00D1431C" w:rsidRDefault="001D7C60" w:rsidP="001D7C60">
            <w:pPr>
              <w:autoSpaceDE w:val="0"/>
              <w:autoSpaceDN w:val="0"/>
              <w:adjustRightInd w:val="0"/>
              <w:rPr>
                <w:rFonts w:ascii="Calibri" w:hAnsi="Calibri"/>
                <w:i/>
                <w:sz w:val="18"/>
                <w:szCs w:val="18"/>
              </w:rPr>
            </w:pPr>
            <w:r w:rsidRPr="00D1431C">
              <w:rPr>
                <w:rFonts w:ascii="Calibri" w:hAnsi="Calibri"/>
                <w:i/>
                <w:sz w:val="18"/>
                <w:szCs w:val="18"/>
              </w:rPr>
              <w:t xml:space="preserve">EU-funded UNDP Implemented </w:t>
            </w:r>
            <w:r w:rsidRPr="00D1431C">
              <w:rPr>
                <w:rFonts w:ascii="Calibri" w:hAnsi="Calibri"/>
                <w:sz w:val="18"/>
                <w:szCs w:val="18"/>
              </w:rPr>
              <w:t>EU4Climate project</w:t>
            </w:r>
          </w:p>
        </w:tc>
        <w:tc>
          <w:tcPr>
            <w:tcW w:w="1200" w:type="dxa"/>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In-kind</w:t>
            </w:r>
          </w:p>
        </w:tc>
        <w:tc>
          <w:tcPr>
            <w:tcW w:w="1446" w:type="dxa"/>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USD 130,000</w:t>
            </w:r>
          </w:p>
        </w:tc>
        <w:tc>
          <w:tcPr>
            <w:tcW w:w="2153" w:type="dxa"/>
            <w:vMerge w:val="restart"/>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Strengthening MRVs and update NDCs, project management, gender mainstreaming.</w:t>
            </w:r>
          </w:p>
        </w:tc>
        <w:tc>
          <w:tcPr>
            <w:tcW w:w="1434" w:type="dxa"/>
            <w:vMerge w:val="restart"/>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Low risk</w:t>
            </w:r>
          </w:p>
        </w:tc>
        <w:tc>
          <w:tcPr>
            <w:tcW w:w="1472" w:type="dxa"/>
            <w:vMerge w:val="restart"/>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Coordination will be facilitated by UNDP as the implementing agency for both GEF and EU funded projects</w:t>
            </w:r>
          </w:p>
        </w:tc>
      </w:tr>
      <w:tr w:rsidR="001D7C60" w:rsidRPr="00D1431C" w:rsidTr="00813A8D">
        <w:trPr>
          <w:trHeight w:val="332"/>
          <w:jc w:val="center"/>
        </w:trPr>
        <w:tc>
          <w:tcPr>
            <w:tcW w:w="1645" w:type="dxa"/>
            <w:vMerge/>
            <w:shd w:val="clear" w:color="auto" w:fill="auto"/>
          </w:tcPr>
          <w:p w:rsidR="001D7C60" w:rsidRPr="00D1431C" w:rsidRDefault="001D7C60" w:rsidP="001D7C60">
            <w:pPr>
              <w:autoSpaceDE w:val="0"/>
              <w:autoSpaceDN w:val="0"/>
              <w:adjustRightInd w:val="0"/>
              <w:rPr>
                <w:rFonts w:ascii="Calibri" w:hAnsi="Calibri"/>
                <w:i/>
                <w:sz w:val="18"/>
                <w:szCs w:val="18"/>
              </w:rPr>
            </w:pPr>
          </w:p>
        </w:tc>
        <w:tc>
          <w:tcPr>
            <w:tcW w:w="1200" w:type="dxa"/>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Grant</w:t>
            </w:r>
          </w:p>
        </w:tc>
        <w:tc>
          <w:tcPr>
            <w:tcW w:w="1446" w:type="dxa"/>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 xml:space="preserve">USD 900,000 </w:t>
            </w:r>
          </w:p>
        </w:tc>
        <w:tc>
          <w:tcPr>
            <w:tcW w:w="2153" w:type="dxa"/>
            <w:vMerge/>
            <w:shd w:val="clear" w:color="auto" w:fill="auto"/>
          </w:tcPr>
          <w:p w:rsidR="001D7C60" w:rsidRPr="00D1431C" w:rsidRDefault="001D7C60" w:rsidP="001D7C60">
            <w:pPr>
              <w:autoSpaceDE w:val="0"/>
              <w:autoSpaceDN w:val="0"/>
              <w:adjustRightInd w:val="0"/>
              <w:rPr>
                <w:rFonts w:ascii="Calibri" w:hAnsi="Calibri"/>
                <w:color w:val="000000"/>
                <w:sz w:val="18"/>
                <w:szCs w:val="18"/>
              </w:rPr>
            </w:pPr>
          </w:p>
        </w:tc>
        <w:tc>
          <w:tcPr>
            <w:tcW w:w="1434" w:type="dxa"/>
            <w:vMerge/>
            <w:shd w:val="clear" w:color="auto" w:fill="auto"/>
          </w:tcPr>
          <w:p w:rsidR="001D7C60" w:rsidRPr="00D1431C" w:rsidRDefault="001D7C60" w:rsidP="001D7C60">
            <w:pPr>
              <w:autoSpaceDE w:val="0"/>
              <w:autoSpaceDN w:val="0"/>
              <w:adjustRightInd w:val="0"/>
              <w:rPr>
                <w:rFonts w:ascii="Calibri" w:hAnsi="Calibri"/>
                <w:i/>
                <w:sz w:val="18"/>
                <w:szCs w:val="18"/>
              </w:rPr>
            </w:pPr>
          </w:p>
        </w:tc>
        <w:tc>
          <w:tcPr>
            <w:tcW w:w="1472" w:type="dxa"/>
            <w:vMerge/>
            <w:shd w:val="clear" w:color="auto" w:fill="auto"/>
          </w:tcPr>
          <w:p w:rsidR="001D7C60" w:rsidRPr="00D1431C" w:rsidRDefault="001D7C60" w:rsidP="001D7C60">
            <w:pPr>
              <w:autoSpaceDE w:val="0"/>
              <w:autoSpaceDN w:val="0"/>
              <w:adjustRightInd w:val="0"/>
              <w:rPr>
                <w:rFonts w:ascii="Calibri" w:hAnsi="Calibri"/>
                <w:i/>
                <w:sz w:val="18"/>
                <w:szCs w:val="18"/>
              </w:rPr>
            </w:pPr>
          </w:p>
        </w:tc>
      </w:tr>
      <w:tr w:rsidR="001D7C60" w:rsidRPr="00D1431C" w:rsidTr="00134A39">
        <w:trPr>
          <w:jc w:val="center"/>
        </w:trPr>
        <w:tc>
          <w:tcPr>
            <w:tcW w:w="1645" w:type="dxa"/>
            <w:vMerge w:val="restart"/>
            <w:shd w:val="clear" w:color="auto" w:fill="auto"/>
          </w:tcPr>
          <w:p w:rsidR="001D7C60" w:rsidRPr="00D1431C" w:rsidRDefault="001D7C60" w:rsidP="001D7C60">
            <w:pPr>
              <w:autoSpaceDE w:val="0"/>
              <w:autoSpaceDN w:val="0"/>
              <w:adjustRightInd w:val="0"/>
              <w:rPr>
                <w:rFonts w:ascii="Calibri" w:hAnsi="Calibri"/>
                <w:i/>
                <w:sz w:val="18"/>
                <w:szCs w:val="18"/>
              </w:rPr>
            </w:pPr>
            <w:r w:rsidRPr="00D1431C">
              <w:rPr>
                <w:rFonts w:ascii="Calibri" w:hAnsi="Calibri"/>
                <w:i/>
                <w:sz w:val="18"/>
                <w:szCs w:val="18"/>
              </w:rPr>
              <w:t>NGO Green Economy</w:t>
            </w:r>
          </w:p>
        </w:tc>
        <w:tc>
          <w:tcPr>
            <w:tcW w:w="1200" w:type="dxa"/>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In-kind</w:t>
            </w:r>
          </w:p>
        </w:tc>
        <w:tc>
          <w:tcPr>
            <w:tcW w:w="1446" w:type="dxa"/>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USD 10,000</w:t>
            </w:r>
          </w:p>
        </w:tc>
        <w:tc>
          <w:tcPr>
            <w:tcW w:w="2153" w:type="dxa"/>
            <w:vMerge w:val="restart"/>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Pilot project on peatland restoration</w:t>
            </w:r>
          </w:p>
        </w:tc>
        <w:tc>
          <w:tcPr>
            <w:tcW w:w="1434" w:type="dxa"/>
            <w:vMerge w:val="restart"/>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Low risk</w:t>
            </w:r>
          </w:p>
        </w:tc>
        <w:tc>
          <w:tcPr>
            <w:tcW w:w="1472" w:type="dxa"/>
            <w:vMerge w:val="restart"/>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Via NGO</w:t>
            </w:r>
          </w:p>
        </w:tc>
      </w:tr>
      <w:tr w:rsidR="001D7C60" w:rsidRPr="00D1431C" w:rsidTr="00134A39">
        <w:trPr>
          <w:jc w:val="center"/>
        </w:trPr>
        <w:tc>
          <w:tcPr>
            <w:tcW w:w="1645" w:type="dxa"/>
            <w:vMerge/>
            <w:shd w:val="clear" w:color="auto" w:fill="auto"/>
          </w:tcPr>
          <w:p w:rsidR="001D7C60" w:rsidRPr="00D1431C" w:rsidRDefault="001D7C60" w:rsidP="001D7C60">
            <w:pPr>
              <w:autoSpaceDE w:val="0"/>
              <w:autoSpaceDN w:val="0"/>
              <w:adjustRightInd w:val="0"/>
              <w:rPr>
                <w:rFonts w:ascii="Calibri" w:hAnsi="Calibri"/>
                <w:i/>
                <w:sz w:val="18"/>
                <w:szCs w:val="18"/>
              </w:rPr>
            </w:pPr>
          </w:p>
        </w:tc>
        <w:tc>
          <w:tcPr>
            <w:tcW w:w="1200" w:type="dxa"/>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Grant</w:t>
            </w:r>
          </w:p>
        </w:tc>
        <w:tc>
          <w:tcPr>
            <w:tcW w:w="1446" w:type="dxa"/>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USD 99,780</w:t>
            </w:r>
          </w:p>
        </w:tc>
        <w:tc>
          <w:tcPr>
            <w:tcW w:w="2153" w:type="dxa"/>
            <w:vMerge/>
            <w:shd w:val="clear" w:color="auto" w:fill="auto"/>
          </w:tcPr>
          <w:p w:rsidR="001D7C60" w:rsidRPr="00D1431C" w:rsidRDefault="001D7C60" w:rsidP="001D7C60">
            <w:pPr>
              <w:autoSpaceDE w:val="0"/>
              <w:autoSpaceDN w:val="0"/>
              <w:adjustRightInd w:val="0"/>
              <w:rPr>
                <w:rFonts w:ascii="Calibri" w:hAnsi="Calibri"/>
                <w:color w:val="000000"/>
                <w:sz w:val="18"/>
                <w:szCs w:val="18"/>
              </w:rPr>
            </w:pPr>
          </w:p>
        </w:tc>
        <w:tc>
          <w:tcPr>
            <w:tcW w:w="1434" w:type="dxa"/>
            <w:vMerge/>
            <w:shd w:val="clear" w:color="auto" w:fill="auto"/>
          </w:tcPr>
          <w:p w:rsidR="001D7C60" w:rsidRPr="00D1431C" w:rsidRDefault="001D7C60" w:rsidP="001D7C60">
            <w:pPr>
              <w:autoSpaceDE w:val="0"/>
              <w:autoSpaceDN w:val="0"/>
              <w:adjustRightInd w:val="0"/>
              <w:rPr>
                <w:rFonts w:ascii="Calibri" w:hAnsi="Calibri"/>
                <w:color w:val="000000"/>
                <w:sz w:val="18"/>
                <w:szCs w:val="18"/>
              </w:rPr>
            </w:pPr>
          </w:p>
        </w:tc>
        <w:tc>
          <w:tcPr>
            <w:tcW w:w="1472" w:type="dxa"/>
            <w:vMerge/>
            <w:shd w:val="clear" w:color="auto" w:fill="auto"/>
          </w:tcPr>
          <w:p w:rsidR="001D7C60" w:rsidRPr="00D1431C" w:rsidRDefault="001D7C60" w:rsidP="001D7C60">
            <w:pPr>
              <w:autoSpaceDE w:val="0"/>
              <w:autoSpaceDN w:val="0"/>
              <w:adjustRightInd w:val="0"/>
              <w:rPr>
                <w:rFonts w:ascii="Calibri" w:hAnsi="Calibri"/>
                <w:color w:val="000000"/>
                <w:sz w:val="18"/>
                <w:szCs w:val="18"/>
              </w:rPr>
            </w:pPr>
          </w:p>
        </w:tc>
      </w:tr>
      <w:tr w:rsidR="001D7C60" w:rsidRPr="00DC3EB1" w:rsidTr="00134A39">
        <w:trPr>
          <w:jc w:val="center"/>
        </w:trPr>
        <w:tc>
          <w:tcPr>
            <w:tcW w:w="1645" w:type="dxa"/>
            <w:shd w:val="clear" w:color="auto" w:fill="auto"/>
          </w:tcPr>
          <w:p w:rsidR="001D7C60" w:rsidRPr="00D1431C" w:rsidRDefault="001D7C60" w:rsidP="001D7C60">
            <w:pPr>
              <w:autoSpaceDE w:val="0"/>
              <w:autoSpaceDN w:val="0"/>
              <w:adjustRightInd w:val="0"/>
              <w:rPr>
                <w:rFonts w:ascii="Calibri" w:hAnsi="Calibri"/>
                <w:i/>
                <w:sz w:val="18"/>
                <w:szCs w:val="18"/>
              </w:rPr>
            </w:pPr>
            <w:r w:rsidRPr="00D1431C">
              <w:rPr>
                <w:rFonts w:ascii="Calibri" w:hAnsi="Calibri"/>
                <w:i/>
                <w:sz w:val="18"/>
                <w:szCs w:val="18"/>
              </w:rPr>
              <w:t>TOTAL</w:t>
            </w:r>
          </w:p>
        </w:tc>
        <w:tc>
          <w:tcPr>
            <w:tcW w:w="1200" w:type="dxa"/>
            <w:shd w:val="clear" w:color="auto" w:fill="auto"/>
          </w:tcPr>
          <w:p w:rsidR="001D7C60" w:rsidRPr="00D1431C" w:rsidRDefault="001D7C60" w:rsidP="001D7C60">
            <w:pPr>
              <w:autoSpaceDE w:val="0"/>
              <w:autoSpaceDN w:val="0"/>
              <w:adjustRightInd w:val="0"/>
              <w:rPr>
                <w:rFonts w:ascii="Calibri" w:hAnsi="Calibri"/>
                <w:color w:val="000000"/>
                <w:sz w:val="18"/>
                <w:szCs w:val="18"/>
              </w:rPr>
            </w:pPr>
          </w:p>
        </w:tc>
        <w:tc>
          <w:tcPr>
            <w:tcW w:w="1446" w:type="dxa"/>
            <w:shd w:val="clear" w:color="auto" w:fill="auto"/>
          </w:tcPr>
          <w:p w:rsidR="001D7C60" w:rsidRPr="00D1431C" w:rsidRDefault="001D7C60" w:rsidP="001D7C60">
            <w:pPr>
              <w:autoSpaceDE w:val="0"/>
              <w:autoSpaceDN w:val="0"/>
              <w:adjustRightInd w:val="0"/>
              <w:rPr>
                <w:rFonts w:ascii="Calibri" w:hAnsi="Calibri"/>
                <w:color w:val="000000"/>
                <w:sz w:val="18"/>
                <w:szCs w:val="18"/>
              </w:rPr>
            </w:pPr>
            <w:r w:rsidRPr="00D1431C">
              <w:rPr>
                <w:rFonts w:ascii="Calibri" w:hAnsi="Calibri"/>
                <w:color w:val="000000"/>
                <w:sz w:val="18"/>
                <w:szCs w:val="18"/>
              </w:rPr>
              <w:t xml:space="preserve">USD </w:t>
            </w:r>
            <w:r>
              <w:rPr>
                <w:rFonts w:ascii="Calibri" w:hAnsi="Calibri"/>
                <w:color w:val="000000"/>
                <w:sz w:val="18"/>
                <w:szCs w:val="18"/>
              </w:rPr>
              <w:t>8</w:t>
            </w:r>
            <w:r w:rsidRPr="00D1431C">
              <w:rPr>
                <w:rFonts w:ascii="Calibri" w:hAnsi="Calibri"/>
                <w:color w:val="000000"/>
                <w:sz w:val="18"/>
                <w:szCs w:val="18"/>
              </w:rPr>
              <w:t>,</w:t>
            </w:r>
            <w:r>
              <w:rPr>
                <w:rFonts w:ascii="Calibri" w:hAnsi="Calibri"/>
                <w:color w:val="000000"/>
                <w:sz w:val="18"/>
                <w:szCs w:val="18"/>
              </w:rPr>
              <w:t>067</w:t>
            </w:r>
            <w:r w:rsidRPr="00D1431C">
              <w:rPr>
                <w:rFonts w:ascii="Calibri" w:hAnsi="Calibri"/>
                <w:color w:val="000000"/>
                <w:sz w:val="18"/>
                <w:szCs w:val="18"/>
              </w:rPr>
              <w:t>,</w:t>
            </w:r>
            <w:r>
              <w:rPr>
                <w:rFonts w:ascii="Calibri" w:hAnsi="Calibri"/>
                <w:color w:val="000000"/>
                <w:sz w:val="18"/>
                <w:szCs w:val="18"/>
              </w:rPr>
              <w:t>2</w:t>
            </w:r>
            <w:r w:rsidRPr="00D1431C">
              <w:rPr>
                <w:rFonts w:ascii="Calibri" w:hAnsi="Calibri"/>
                <w:color w:val="000000"/>
                <w:sz w:val="18"/>
                <w:szCs w:val="18"/>
              </w:rPr>
              <w:t xml:space="preserve">80 </w:t>
            </w:r>
          </w:p>
        </w:tc>
        <w:tc>
          <w:tcPr>
            <w:tcW w:w="2153" w:type="dxa"/>
            <w:shd w:val="clear" w:color="auto" w:fill="auto"/>
          </w:tcPr>
          <w:p w:rsidR="001D7C60" w:rsidRPr="00D1431C" w:rsidRDefault="001D7C60" w:rsidP="001D7C60">
            <w:pPr>
              <w:autoSpaceDE w:val="0"/>
              <w:autoSpaceDN w:val="0"/>
              <w:adjustRightInd w:val="0"/>
              <w:rPr>
                <w:rFonts w:ascii="Calibri" w:hAnsi="Calibri"/>
                <w:color w:val="000000"/>
                <w:sz w:val="18"/>
                <w:szCs w:val="18"/>
              </w:rPr>
            </w:pPr>
          </w:p>
        </w:tc>
        <w:tc>
          <w:tcPr>
            <w:tcW w:w="1434" w:type="dxa"/>
            <w:shd w:val="clear" w:color="auto" w:fill="auto"/>
          </w:tcPr>
          <w:p w:rsidR="001D7C60" w:rsidRPr="00DC3EB1" w:rsidRDefault="001D7C60" w:rsidP="001D7C60">
            <w:pPr>
              <w:autoSpaceDE w:val="0"/>
              <w:autoSpaceDN w:val="0"/>
              <w:adjustRightInd w:val="0"/>
              <w:rPr>
                <w:rFonts w:ascii="Calibri" w:hAnsi="Calibri"/>
                <w:color w:val="000000"/>
                <w:sz w:val="18"/>
                <w:szCs w:val="18"/>
              </w:rPr>
            </w:pPr>
          </w:p>
        </w:tc>
        <w:tc>
          <w:tcPr>
            <w:tcW w:w="1472" w:type="dxa"/>
            <w:shd w:val="clear" w:color="auto" w:fill="auto"/>
          </w:tcPr>
          <w:p w:rsidR="001D7C60" w:rsidRPr="00DC3EB1" w:rsidRDefault="001D7C60" w:rsidP="001D7C60">
            <w:pPr>
              <w:autoSpaceDE w:val="0"/>
              <w:autoSpaceDN w:val="0"/>
              <w:adjustRightInd w:val="0"/>
              <w:rPr>
                <w:rFonts w:ascii="Calibri" w:hAnsi="Calibri"/>
                <w:color w:val="000000"/>
                <w:sz w:val="18"/>
                <w:szCs w:val="18"/>
              </w:rPr>
            </w:pPr>
          </w:p>
        </w:tc>
      </w:tr>
    </w:tbl>
    <w:p w:rsidR="003E3ABA" w:rsidRPr="00DC3EB1" w:rsidRDefault="003E3ABA" w:rsidP="00A04E6F">
      <w:pPr>
        <w:autoSpaceDE w:val="0"/>
        <w:autoSpaceDN w:val="0"/>
        <w:adjustRightInd w:val="0"/>
        <w:rPr>
          <w:rFonts w:ascii="Calibri" w:hAnsi="Calibri"/>
          <w:color w:val="000000"/>
          <w:sz w:val="18"/>
          <w:szCs w:val="18"/>
        </w:rPr>
      </w:pPr>
    </w:p>
    <w:p w:rsidR="00C14446" w:rsidRDefault="00494749" w:rsidP="00965D0C">
      <w:pPr>
        <w:pStyle w:val="NormalWeb"/>
        <w:numPr>
          <w:ilvl w:val="0"/>
          <w:numId w:val="19"/>
        </w:numPr>
        <w:spacing w:before="120" w:beforeAutospacing="0" w:after="120" w:afterAutospacing="0"/>
        <w:ind w:left="425" w:hanging="425"/>
        <w:rPr>
          <w:rFonts w:ascii="Calibri" w:hAnsi="Calibri"/>
          <w:sz w:val="18"/>
          <w:szCs w:val="18"/>
        </w:rPr>
      </w:pPr>
      <w:r w:rsidRPr="00DC3EB1">
        <w:rPr>
          <w:rFonts w:ascii="Calibri" w:hAnsi="Calibri"/>
          <w:sz w:val="18"/>
          <w:szCs w:val="18"/>
          <w:u w:val="single"/>
        </w:rPr>
        <w:t xml:space="preserve">UNDP Direct Project Services as requested by Government </w:t>
      </w:r>
      <w:r w:rsidRPr="00DC3EB1">
        <w:rPr>
          <w:rFonts w:ascii="Calibri" w:hAnsi="Calibri"/>
          <w:sz w:val="18"/>
          <w:szCs w:val="18"/>
        </w:rPr>
        <w:t xml:space="preserve">(if any): </w:t>
      </w:r>
      <w:r w:rsidR="00C14446" w:rsidRPr="003A0A48">
        <w:rPr>
          <w:rFonts w:ascii="Calibri" w:hAnsi="Calibri"/>
          <w:sz w:val="18"/>
          <w:szCs w:val="18"/>
        </w:rPr>
        <w:t>The UNDP, as GEF Agency for this project, will provide project management cycle services for the project as defined by the GEF Council.  In addition, the Government of Belarus may request UNDP direct services for specific projects, according to its policies and convenience.  The UNDP and Government of Belarus acknowledge and agree that those services are not mandatory, and will be provided only upon Government request. If requested the services would follow the UNDP policies on the recovery of direct costs. These services (and their costs) are specified in the Letter of Agreement (Annex J).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 based costs and should be charged to the direct project costs account codes: “64397- Services to projects – CO staff” and “74596 - Services to projects GOE for CO”.</w:t>
      </w:r>
    </w:p>
    <w:p w:rsidR="00012651" w:rsidRPr="00450FEC" w:rsidRDefault="00012651" w:rsidP="00965D0C">
      <w:pPr>
        <w:pStyle w:val="NormalWeb"/>
        <w:numPr>
          <w:ilvl w:val="0"/>
          <w:numId w:val="19"/>
        </w:numPr>
        <w:spacing w:before="120" w:beforeAutospacing="0" w:after="120" w:afterAutospacing="0"/>
        <w:ind w:left="425" w:hanging="425"/>
        <w:rPr>
          <w:rFonts w:ascii="Calibri" w:hAnsi="Calibri"/>
          <w:sz w:val="18"/>
          <w:szCs w:val="18"/>
        </w:rPr>
      </w:pPr>
      <w:r w:rsidRPr="00DC3EB1">
        <w:rPr>
          <w:rFonts w:ascii="Calibri" w:hAnsi="Calibri"/>
          <w:sz w:val="18"/>
          <w:szCs w:val="18"/>
        </w:rPr>
        <w:t xml:space="preserve">The support services will be provided in accordance with Annex </w:t>
      </w:r>
      <w:r w:rsidR="0046170E" w:rsidRPr="00DC3EB1">
        <w:rPr>
          <w:rFonts w:ascii="Calibri" w:hAnsi="Calibri"/>
          <w:sz w:val="18"/>
          <w:szCs w:val="18"/>
        </w:rPr>
        <w:t>J</w:t>
      </w:r>
      <w:r w:rsidRPr="00DC3EB1">
        <w:rPr>
          <w:rFonts w:ascii="Calibri" w:hAnsi="Calibri"/>
          <w:sz w:val="18"/>
          <w:szCs w:val="18"/>
        </w:rPr>
        <w:t xml:space="preserve"> and will be clearly documented. In such a case, appropriate cost recovery will be charged as per UNDP</w:t>
      </w:r>
      <w:r w:rsidRPr="00450FEC">
        <w:rPr>
          <w:rFonts w:ascii="Calibri" w:hAnsi="Calibri"/>
          <w:sz w:val="18"/>
          <w:szCs w:val="18"/>
        </w:rPr>
        <w:t>-GEF rules and regulations.  In providing such support services, the UNDP country office shall ensure that the capacity of the Government-designated institution is strengthened.</w:t>
      </w:r>
    </w:p>
    <w:p w:rsidR="00012651" w:rsidRPr="00450FEC" w:rsidRDefault="00012651" w:rsidP="00965D0C">
      <w:pPr>
        <w:pStyle w:val="NormalWeb"/>
        <w:numPr>
          <w:ilvl w:val="0"/>
          <w:numId w:val="19"/>
        </w:numPr>
        <w:spacing w:before="120" w:beforeAutospacing="0" w:after="120" w:afterAutospacing="0"/>
        <w:ind w:left="425" w:hanging="425"/>
        <w:rPr>
          <w:rFonts w:ascii="Calibri" w:hAnsi="Calibri"/>
          <w:sz w:val="18"/>
          <w:szCs w:val="18"/>
        </w:rPr>
      </w:pPr>
      <w:r w:rsidRPr="00450FEC">
        <w:rPr>
          <w:rFonts w:ascii="Calibri" w:hAnsi="Calibri"/>
          <w:sz w:val="18"/>
          <w:szCs w:val="18"/>
        </w:rPr>
        <w:t xml:space="preserve">Support services for the activities of the project that the UNDP country office may provide at a request of the designated institution are described in Annex </w:t>
      </w:r>
      <w:r w:rsidR="0046170E" w:rsidRPr="00450FEC">
        <w:rPr>
          <w:rFonts w:ascii="Calibri" w:hAnsi="Calibri"/>
          <w:sz w:val="18"/>
          <w:szCs w:val="18"/>
        </w:rPr>
        <w:t>J</w:t>
      </w:r>
      <w:r w:rsidRPr="00450FEC">
        <w:rPr>
          <w:rFonts w:ascii="Calibri" w:hAnsi="Calibri"/>
          <w:sz w:val="18"/>
          <w:szCs w:val="18"/>
        </w:rPr>
        <w:t>. These include following support services for the activities of the programme/project:</w:t>
      </w:r>
    </w:p>
    <w:p w:rsidR="00012651" w:rsidRPr="00450FEC" w:rsidRDefault="00012651" w:rsidP="00012651">
      <w:pPr>
        <w:spacing w:after="120"/>
        <w:rPr>
          <w:rFonts w:ascii="Calibri" w:hAnsi="Calibri"/>
          <w:sz w:val="18"/>
          <w:szCs w:val="18"/>
        </w:rPr>
      </w:pPr>
      <w:r w:rsidRPr="00450FEC">
        <w:rPr>
          <w:rFonts w:ascii="Calibri" w:hAnsi="Calibri"/>
          <w:sz w:val="18"/>
          <w:szCs w:val="18"/>
        </w:rPr>
        <w:t>a) Identification and/or recruitment of project and programme personnel;</w:t>
      </w:r>
    </w:p>
    <w:p w:rsidR="00012651" w:rsidRPr="00450FEC" w:rsidRDefault="00012651" w:rsidP="00012651">
      <w:pPr>
        <w:spacing w:after="120"/>
        <w:rPr>
          <w:rFonts w:ascii="Calibri" w:hAnsi="Calibri"/>
          <w:sz w:val="18"/>
          <w:szCs w:val="18"/>
        </w:rPr>
      </w:pPr>
      <w:r w:rsidRPr="00450FEC">
        <w:rPr>
          <w:rFonts w:ascii="Calibri" w:hAnsi="Calibri"/>
          <w:sz w:val="18"/>
          <w:szCs w:val="18"/>
        </w:rPr>
        <w:t>b) Identification and facilitation of training activities;</w:t>
      </w:r>
    </w:p>
    <w:p w:rsidR="00012651" w:rsidRPr="00450FEC" w:rsidRDefault="00012651" w:rsidP="00012651">
      <w:pPr>
        <w:spacing w:after="120"/>
        <w:rPr>
          <w:rFonts w:ascii="Calibri" w:hAnsi="Calibri"/>
          <w:sz w:val="18"/>
          <w:szCs w:val="18"/>
        </w:rPr>
      </w:pPr>
      <w:r w:rsidRPr="00450FEC">
        <w:rPr>
          <w:rFonts w:ascii="Calibri" w:hAnsi="Calibri"/>
          <w:sz w:val="18"/>
          <w:szCs w:val="18"/>
        </w:rPr>
        <w:t>c) Procurement of goods and services;</w:t>
      </w:r>
    </w:p>
    <w:p w:rsidR="00012651" w:rsidRPr="00450FEC" w:rsidRDefault="00012651" w:rsidP="00012651">
      <w:pPr>
        <w:spacing w:after="120"/>
        <w:rPr>
          <w:rFonts w:ascii="Calibri" w:hAnsi="Calibri"/>
          <w:sz w:val="18"/>
          <w:szCs w:val="18"/>
        </w:rPr>
      </w:pPr>
      <w:r w:rsidRPr="00450FEC">
        <w:rPr>
          <w:rFonts w:ascii="Calibri" w:hAnsi="Calibri"/>
          <w:sz w:val="18"/>
          <w:szCs w:val="18"/>
        </w:rPr>
        <w:t>The procurement of goods and services and the recruitment of project and programme personnel by the UNDP country office shall be in accordance with the UNDP regulations, rules, policies and procedures.</w:t>
      </w:r>
    </w:p>
    <w:p w:rsidR="00012651" w:rsidRPr="00450FEC" w:rsidRDefault="00012651" w:rsidP="00012651">
      <w:pPr>
        <w:rPr>
          <w:rFonts w:ascii="Calibri" w:hAnsi="Calibri"/>
          <w:i/>
          <w:sz w:val="18"/>
          <w:szCs w:val="18"/>
        </w:rPr>
      </w:pPr>
      <w:r w:rsidRPr="00450FEC">
        <w:rPr>
          <w:rFonts w:ascii="Calibri" w:hAnsi="Calibri"/>
          <w:sz w:val="18"/>
          <w:szCs w:val="18"/>
        </w:rPr>
        <w:t>The Annex G describes all additional services required of UNDP beyond its role in oversight between the IP and UNDP. The direct project costs requested of UNDP are also detailed in the Total Budget Work Plan.</w:t>
      </w:r>
    </w:p>
    <w:p w:rsidR="00494749" w:rsidRPr="00450FEC" w:rsidRDefault="00494749" w:rsidP="00A04E6F">
      <w:pPr>
        <w:pStyle w:val="ColorfulList-Accent11"/>
        <w:ind w:left="0"/>
        <w:rPr>
          <w:rFonts w:ascii="Calibri" w:hAnsi="Calibri"/>
          <w:sz w:val="18"/>
          <w:szCs w:val="18"/>
          <w:u w:val="single"/>
        </w:rPr>
      </w:pPr>
    </w:p>
    <w:p w:rsidR="005E4C83" w:rsidRPr="00450FEC" w:rsidRDefault="003E3ABA" w:rsidP="00A04E6F">
      <w:pPr>
        <w:pStyle w:val="ColorfulList-Accent11"/>
        <w:ind w:left="0"/>
        <w:rPr>
          <w:rFonts w:ascii="Calibri" w:hAnsi="Calibri"/>
          <w:sz w:val="18"/>
          <w:szCs w:val="18"/>
        </w:rPr>
      </w:pPr>
      <w:r w:rsidRPr="00450FEC">
        <w:rPr>
          <w:rFonts w:ascii="Calibri" w:hAnsi="Calibri"/>
          <w:sz w:val="18"/>
          <w:szCs w:val="18"/>
          <w:u w:val="single"/>
        </w:rPr>
        <w:t>Budget Revision and Tolerance</w:t>
      </w:r>
      <w:r w:rsidR="00AF4698" w:rsidRPr="00450FEC">
        <w:rPr>
          <w:rFonts w:ascii="Calibri" w:hAnsi="Calibri"/>
          <w:sz w:val="18"/>
          <w:szCs w:val="18"/>
        </w:rPr>
        <w:t xml:space="preserve">:  As per </w:t>
      </w:r>
      <w:r w:rsidRPr="00450FEC">
        <w:rPr>
          <w:rFonts w:ascii="Calibri" w:hAnsi="Calibri"/>
          <w:sz w:val="18"/>
          <w:szCs w:val="18"/>
        </w:rPr>
        <w:t xml:space="preserve">UNDP requirements outlined in the UNDP POPP, the project board </w:t>
      </w:r>
      <w:r w:rsidR="005E4C83" w:rsidRPr="00450FEC">
        <w:rPr>
          <w:rFonts w:ascii="Calibri" w:hAnsi="Calibri"/>
          <w:sz w:val="18"/>
          <w:szCs w:val="18"/>
        </w:rPr>
        <w:t>will</w:t>
      </w:r>
      <w:r w:rsidRPr="00450FEC">
        <w:rPr>
          <w:rFonts w:ascii="Calibri" w:hAnsi="Calibri"/>
          <w:sz w:val="18"/>
          <w:szCs w:val="18"/>
        </w:rPr>
        <w:t xml:space="preserve"> agree on a budget tolerance level for each plan under the overall annual work plan allowing the project </w:t>
      </w:r>
      <w:r w:rsidR="005E4C83" w:rsidRPr="00450FEC">
        <w:rPr>
          <w:rFonts w:ascii="Calibri" w:hAnsi="Calibri"/>
          <w:sz w:val="18"/>
          <w:szCs w:val="18"/>
        </w:rPr>
        <w:t>m</w:t>
      </w:r>
      <w:r w:rsidRPr="00450FEC">
        <w:rPr>
          <w:rFonts w:ascii="Calibri" w:hAnsi="Calibri"/>
          <w:sz w:val="18"/>
          <w:szCs w:val="18"/>
        </w:rPr>
        <w:t>anager to expend up to the tolerance level beyond the approved project budget amount for the year without requiri</w:t>
      </w:r>
      <w:r w:rsidR="005E4C83" w:rsidRPr="00450FEC">
        <w:rPr>
          <w:rFonts w:ascii="Calibri" w:hAnsi="Calibri"/>
          <w:sz w:val="18"/>
          <w:szCs w:val="18"/>
        </w:rPr>
        <w:t>ng a revision from the Project B</w:t>
      </w:r>
      <w:r w:rsidRPr="00450FEC">
        <w:rPr>
          <w:rFonts w:ascii="Calibri" w:hAnsi="Calibri"/>
          <w:sz w:val="18"/>
          <w:szCs w:val="18"/>
        </w:rPr>
        <w:t xml:space="preserve">oard. Should the following deviations occur, the Project Manager and UNDP Country Office will seek the approval of the UNDP-GEF team </w:t>
      </w:r>
      <w:r w:rsidR="009D75BD" w:rsidRPr="00450FEC">
        <w:rPr>
          <w:rFonts w:ascii="Calibri" w:hAnsi="Calibri"/>
          <w:sz w:val="18"/>
          <w:szCs w:val="18"/>
        </w:rPr>
        <w:t>to ensure accurate reporting to the</w:t>
      </w:r>
      <w:r w:rsidRPr="00450FEC">
        <w:rPr>
          <w:rFonts w:ascii="Calibri" w:hAnsi="Calibri"/>
          <w:sz w:val="18"/>
          <w:szCs w:val="18"/>
        </w:rPr>
        <w:t xml:space="preserve"> GEF: </w:t>
      </w:r>
      <w:r w:rsidR="005E4C83" w:rsidRPr="00450FEC">
        <w:rPr>
          <w:rFonts w:ascii="Calibri" w:hAnsi="Calibri"/>
          <w:sz w:val="18"/>
          <w:szCs w:val="18"/>
        </w:rPr>
        <w:t>a) B</w:t>
      </w:r>
      <w:r w:rsidRPr="00450FEC">
        <w:rPr>
          <w:rFonts w:ascii="Calibri" w:hAnsi="Calibri"/>
          <w:sz w:val="18"/>
          <w:szCs w:val="18"/>
        </w:rPr>
        <w:t xml:space="preserve">udget re-allocations among components in the project with amounts involving 10% of the total project grant or more; </w:t>
      </w:r>
      <w:r w:rsidR="005E4C83" w:rsidRPr="00450FEC">
        <w:rPr>
          <w:rFonts w:ascii="Calibri" w:hAnsi="Calibri"/>
          <w:sz w:val="18"/>
          <w:szCs w:val="18"/>
        </w:rPr>
        <w:t>b) I</w:t>
      </w:r>
      <w:r w:rsidRPr="00450FEC">
        <w:rPr>
          <w:rFonts w:ascii="Calibri" w:hAnsi="Calibri"/>
          <w:sz w:val="18"/>
          <w:szCs w:val="18"/>
        </w:rPr>
        <w:t>ntroduction of new budget items/or components that exceed 5% of original GEF allocation.</w:t>
      </w:r>
      <w:r w:rsidR="00740F26" w:rsidRPr="00450FEC">
        <w:rPr>
          <w:rFonts w:ascii="Calibri" w:hAnsi="Calibri"/>
          <w:sz w:val="18"/>
          <w:szCs w:val="18"/>
        </w:rPr>
        <w:t xml:space="preserve"> </w:t>
      </w:r>
    </w:p>
    <w:p w:rsidR="00AF4698" w:rsidRPr="00450FEC" w:rsidRDefault="00AF4698" w:rsidP="00A04E6F">
      <w:pPr>
        <w:pStyle w:val="ColorfulList-Accent11"/>
        <w:ind w:left="0"/>
        <w:rPr>
          <w:rFonts w:ascii="Calibri" w:hAnsi="Calibri"/>
          <w:sz w:val="18"/>
          <w:szCs w:val="18"/>
        </w:rPr>
      </w:pPr>
    </w:p>
    <w:p w:rsidR="00A02284" w:rsidRPr="00450FEC" w:rsidRDefault="00740F26" w:rsidP="00A02284">
      <w:pPr>
        <w:rPr>
          <w:rFonts w:ascii="Calibri" w:hAnsi="Calibri"/>
          <w:sz w:val="18"/>
          <w:szCs w:val="18"/>
          <w:u w:val="single"/>
        </w:rPr>
      </w:pPr>
      <w:r w:rsidRPr="00450FEC">
        <w:rPr>
          <w:rFonts w:ascii="Calibri" w:hAnsi="Calibri"/>
          <w:sz w:val="18"/>
          <w:szCs w:val="18"/>
        </w:rPr>
        <w:t>Any over expenditure incurred beyond the available GEF grant amount will be absorbed by non-GEF resources (e.g. UNDP TRAC or cash co-financing).</w:t>
      </w:r>
      <w:r w:rsidR="00A02284" w:rsidRPr="00450FEC">
        <w:rPr>
          <w:rFonts w:ascii="Calibri" w:hAnsi="Calibri"/>
          <w:sz w:val="18"/>
          <w:szCs w:val="18"/>
          <w:u w:val="single"/>
        </w:rPr>
        <w:t xml:space="preserve"> </w:t>
      </w:r>
    </w:p>
    <w:p w:rsidR="00A02284" w:rsidRPr="00450FEC" w:rsidRDefault="00A02284" w:rsidP="00A02284">
      <w:pPr>
        <w:rPr>
          <w:rFonts w:ascii="Calibri" w:hAnsi="Calibri"/>
          <w:sz w:val="18"/>
          <w:szCs w:val="18"/>
          <w:u w:val="single"/>
        </w:rPr>
      </w:pPr>
    </w:p>
    <w:p w:rsidR="00A02284" w:rsidRPr="00450FEC" w:rsidRDefault="00A02284" w:rsidP="00A02284">
      <w:pPr>
        <w:rPr>
          <w:rFonts w:ascii="Calibri" w:hAnsi="Calibri"/>
          <w:sz w:val="18"/>
          <w:szCs w:val="18"/>
        </w:rPr>
      </w:pPr>
      <w:r w:rsidRPr="00450FEC">
        <w:rPr>
          <w:rFonts w:ascii="Calibri" w:hAnsi="Calibri"/>
          <w:sz w:val="18"/>
          <w:szCs w:val="18"/>
          <w:u w:val="single"/>
        </w:rPr>
        <w:t xml:space="preserve">Refund to </w:t>
      </w:r>
      <w:r w:rsidR="00494749" w:rsidRPr="00450FEC">
        <w:rPr>
          <w:rFonts w:ascii="Calibri" w:hAnsi="Calibri"/>
          <w:sz w:val="18"/>
          <w:szCs w:val="18"/>
          <w:u w:val="single"/>
        </w:rPr>
        <w:t>GEF</w:t>
      </w:r>
      <w:r w:rsidRPr="00450FEC">
        <w:rPr>
          <w:rFonts w:ascii="Calibri" w:hAnsi="Calibri"/>
          <w:sz w:val="18"/>
          <w:szCs w:val="18"/>
          <w:u w:val="single"/>
        </w:rPr>
        <w:t>:</w:t>
      </w:r>
      <w:r w:rsidRPr="00450FEC">
        <w:rPr>
          <w:rFonts w:ascii="Calibri" w:hAnsi="Calibri"/>
          <w:sz w:val="18"/>
          <w:szCs w:val="18"/>
        </w:rPr>
        <w:t xml:space="preserve">  Should a refund of unspent funds to the GEF be necessary, this will be managed directly by the UNDP-GEF Unit in New York. </w:t>
      </w:r>
    </w:p>
    <w:p w:rsidR="00393350" w:rsidRPr="00450FEC" w:rsidRDefault="00393350" w:rsidP="00A04E6F">
      <w:pPr>
        <w:pStyle w:val="ColorfulList-Accent11"/>
        <w:ind w:left="0"/>
        <w:rPr>
          <w:rFonts w:ascii="Calibri" w:hAnsi="Calibri"/>
          <w:sz w:val="18"/>
          <w:szCs w:val="18"/>
          <w:u w:val="single"/>
        </w:rPr>
      </w:pPr>
    </w:p>
    <w:p w:rsidR="00494749" w:rsidRPr="00450FEC" w:rsidRDefault="00494749" w:rsidP="00494749">
      <w:pPr>
        <w:pStyle w:val="ColorfulList-Accent11"/>
        <w:ind w:left="0"/>
        <w:rPr>
          <w:rFonts w:ascii="Calibri" w:hAnsi="Calibri"/>
          <w:sz w:val="18"/>
          <w:szCs w:val="18"/>
        </w:rPr>
      </w:pPr>
      <w:r w:rsidRPr="00450FEC">
        <w:rPr>
          <w:rFonts w:ascii="Calibri" w:hAnsi="Calibri"/>
          <w:sz w:val="18"/>
          <w:szCs w:val="18"/>
          <w:u w:val="single"/>
        </w:rPr>
        <w:t>Project Closure</w:t>
      </w:r>
      <w:r w:rsidRPr="00450FEC">
        <w:rPr>
          <w:rFonts w:ascii="Calibri" w:hAnsi="Calibri"/>
          <w:sz w:val="18"/>
          <w:szCs w:val="18"/>
        </w:rPr>
        <w:t>:  Project closure will be conducted as per UNDP requirements outlined in the UNDP POPP.</w:t>
      </w:r>
      <w:r w:rsidRPr="00450FEC">
        <w:rPr>
          <w:rStyle w:val="FootnoteReference"/>
          <w:rFonts w:ascii="Calibri" w:hAnsi="Calibri"/>
          <w:szCs w:val="18"/>
        </w:rPr>
        <w:footnoteReference w:id="21"/>
      </w:r>
      <w:r w:rsidRPr="00450FEC">
        <w:rPr>
          <w:rFonts w:ascii="Calibri" w:hAnsi="Calibri"/>
          <w:sz w:val="18"/>
          <w:szCs w:val="18"/>
        </w:rPr>
        <w:t xml:space="preserve"> On an exceptional basis only, a no-cost extension beyond the initial duration of the project will be sought from in-country UNDP colleagues and then the UNDP-GEF Executive Coordinator. </w:t>
      </w:r>
    </w:p>
    <w:p w:rsidR="00494749" w:rsidRPr="00450FEC" w:rsidRDefault="00494749" w:rsidP="00A04E6F">
      <w:pPr>
        <w:rPr>
          <w:rFonts w:ascii="Calibri" w:hAnsi="Calibri"/>
          <w:sz w:val="18"/>
          <w:szCs w:val="18"/>
          <w:u w:val="single"/>
        </w:rPr>
      </w:pPr>
    </w:p>
    <w:p w:rsidR="003E3ABA" w:rsidRPr="00450FEC" w:rsidRDefault="003E3ABA" w:rsidP="00A04E6F">
      <w:pPr>
        <w:rPr>
          <w:rFonts w:ascii="Calibri" w:hAnsi="Calibri"/>
          <w:sz w:val="18"/>
          <w:szCs w:val="18"/>
        </w:rPr>
      </w:pPr>
      <w:r w:rsidRPr="00450FEC">
        <w:rPr>
          <w:rFonts w:ascii="Calibri" w:hAnsi="Calibri"/>
          <w:sz w:val="18"/>
          <w:szCs w:val="18"/>
          <w:u w:val="single"/>
        </w:rPr>
        <w:t>Operational completion</w:t>
      </w:r>
      <w:r w:rsidRPr="00450FEC">
        <w:rPr>
          <w:rFonts w:ascii="Calibri" w:hAnsi="Calibri"/>
          <w:sz w:val="18"/>
          <w:szCs w:val="18"/>
        </w:rPr>
        <w:t>: The project will be operationally completed when the last UNDP-financed inputs have been provided and the related activities have been completed</w:t>
      </w:r>
      <w:r w:rsidR="00AF4698" w:rsidRPr="00450FEC">
        <w:rPr>
          <w:rFonts w:ascii="Calibri" w:hAnsi="Calibri"/>
          <w:sz w:val="18"/>
          <w:szCs w:val="18"/>
        </w:rPr>
        <w:t xml:space="preserve">. </w:t>
      </w:r>
      <w:r w:rsidR="00393350" w:rsidRPr="00450FEC">
        <w:rPr>
          <w:rFonts w:ascii="Calibri" w:hAnsi="Calibri"/>
          <w:sz w:val="18"/>
          <w:szCs w:val="18"/>
        </w:rPr>
        <w:t xml:space="preserve">This </w:t>
      </w:r>
      <w:r w:rsidRPr="00450FEC">
        <w:rPr>
          <w:rFonts w:ascii="Calibri" w:hAnsi="Calibri"/>
          <w:sz w:val="18"/>
          <w:szCs w:val="18"/>
        </w:rPr>
        <w:t>includ</w:t>
      </w:r>
      <w:r w:rsidR="00393350" w:rsidRPr="00450FEC">
        <w:rPr>
          <w:rFonts w:ascii="Calibri" w:hAnsi="Calibri"/>
          <w:sz w:val="18"/>
          <w:szCs w:val="18"/>
        </w:rPr>
        <w:t>es</w:t>
      </w:r>
      <w:r w:rsidRPr="00450FEC">
        <w:rPr>
          <w:rFonts w:ascii="Calibri" w:hAnsi="Calibri"/>
          <w:sz w:val="18"/>
          <w:szCs w:val="18"/>
        </w:rPr>
        <w:t xml:space="preserve"> the final clearance of the Terminal Evaluation Report </w:t>
      </w:r>
      <w:r w:rsidR="00393350" w:rsidRPr="00450FEC">
        <w:rPr>
          <w:rFonts w:ascii="Calibri" w:hAnsi="Calibri"/>
          <w:sz w:val="18"/>
          <w:szCs w:val="18"/>
        </w:rPr>
        <w:t>(</w:t>
      </w:r>
      <w:r w:rsidR="005E4C83" w:rsidRPr="00450FEC">
        <w:rPr>
          <w:rFonts w:ascii="Calibri" w:hAnsi="Calibri"/>
          <w:sz w:val="18"/>
          <w:szCs w:val="18"/>
        </w:rPr>
        <w:t xml:space="preserve">that will be available </w:t>
      </w:r>
      <w:r w:rsidR="00393350" w:rsidRPr="00450FEC">
        <w:rPr>
          <w:rFonts w:ascii="Calibri" w:hAnsi="Calibri"/>
          <w:sz w:val="18"/>
          <w:szCs w:val="18"/>
        </w:rPr>
        <w:t xml:space="preserve">in </w:t>
      </w:r>
      <w:r w:rsidRPr="00450FEC">
        <w:rPr>
          <w:rFonts w:ascii="Calibri" w:hAnsi="Calibri"/>
          <w:sz w:val="18"/>
          <w:szCs w:val="18"/>
        </w:rPr>
        <w:t>English</w:t>
      </w:r>
      <w:r w:rsidR="00393350" w:rsidRPr="00450FEC">
        <w:rPr>
          <w:rFonts w:ascii="Calibri" w:hAnsi="Calibri"/>
          <w:sz w:val="18"/>
          <w:szCs w:val="18"/>
        </w:rPr>
        <w:t xml:space="preserve">) and </w:t>
      </w:r>
      <w:r w:rsidR="005E4C83" w:rsidRPr="00450FEC">
        <w:rPr>
          <w:rFonts w:ascii="Calibri" w:hAnsi="Calibri"/>
          <w:sz w:val="18"/>
          <w:szCs w:val="18"/>
        </w:rPr>
        <w:t xml:space="preserve">the corresponding management response, and </w:t>
      </w:r>
      <w:r w:rsidR="00393350" w:rsidRPr="00450FEC">
        <w:rPr>
          <w:rFonts w:ascii="Calibri" w:hAnsi="Calibri"/>
          <w:sz w:val="18"/>
          <w:szCs w:val="18"/>
        </w:rPr>
        <w:t xml:space="preserve">the end-of-project </w:t>
      </w:r>
      <w:r w:rsidR="005E4C83" w:rsidRPr="00450FEC">
        <w:rPr>
          <w:rFonts w:ascii="Calibri" w:hAnsi="Calibri"/>
          <w:sz w:val="18"/>
          <w:szCs w:val="18"/>
        </w:rPr>
        <w:t xml:space="preserve">review </w:t>
      </w:r>
      <w:r w:rsidR="00393350" w:rsidRPr="00450FEC">
        <w:rPr>
          <w:rFonts w:ascii="Calibri" w:hAnsi="Calibri"/>
          <w:sz w:val="18"/>
          <w:szCs w:val="18"/>
        </w:rPr>
        <w:t>Project Board m</w:t>
      </w:r>
      <w:r w:rsidRPr="00450FEC">
        <w:rPr>
          <w:rFonts w:ascii="Calibri" w:hAnsi="Calibri"/>
          <w:sz w:val="18"/>
          <w:szCs w:val="18"/>
        </w:rPr>
        <w:t xml:space="preserve">eeting. The Implementing Partner through a Project Board decision will notify </w:t>
      </w:r>
      <w:r w:rsidR="005E4C83" w:rsidRPr="00450FEC">
        <w:rPr>
          <w:rFonts w:ascii="Calibri" w:hAnsi="Calibri"/>
          <w:sz w:val="18"/>
          <w:szCs w:val="18"/>
        </w:rPr>
        <w:t xml:space="preserve">the UNDP Country Office when </w:t>
      </w:r>
      <w:r w:rsidRPr="00450FEC">
        <w:rPr>
          <w:rFonts w:ascii="Calibri" w:hAnsi="Calibri"/>
          <w:sz w:val="18"/>
          <w:szCs w:val="18"/>
        </w:rPr>
        <w:t xml:space="preserve">operational closure has been completed. </w:t>
      </w:r>
      <w:r w:rsidR="009E3075" w:rsidRPr="00450FEC">
        <w:rPr>
          <w:rFonts w:ascii="Calibri" w:hAnsi="Calibri"/>
          <w:sz w:val="18"/>
          <w:szCs w:val="18"/>
        </w:rPr>
        <w:t>At this time, t</w:t>
      </w:r>
      <w:r w:rsidRPr="00450FEC">
        <w:rPr>
          <w:rFonts w:ascii="Calibri" w:hAnsi="Calibri"/>
          <w:sz w:val="18"/>
          <w:szCs w:val="18"/>
        </w:rPr>
        <w:t xml:space="preserve">he relevant parties </w:t>
      </w:r>
      <w:r w:rsidR="005E4C83" w:rsidRPr="00450FEC">
        <w:rPr>
          <w:rFonts w:ascii="Calibri" w:hAnsi="Calibri"/>
          <w:sz w:val="18"/>
          <w:szCs w:val="18"/>
        </w:rPr>
        <w:t>will</w:t>
      </w:r>
      <w:r w:rsidR="00740F26" w:rsidRPr="00450FEC">
        <w:rPr>
          <w:rFonts w:ascii="Calibri" w:hAnsi="Calibri"/>
          <w:sz w:val="18"/>
          <w:szCs w:val="18"/>
        </w:rPr>
        <w:t xml:space="preserve"> have already agreed and confirmed in writing o</w:t>
      </w:r>
      <w:r w:rsidRPr="00450FEC">
        <w:rPr>
          <w:rFonts w:ascii="Calibri" w:hAnsi="Calibri"/>
          <w:sz w:val="18"/>
          <w:szCs w:val="18"/>
        </w:rPr>
        <w:t xml:space="preserve">n the </w:t>
      </w:r>
      <w:r w:rsidR="00740F26" w:rsidRPr="00450FEC">
        <w:rPr>
          <w:rFonts w:ascii="Calibri" w:hAnsi="Calibri"/>
          <w:sz w:val="18"/>
          <w:szCs w:val="18"/>
        </w:rPr>
        <w:t xml:space="preserve">arrangements for the </w:t>
      </w:r>
      <w:r w:rsidRPr="00450FEC">
        <w:rPr>
          <w:rFonts w:ascii="Calibri" w:hAnsi="Calibri"/>
          <w:sz w:val="18"/>
          <w:szCs w:val="18"/>
        </w:rPr>
        <w:t xml:space="preserve">disposal of any equipment that is still the property of UNDP. </w:t>
      </w:r>
    </w:p>
    <w:p w:rsidR="00393350" w:rsidRPr="00450FEC" w:rsidRDefault="00393350" w:rsidP="00A04E6F">
      <w:pPr>
        <w:rPr>
          <w:rFonts w:ascii="Calibri" w:hAnsi="Calibri"/>
          <w:sz w:val="18"/>
          <w:szCs w:val="18"/>
          <w:u w:val="single"/>
        </w:rPr>
      </w:pPr>
    </w:p>
    <w:p w:rsidR="00494749" w:rsidRPr="00450FEC" w:rsidRDefault="00494749" w:rsidP="00494749">
      <w:pPr>
        <w:rPr>
          <w:rFonts w:ascii="Calibri" w:hAnsi="Calibri"/>
          <w:sz w:val="18"/>
          <w:szCs w:val="18"/>
        </w:rPr>
      </w:pPr>
      <w:r w:rsidRPr="00450FEC">
        <w:rPr>
          <w:rFonts w:ascii="Calibri" w:hAnsi="Calibri"/>
          <w:sz w:val="18"/>
          <w:szCs w:val="18"/>
          <w:u w:val="single"/>
        </w:rPr>
        <w:t>Transfer or disposal of assets</w:t>
      </w:r>
      <w:r w:rsidRPr="00450FEC">
        <w:rPr>
          <w:rFonts w:ascii="Calibri" w:hAnsi="Calibri"/>
          <w:sz w:val="18"/>
          <w:szCs w:val="18"/>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450FEC">
        <w:rPr>
          <w:rStyle w:val="FootnoteReference"/>
          <w:rFonts w:ascii="Calibri" w:hAnsi="Calibri"/>
          <w:szCs w:val="18"/>
        </w:rPr>
        <w:footnoteReference w:id="22"/>
      </w:r>
      <w:r w:rsidRPr="00450FEC">
        <w:rPr>
          <w:rFonts w:ascii="Calibri" w:hAnsi="Calibri"/>
          <w:sz w:val="18"/>
          <w:szCs w:val="18"/>
        </w:rPr>
        <w:t xml:space="preserve">. </w:t>
      </w:r>
    </w:p>
    <w:p w:rsidR="00494749" w:rsidRPr="00450FEC" w:rsidRDefault="00494749" w:rsidP="00A04E6F">
      <w:pPr>
        <w:rPr>
          <w:rFonts w:ascii="Calibri" w:hAnsi="Calibri"/>
          <w:sz w:val="18"/>
          <w:szCs w:val="18"/>
          <w:u w:val="single"/>
        </w:rPr>
      </w:pPr>
    </w:p>
    <w:p w:rsidR="003E3ABA" w:rsidRPr="00450FEC" w:rsidRDefault="003E3ABA" w:rsidP="00A04E6F">
      <w:pPr>
        <w:rPr>
          <w:rFonts w:ascii="Calibri" w:hAnsi="Calibri"/>
          <w:sz w:val="18"/>
          <w:szCs w:val="18"/>
        </w:rPr>
      </w:pPr>
      <w:r w:rsidRPr="00450FEC">
        <w:rPr>
          <w:rFonts w:ascii="Calibri" w:hAnsi="Calibri"/>
          <w:sz w:val="18"/>
          <w:szCs w:val="18"/>
          <w:u w:val="single"/>
        </w:rPr>
        <w:t>Financial completion</w:t>
      </w:r>
      <w:r w:rsidRPr="00450FEC">
        <w:rPr>
          <w:rFonts w:ascii="Calibri" w:hAnsi="Calibri"/>
          <w:sz w:val="18"/>
          <w:szCs w:val="18"/>
        </w:rPr>
        <w:t>:  The project will be financially closed when the following conditions have been met:</w:t>
      </w:r>
      <w:r w:rsidR="003F1173" w:rsidRPr="00450FEC">
        <w:rPr>
          <w:rFonts w:ascii="Calibri" w:hAnsi="Calibri"/>
          <w:sz w:val="18"/>
          <w:szCs w:val="18"/>
        </w:rPr>
        <w:t xml:space="preserve"> </w:t>
      </w:r>
      <w:r w:rsidRPr="00450FEC">
        <w:rPr>
          <w:rFonts w:ascii="Calibri" w:hAnsi="Calibri"/>
          <w:sz w:val="18"/>
          <w:szCs w:val="18"/>
        </w:rPr>
        <w:t xml:space="preserve">a) </w:t>
      </w:r>
      <w:r w:rsidR="005E4C83" w:rsidRPr="00450FEC">
        <w:rPr>
          <w:rFonts w:ascii="Calibri" w:hAnsi="Calibri"/>
          <w:sz w:val="18"/>
          <w:szCs w:val="18"/>
        </w:rPr>
        <w:t>T</w:t>
      </w:r>
      <w:r w:rsidRPr="00450FEC">
        <w:rPr>
          <w:rFonts w:ascii="Calibri" w:hAnsi="Calibri"/>
          <w:sz w:val="18"/>
          <w:szCs w:val="18"/>
        </w:rPr>
        <w:t xml:space="preserve">he project is operationally completed or has been cancelled; b) </w:t>
      </w:r>
      <w:r w:rsidR="005E4C83" w:rsidRPr="00450FEC">
        <w:rPr>
          <w:rFonts w:ascii="Calibri" w:hAnsi="Calibri"/>
          <w:sz w:val="18"/>
          <w:szCs w:val="18"/>
        </w:rPr>
        <w:t>T</w:t>
      </w:r>
      <w:r w:rsidRPr="00450FEC">
        <w:rPr>
          <w:rFonts w:ascii="Calibri" w:hAnsi="Calibri"/>
          <w:sz w:val="18"/>
          <w:szCs w:val="18"/>
        </w:rPr>
        <w:t xml:space="preserve">he </w:t>
      </w:r>
      <w:r w:rsidR="005E4C83" w:rsidRPr="00450FEC">
        <w:rPr>
          <w:rFonts w:ascii="Calibri" w:hAnsi="Calibri"/>
          <w:sz w:val="18"/>
          <w:szCs w:val="18"/>
        </w:rPr>
        <w:t>Implementing P</w:t>
      </w:r>
      <w:r w:rsidRPr="00450FEC">
        <w:rPr>
          <w:rFonts w:ascii="Calibri" w:hAnsi="Calibri"/>
          <w:sz w:val="18"/>
          <w:szCs w:val="18"/>
        </w:rPr>
        <w:t>artner has reported all financial transactions to UNDP; c) UNDP has closed the accounts for the project;</w:t>
      </w:r>
      <w:r w:rsidR="003F1173" w:rsidRPr="00450FEC">
        <w:rPr>
          <w:rFonts w:ascii="Calibri" w:hAnsi="Calibri"/>
          <w:sz w:val="18"/>
          <w:szCs w:val="18"/>
        </w:rPr>
        <w:t xml:space="preserve"> </w:t>
      </w:r>
      <w:r w:rsidRPr="00450FEC">
        <w:rPr>
          <w:rFonts w:ascii="Calibri" w:hAnsi="Calibri"/>
          <w:sz w:val="18"/>
          <w:szCs w:val="18"/>
        </w:rPr>
        <w:t xml:space="preserve">d) UNDP and the </w:t>
      </w:r>
      <w:r w:rsidR="003F1173" w:rsidRPr="00450FEC">
        <w:rPr>
          <w:rFonts w:ascii="Calibri" w:hAnsi="Calibri"/>
          <w:sz w:val="18"/>
          <w:szCs w:val="18"/>
        </w:rPr>
        <w:t>Implementing P</w:t>
      </w:r>
      <w:r w:rsidRPr="00450FEC">
        <w:rPr>
          <w:rFonts w:ascii="Calibri" w:hAnsi="Calibri"/>
          <w:sz w:val="18"/>
          <w:szCs w:val="18"/>
        </w:rPr>
        <w:t xml:space="preserve">artner have certified a final Combined Delivery Report (which serves as final budget revision). </w:t>
      </w:r>
    </w:p>
    <w:p w:rsidR="00A02284" w:rsidRPr="00450FEC" w:rsidRDefault="00A02284" w:rsidP="00A04E6F">
      <w:pPr>
        <w:rPr>
          <w:rFonts w:ascii="Calibri" w:hAnsi="Calibri"/>
          <w:sz w:val="18"/>
          <w:szCs w:val="18"/>
        </w:rPr>
      </w:pPr>
    </w:p>
    <w:p w:rsidR="00E219E7" w:rsidRPr="00450FEC" w:rsidRDefault="003E3ABA" w:rsidP="00A04E6F">
      <w:pPr>
        <w:rPr>
          <w:rFonts w:ascii="Calibri" w:hAnsi="Calibri"/>
          <w:sz w:val="18"/>
          <w:szCs w:val="18"/>
        </w:rPr>
      </w:pPr>
      <w:r w:rsidRPr="00450FEC">
        <w:rPr>
          <w:rFonts w:ascii="Calibri" w:hAnsi="Calibri"/>
          <w:sz w:val="18"/>
          <w:szCs w:val="18"/>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450FEC">
        <w:rPr>
          <w:rFonts w:ascii="Calibri" w:hAnsi="Calibri"/>
          <w:sz w:val="18"/>
          <w:szCs w:val="18"/>
        </w:rPr>
        <w:t xml:space="preserve">UNDP </w:t>
      </w:r>
      <w:r w:rsidRPr="00450FEC">
        <w:rPr>
          <w:rFonts w:ascii="Calibri" w:hAnsi="Calibri"/>
          <w:sz w:val="18"/>
          <w:szCs w:val="18"/>
        </w:rPr>
        <w:t>Country Office.</w:t>
      </w:r>
      <w:r w:rsidR="00965D0C" w:rsidRPr="00450FEC">
        <w:rPr>
          <w:rFonts w:ascii="Calibri" w:hAnsi="Calibri"/>
          <w:sz w:val="18"/>
          <w:szCs w:val="18"/>
        </w:rPr>
        <w:t xml:space="preserve"> </w:t>
      </w:r>
    </w:p>
    <w:p w:rsidR="00E219E7" w:rsidRPr="00450FEC" w:rsidRDefault="00E219E7" w:rsidP="00A04E6F">
      <w:pPr>
        <w:rPr>
          <w:rFonts w:ascii="Calibri" w:hAnsi="Calibri"/>
          <w:sz w:val="18"/>
          <w:szCs w:val="18"/>
        </w:rPr>
      </w:pPr>
    </w:p>
    <w:p w:rsidR="00740F26" w:rsidRPr="00450FEC" w:rsidRDefault="00740F26" w:rsidP="00A04E6F">
      <w:pPr>
        <w:rPr>
          <w:rFonts w:ascii="Calibri" w:hAnsi="Calibri"/>
          <w:b/>
          <w:smallCaps/>
          <w:spacing w:val="-2"/>
          <w:sz w:val="18"/>
          <w:szCs w:val="18"/>
        </w:rPr>
        <w:sectPr w:rsidR="00740F26" w:rsidRPr="00450FEC" w:rsidSect="006353F2">
          <w:headerReference w:type="default" r:id="rId29"/>
          <w:footerReference w:type="default" r:id="rId30"/>
          <w:pgSz w:w="12240" w:h="15840" w:code="1"/>
          <w:pgMar w:top="1440" w:right="1440" w:bottom="1440" w:left="1440" w:header="720" w:footer="432" w:gutter="0"/>
          <w:cols w:space="708"/>
          <w:titlePg/>
          <w:docGrid w:linePitch="360"/>
        </w:sectPr>
      </w:pPr>
    </w:p>
    <w:p w:rsidR="003E3ABA" w:rsidRPr="00450FEC" w:rsidRDefault="003E3ABA" w:rsidP="003B2A79">
      <w:pPr>
        <w:pStyle w:val="Heading1"/>
        <w:spacing w:before="0" w:after="60"/>
        <w:rPr>
          <w:rFonts w:ascii="Calibri" w:hAnsi="Calibri"/>
          <w:sz w:val="18"/>
          <w:szCs w:val="18"/>
        </w:rPr>
      </w:pPr>
      <w:bookmarkStart w:id="46" w:name="_Toc523920231"/>
      <w:r w:rsidRPr="00450FEC">
        <w:rPr>
          <w:rFonts w:ascii="Calibri" w:hAnsi="Calibri"/>
          <w:sz w:val="18"/>
          <w:szCs w:val="18"/>
        </w:rPr>
        <w:t>Total Budget and Work Plan</w:t>
      </w:r>
      <w:bookmarkEnd w:id="46"/>
    </w:p>
    <w:p w:rsidR="003E3ABA" w:rsidRPr="00450FEC" w:rsidRDefault="003E3ABA" w:rsidP="003B2A79">
      <w:pPr>
        <w:rPr>
          <w:rFonts w:ascii="Calibri" w:hAnsi="Calibri"/>
          <w:b/>
          <w:i/>
          <w:sz w:val="18"/>
          <w:szCs w:val="18"/>
        </w:rPr>
      </w:pPr>
    </w:p>
    <w:p w:rsidR="00C14446" w:rsidRPr="00450FEC" w:rsidRDefault="00C14446" w:rsidP="003B2A79">
      <w:pPr>
        <w:rPr>
          <w:rFonts w:ascii="Calibri" w:hAnsi="Calibri"/>
          <w:sz w:val="18"/>
          <w:szCs w:val="18"/>
        </w:rPr>
      </w:pPr>
    </w:p>
    <w:tbl>
      <w:tblPr>
        <w:tblW w:w="14390" w:type="dxa"/>
        <w:tblLook w:val="04A0" w:firstRow="1" w:lastRow="0" w:firstColumn="1" w:lastColumn="0" w:noHBand="0" w:noVBand="1"/>
      </w:tblPr>
      <w:tblGrid>
        <w:gridCol w:w="1880"/>
        <w:gridCol w:w="1280"/>
        <w:gridCol w:w="673"/>
        <w:gridCol w:w="684"/>
        <w:gridCol w:w="1320"/>
        <w:gridCol w:w="2358"/>
        <w:gridCol w:w="1280"/>
        <w:gridCol w:w="1400"/>
        <w:gridCol w:w="1280"/>
        <w:gridCol w:w="1340"/>
        <w:gridCol w:w="910"/>
      </w:tblGrid>
      <w:tr w:rsidR="00C14446" w:rsidRPr="00797845" w:rsidTr="00EC7437">
        <w:trPr>
          <w:trHeight w:val="672"/>
        </w:trPr>
        <w:tc>
          <w:tcPr>
            <w:tcW w:w="1880" w:type="dxa"/>
            <w:vMerge w:val="restart"/>
            <w:tcBorders>
              <w:top w:val="single" w:sz="8" w:space="0" w:color="auto"/>
              <w:left w:val="single" w:sz="8" w:space="0" w:color="auto"/>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G</w:t>
            </w:r>
            <w:r>
              <w:rPr>
                <w:rFonts w:ascii="Calibri" w:hAnsi="Calibri" w:cs="Calibri"/>
                <w:b/>
                <w:bCs/>
                <w:color w:val="000000"/>
                <w:sz w:val="18"/>
                <w:szCs w:val="18"/>
              </w:rPr>
              <w:t>E</w:t>
            </w:r>
            <w:r w:rsidRPr="00797845">
              <w:rPr>
                <w:rFonts w:ascii="Calibri" w:hAnsi="Calibri" w:cs="Calibri"/>
                <w:b/>
                <w:bCs/>
                <w:color w:val="000000"/>
                <w:sz w:val="18"/>
                <w:szCs w:val="18"/>
              </w:rPr>
              <w:t>F Output/Atlas Activity</w:t>
            </w:r>
          </w:p>
        </w:tc>
        <w:tc>
          <w:tcPr>
            <w:tcW w:w="1265" w:type="dxa"/>
            <w:tcBorders>
              <w:top w:val="single" w:sz="8" w:space="0" w:color="auto"/>
              <w:left w:val="nil"/>
              <w:bottom w:val="single" w:sz="4" w:space="0" w:color="auto"/>
              <w:right w:val="single" w:sz="4" w:space="0" w:color="auto"/>
            </w:tcBorders>
            <w:shd w:val="clear" w:color="auto" w:fill="auto"/>
            <w:vAlign w:val="center"/>
            <w:hideMark/>
          </w:tcPr>
          <w:p w:rsidR="00C14446" w:rsidRPr="00797845" w:rsidRDefault="00EC4D1E" w:rsidP="00EC7437">
            <w:pPr>
              <w:jc w:val="center"/>
              <w:rPr>
                <w:rFonts w:ascii="Calibri" w:hAnsi="Calibri" w:cs="Calibri"/>
                <w:color w:val="0563C1"/>
                <w:sz w:val="18"/>
                <w:szCs w:val="18"/>
                <w:u w:val="single"/>
              </w:rPr>
            </w:pPr>
            <w:hyperlink r:id="rId31" w:anchor="RANGE!#REF!" w:history="1">
              <w:r w:rsidR="00C14446" w:rsidRPr="00797845">
                <w:rPr>
                  <w:rFonts w:ascii="Calibri" w:hAnsi="Calibri" w:cs="Calibri"/>
                  <w:color w:val="0563C1"/>
                  <w:sz w:val="18"/>
                  <w:szCs w:val="18"/>
                  <w:u w:val="single"/>
                </w:rPr>
                <w:t xml:space="preserve">Responsible Party/[1] </w:t>
              </w:r>
            </w:hyperlink>
          </w:p>
        </w:tc>
        <w:tc>
          <w:tcPr>
            <w:tcW w:w="673"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Fund ID</w:t>
            </w:r>
          </w:p>
        </w:tc>
        <w:tc>
          <w:tcPr>
            <w:tcW w:w="684"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Donor Name</w:t>
            </w:r>
          </w:p>
        </w:tc>
        <w:tc>
          <w:tcPr>
            <w:tcW w:w="132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Atlas Budgetary Account Code</w:t>
            </w:r>
          </w:p>
        </w:tc>
        <w:tc>
          <w:tcPr>
            <w:tcW w:w="2358"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ATLAS Budget Description</w:t>
            </w:r>
          </w:p>
        </w:tc>
        <w:tc>
          <w:tcPr>
            <w:tcW w:w="128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Amount Year 1 (USD)</w:t>
            </w:r>
          </w:p>
        </w:tc>
        <w:tc>
          <w:tcPr>
            <w:tcW w:w="140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Amount Year 2 (USD)</w:t>
            </w:r>
          </w:p>
        </w:tc>
        <w:tc>
          <w:tcPr>
            <w:tcW w:w="128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Amount Year 3 (USD)</w:t>
            </w:r>
          </w:p>
        </w:tc>
        <w:tc>
          <w:tcPr>
            <w:tcW w:w="1340"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Total (USD)</w:t>
            </w:r>
          </w:p>
        </w:tc>
        <w:tc>
          <w:tcPr>
            <w:tcW w:w="910"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b/>
                <w:bCs/>
                <w:i/>
                <w:iCs/>
                <w:color w:val="000000"/>
                <w:sz w:val="18"/>
                <w:szCs w:val="18"/>
              </w:rPr>
            </w:pPr>
            <w:r w:rsidRPr="00797845">
              <w:rPr>
                <w:rFonts w:ascii="Calibri" w:hAnsi="Calibri" w:cs="Calibri"/>
                <w:b/>
                <w:bCs/>
                <w:i/>
                <w:iCs/>
                <w:color w:val="000000"/>
                <w:sz w:val="18"/>
                <w:szCs w:val="18"/>
              </w:rPr>
              <w:t>See Budget Note:</w:t>
            </w:r>
          </w:p>
        </w:tc>
      </w:tr>
      <w:tr w:rsidR="00C14446" w:rsidRPr="00797845" w:rsidTr="00EC7437">
        <w:trPr>
          <w:trHeight w:val="807"/>
        </w:trPr>
        <w:tc>
          <w:tcPr>
            <w:tcW w:w="1880" w:type="dxa"/>
            <w:vMerge/>
            <w:tcBorders>
              <w:top w:val="single" w:sz="8" w:space="0" w:color="auto"/>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265"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(Atlas Implementing Agent)</w:t>
            </w:r>
          </w:p>
        </w:tc>
        <w:tc>
          <w:tcPr>
            <w:tcW w:w="673" w:type="dxa"/>
            <w:vMerge/>
            <w:tcBorders>
              <w:top w:val="single" w:sz="8" w:space="0" w:color="auto"/>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single" w:sz="8" w:space="0" w:color="auto"/>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vMerge/>
            <w:tcBorders>
              <w:top w:val="single" w:sz="8" w:space="0" w:color="auto"/>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2358" w:type="dxa"/>
            <w:vMerge/>
            <w:tcBorders>
              <w:top w:val="single" w:sz="8" w:space="0" w:color="auto"/>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280" w:type="dxa"/>
            <w:vMerge/>
            <w:tcBorders>
              <w:top w:val="single" w:sz="8" w:space="0" w:color="auto"/>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400" w:type="dxa"/>
            <w:vMerge/>
            <w:tcBorders>
              <w:top w:val="single" w:sz="8" w:space="0" w:color="auto"/>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280" w:type="dxa"/>
            <w:vMerge/>
            <w:tcBorders>
              <w:top w:val="single" w:sz="8" w:space="0" w:color="auto"/>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40" w:type="dxa"/>
            <w:vMerge/>
            <w:tcBorders>
              <w:top w:val="single" w:sz="8" w:space="0" w:color="auto"/>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910" w:type="dxa"/>
            <w:vMerge/>
            <w:tcBorders>
              <w:top w:val="single" w:sz="8" w:space="0" w:color="auto"/>
              <w:left w:val="single" w:sz="4" w:space="0" w:color="auto"/>
              <w:bottom w:val="single" w:sz="4" w:space="0" w:color="auto"/>
              <w:right w:val="single" w:sz="8" w:space="0" w:color="auto"/>
            </w:tcBorders>
            <w:vAlign w:val="center"/>
            <w:hideMark/>
          </w:tcPr>
          <w:p w:rsidR="00C14446" w:rsidRPr="00797845" w:rsidRDefault="00C14446" w:rsidP="00EC7437">
            <w:pPr>
              <w:rPr>
                <w:rFonts w:ascii="Calibri" w:hAnsi="Calibri" w:cs="Calibri"/>
                <w:b/>
                <w:bCs/>
                <w:i/>
                <w:iCs/>
                <w:color w:val="000000"/>
                <w:sz w:val="18"/>
                <w:szCs w:val="18"/>
              </w:rPr>
            </w:pPr>
          </w:p>
        </w:tc>
      </w:tr>
      <w:tr w:rsidR="00C14446" w:rsidRPr="00797845" w:rsidTr="00EC7437">
        <w:trPr>
          <w:trHeight w:val="300"/>
        </w:trPr>
        <w:tc>
          <w:tcPr>
            <w:tcW w:w="1880" w:type="dxa"/>
            <w:tcBorders>
              <w:top w:val="nil"/>
              <w:left w:val="single" w:sz="8"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OUTPUT 1: </w:t>
            </w:r>
          </w:p>
        </w:tc>
        <w:tc>
          <w:tcPr>
            <w:tcW w:w="1265" w:type="dxa"/>
            <w:vMerge w:val="restart"/>
            <w:tcBorders>
              <w:top w:val="nil"/>
              <w:left w:val="single" w:sz="4" w:space="0" w:color="auto"/>
              <w:bottom w:val="single" w:sz="4" w:space="0" w:color="auto"/>
              <w:right w:val="single" w:sz="4" w:space="0" w:color="auto"/>
            </w:tcBorders>
            <w:shd w:val="clear" w:color="auto" w:fill="auto"/>
            <w:vAlign w:val="center"/>
            <w:hideMark/>
          </w:tcPr>
          <w:p w:rsidR="00C14446" w:rsidRPr="00797845" w:rsidRDefault="00422015" w:rsidP="00EC7437">
            <w:pPr>
              <w:jc w:val="center"/>
              <w:rPr>
                <w:rFonts w:ascii="Calibri" w:hAnsi="Calibri" w:cs="Calibri"/>
                <w:b/>
                <w:bCs/>
                <w:color w:val="000000"/>
                <w:sz w:val="18"/>
                <w:szCs w:val="18"/>
              </w:rPr>
            </w:pPr>
            <w:r w:rsidRPr="00DC3EB1">
              <w:rPr>
                <w:rFonts w:ascii="Calibri" w:hAnsi="Calibri"/>
                <w:i/>
                <w:sz w:val="18"/>
                <w:szCs w:val="18"/>
              </w:rPr>
              <w:t>Ministry of Natural Resources and Environmental Protection</w:t>
            </w:r>
          </w:p>
        </w:tc>
        <w:tc>
          <w:tcPr>
            <w:tcW w:w="673" w:type="dxa"/>
            <w:vMerge w:val="restart"/>
            <w:tcBorders>
              <w:top w:val="nil"/>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62000</w:t>
            </w:r>
          </w:p>
        </w:tc>
        <w:tc>
          <w:tcPr>
            <w:tcW w:w="684" w:type="dxa"/>
            <w:vMerge w:val="restart"/>
            <w:tcBorders>
              <w:top w:val="nil"/>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GEF</w:t>
            </w:r>
          </w:p>
        </w:tc>
        <w:tc>
          <w:tcPr>
            <w:tcW w:w="132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71300</w:t>
            </w:r>
          </w:p>
        </w:tc>
        <w:tc>
          <w:tcPr>
            <w:tcW w:w="2358" w:type="dxa"/>
            <w:tcBorders>
              <w:top w:val="nil"/>
              <w:left w:val="nil"/>
              <w:bottom w:val="single" w:sz="4" w:space="0" w:color="auto"/>
              <w:right w:val="single" w:sz="4" w:space="0" w:color="auto"/>
            </w:tcBorders>
            <w:shd w:val="clear" w:color="000000" w:fill="FFFFFF"/>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Local Consultants</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10,200 </w:t>
            </w:r>
          </w:p>
        </w:tc>
        <w:tc>
          <w:tcPr>
            <w:tcW w:w="140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30,000 </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9,000 </w:t>
            </w:r>
          </w:p>
        </w:tc>
        <w:tc>
          <w:tcPr>
            <w:tcW w:w="134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49,200 </w:t>
            </w:r>
          </w:p>
        </w:tc>
        <w:tc>
          <w:tcPr>
            <w:tcW w:w="910" w:type="dxa"/>
            <w:tcBorders>
              <w:top w:val="nil"/>
              <w:left w:val="nil"/>
              <w:bottom w:val="single" w:sz="4" w:space="0" w:color="auto"/>
              <w:right w:val="single" w:sz="8" w:space="0" w:color="auto"/>
            </w:tcBorders>
            <w:shd w:val="clear" w:color="000000" w:fill="FFFFFF"/>
            <w:noWrap/>
            <w:vAlign w:val="center"/>
            <w:hideMark/>
          </w:tcPr>
          <w:p w:rsidR="00C14446" w:rsidRPr="00797845" w:rsidRDefault="00C14446" w:rsidP="00EC7437">
            <w:pPr>
              <w:jc w:val="center"/>
              <w:rPr>
                <w:rFonts w:ascii="Calibri" w:hAnsi="Calibri" w:cs="Calibri"/>
                <w:i/>
                <w:iCs/>
                <w:sz w:val="18"/>
                <w:szCs w:val="18"/>
              </w:rPr>
            </w:pPr>
            <w:r w:rsidRPr="00797845">
              <w:rPr>
                <w:rFonts w:ascii="Calibri" w:hAnsi="Calibri" w:cs="Calibri"/>
                <w:i/>
                <w:iCs/>
                <w:sz w:val="18"/>
                <w:szCs w:val="18"/>
              </w:rPr>
              <w:t>1</w:t>
            </w:r>
          </w:p>
        </w:tc>
      </w:tr>
      <w:tr w:rsidR="00C14446" w:rsidRPr="00797845" w:rsidTr="00EC7437">
        <w:trPr>
          <w:trHeight w:val="368"/>
        </w:trPr>
        <w:tc>
          <w:tcPr>
            <w:tcW w:w="1880" w:type="dxa"/>
            <w:vMerge w:val="restart"/>
            <w:tcBorders>
              <w:top w:val="nil"/>
              <w:left w:val="single" w:sz="8"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Capacity building for improved NDCs and market-based climate finance mechanisms to support NDCs implementation</w:t>
            </w: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71400</w:t>
            </w:r>
          </w:p>
        </w:tc>
        <w:tc>
          <w:tcPr>
            <w:tcW w:w="2358" w:type="dxa"/>
            <w:tcBorders>
              <w:top w:val="nil"/>
              <w:left w:val="nil"/>
              <w:bottom w:val="single" w:sz="4" w:space="0" w:color="auto"/>
              <w:right w:val="single" w:sz="4" w:space="0" w:color="auto"/>
            </w:tcBorders>
            <w:shd w:val="clear" w:color="000000" w:fill="FFFFFF"/>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Contractual Services - Individ</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14,300 </w:t>
            </w:r>
          </w:p>
        </w:tc>
        <w:tc>
          <w:tcPr>
            <w:tcW w:w="140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14,300 </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14,300 </w:t>
            </w:r>
          </w:p>
        </w:tc>
        <w:tc>
          <w:tcPr>
            <w:tcW w:w="134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42,900 </w:t>
            </w:r>
          </w:p>
        </w:tc>
        <w:tc>
          <w:tcPr>
            <w:tcW w:w="910" w:type="dxa"/>
            <w:tcBorders>
              <w:top w:val="nil"/>
              <w:left w:val="nil"/>
              <w:bottom w:val="single" w:sz="4" w:space="0" w:color="auto"/>
              <w:right w:val="single" w:sz="8" w:space="0" w:color="auto"/>
            </w:tcBorders>
            <w:shd w:val="clear" w:color="000000" w:fill="FFFFFF"/>
            <w:vAlign w:val="center"/>
            <w:hideMark/>
          </w:tcPr>
          <w:p w:rsidR="00C14446" w:rsidRPr="00797845" w:rsidRDefault="00C14446" w:rsidP="00EC7437">
            <w:pPr>
              <w:jc w:val="center"/>
              <w:rPr>
                <w:rFonts w:ascii="Calibri" w:hAnsi="Calibri" w:cs="Calibri"/>
                <w:i/>
                <w:iCs/>
                <w:sz w:val="18"/>
                <w:szCs w:val="18"/>
              </w:rPr>
            </w:pPr>
            <w:r w:rsidRPr="00797845">
              <w:rPr>
                <w:rFonts w:ascii="Calibri" w:hAnsi="Calibri" w:cs="Calibri"/>
                <w:i/>
                <w:iCs/>
                <w:sz w:val="18"/>
                <w:szCs w:val="18"/>
              </w:rPr>
              <w:t>2</w:t>
            </w:r>
          </w:p>
        </w:tc>
      </w:tr>
      <w:tr w:rsidR="00C14446" w:rsidRPr="00797845" w:rsidTr="00EC7437">
        <w:trPr>
          <w:trHeight w:val="350"/>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i/>
                <w:i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71600</w:t>
            </w:r>
          </w:p>
        </w:tc>
        <w:tc>
          <w:tcPr>
            <w:tcW w:w="2358"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Travel</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5,500 </w:t>
            </w:r>
          </w:p>
        </w:tc>
        <w:tc>
          <w:tcPr>
            <w:tcW w:w="140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5,500 </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5,500 </w:t>
            </w:r>
          </w:p>
        </w:tc>
        <w:tc>
          <w:tcPr>
            <w:tcW w:w="134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16,500 </w:t>
            </w:r>
          </w:p>
        </w:tc>
        <w:tc>
          <w:tcPr>
            <w:tcW w:w="910" w:type="dxa"/>
            <w:tcBorders>
              <w:top w:val="nil"/>
              <w:left w:val="nil"/>
              <w:bottom w:val="single" w:sz="4" w:space="0" w:color="auto"/>
              <w:right w:val="single" w:sz="8" w:space="0" w:color="auto"/>
            </w:tcBorders>
            <w:shd w:val="clear" w:color="000000" w:fill="FFFFFF"/>
            <w:vAlign w:val="center"/>
            <w:hideMark/>
          </w:tcPr>
          <w:p w:rsidR="00C14446" w:rsidRPr="00797845" w:rsidRDefault="00C14446" w:rsidP="00EC7437">
            <w:pPr>
              <w:jc w:val="center"/>
              <w:rPr>
                <w:rFonts w:ascii="Calibri" w:hAnsi="Calibri" w:cs="Calibri"/>
                <w:i/>
                <w:iCs/>
                <w:sz w:val="18"/>
                <w:szCs w:val="18"/>
              </w:rPr>
            </w:pPr>
            <w:r w:rsidRPr="00797845">
              <w:rPr>
                <w:rFonts w:ascii="Calibri" w:hAnsi="Calibri" w:cs="Calibri"/>
                <w:i/>
                <w:iCs/>
                <w:sz w:val="18"/>
                <w:szCs w:val="18"/>
              </w:rPr>
              <w:t>3</w:t>
            </w:r>
          </w:p>
        </w:tc>
      </w:tr>
      <w:tr w:rsidR="00C14446" w:rsidRPr="00797845" w:rsidTr="00EC7437">
        <w:trPr>
          <w:trHeight w:val="450"/>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i/>
                <w:i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72100</w:t>
            </w:r>
          </w:p>
        </w:tc>
        <w:tc>
          <w:tcPr>
            <w:tcW w:w="2358" w:type="dxa"/>
            <w:tcBorders>
              <w:top w:val="nil"/>
              <w:left w:val="nil"/>
              <w:bottom w:val="single" w:sz="4" w:space="0" w:color="auto"/>
              <w:right w:val="single" w:sz="4" w:space="0" w:color="auto"/>
            </w:tcBorders>
            <w:shd w:val="clear" w:color="000000" w:fill="FFFFFF"/>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Contractual Services-Companies</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120,000 </w:t>
            </w:r>
          </w:p>
        </w:tc>
        <w:tc>
          <w:tcPr>
            <w:tcW w:w="140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35,000 </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   </w:t>
            </w:r>
          </w:p>
        </w:tc>
        <w:tc>
          <w:tcPr>
            <w:tcW w:w="134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155,000 </w:t>
            </w:r>
          </w:p>
        </w:tc>
        <w:tc>
          <w:tcPr>
            <w:tcW w:w="910" w:type="dxa"/>
            <w:tcBorders>
              <w:top w:val="nil"/>
              <w:left w:val="nil"/>
              <w:bottom w:val="single" w:sz="4" w:space="0" w:color="auto"/>
              <w:right w:val="single" w:sz="8" w:space="0" w:color="auto"/>
            </w:tcBorders>
            <w:shd w:val="clear" w:color="000000" w:fill="FFFFFF"/>
            <w:vAlign w:val="center"/>
            <w:hideMark/>
          </w:tcPr>
          <w:p w:rsidR="00C14446" w:rsidRPr="00797845" w:rsidRDefault="00C14446" w:rsidP="00EC7437">
            <w:pPr>
              <w:jc w:val="center"/>
              <w:rPr>
                <w:rFonts w:ascii="Calibri" w:hAnsi="Calibri" w:cs="Calibri"/>
                <w:i/>
                <w:iCs/>
                <w:sz w:val="18"/>
                <w:szCs w:val="18"/>
              </w:rPr>
            </w:pPr>
            <w:r w:rsidRPr="00797845">
              <w:rPr>
                <w:rFonts w:ascii="Calibri" w:hAnsi="Calibri" w:cs="Calibri"/>
                <w:i/>
                <w:iCs/>
                <w:sz w:val="18"/>
                <w:szCs w:val="18"/>
              </w:rPr>
              <w:t>4</w:t>
            </w:r>
          </w:p>
        </w:tc>
      </w:tr>
      <w:tr w:rsidR="00C14446" w:rsidRPr="00797845" w:rsidTr="00EC7437">
        <w:trPr>
          <w:trHeight w:val="510"/>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i/>
                <w:i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74200</w:t>
            </w:r>
          </w:p>
        </w:tc>
        <w:tc>
          <w:tcPr>
            <w:tcW w:w="2358" w:type="dxa"/>
            <w:tcBorders>
              <w:top w:val="nil"/>
              <w:left w:val="nil"/>
              <w:bottom w:val="single" w:sz="4" w:space="0" w:color="auto"/>
              <w:right w:val="single" w:sz="4" w:space="0" w:color="auto"/>
            </w:tcBorders>
            <w:shd w:val="clear" w:color="000000" w:fill="FFFFFF"/>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Audio Visual&amp;Print Prod Costs</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600 </w:t>
            </w:r>
          </w:p>
        </w:tc>
        <w:tc>
          <w:tcPr>
            <w:tcW w:w="140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600 </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700 </w:t>
            </w:r>
          </w:p>
        </w:tc>
        <w:tc>
          <w:tcPr>
            <w:tcW w:w="134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1,900 </w:t>
            </w:r>
          </w:p>
        </w:tc>
        <w:tc>
          <w:tcPr>
            <w:tcW w:w="910" w:type="dxa"/>
            <w:tcBorders>
              <w:top w:val="nil"/>
              <w:left w:val="nil"/>
              <w:bottom w:val="single" w:sz="4" w:space="0" w:color="auto"/>
              <w:right w:val="single" w:sz="8" w:space="0" w:color="auto"/>
            </w:tcBorders>
            <w:shd w:val="clear" w:color="000000" w:fill="FFFFFF"/>
            <w:vAlign w:val="center"/>
            <w:hideMark/>
          </w:tcPr>
          <w:p w:rsidR="00C14446" w:rsidRPr="00797845" w:rsidRDefault="00C14446" w:rsidP="00EC7437">
            <w:pPr>
              <w:jc w:val="center"/>
              <w:rPr>
                <w:rFonts w:ascii="Calibri" w:hAnsi="Calibri" w:cs="Calibri"/>
                <w:i/>
                <w:iCs/>
                <w:sz w:val="18"/>
                <w:szCs w:val="18"/>
              </w:rPr>
            </w:pPr>
            <w:r w:rsidRPr="00797845">
              <w:rPr>
                <w:rFonts w:ascii="Calibri" w:hAnsi="Calibri" w:cs="Calibri"/>
                <w:i/>
                <w:iCs/>
                <w:sz w:val="18"/>
                <w:szCs w:val="18"/>
              </w:rPr>
              <w:t>5</w:t>
            </w:r>
          </w:p>
        </w:tc>
      </w:tr>
      <w:tr w:rsidR="00C14446" w:rsidRPr="00797845" w:rsidTr="00EC7437">
        <w:trPr>
          <w:trHeight w:val="465"/>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i/>
                <w:i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75700</w:t>
            </w:r>
          </w:p>
        </w:tc>
        <w:tc>
          <w:tcPr>
            <w:tcW w:w="2358" w:type="dxa"/>
            <w:tcBorders>
              <w:top w:val="nil"/>
              <w:left w:val="nil"/>
              <w:bottom w:val="single" w:sz="4" w:space="0" w:color="auto"/>
              <w:right w:val="single" w:sz="4" w:space="0" w:color="auto"/>
            </w:tcBorders>
            <w:shd w:val="clear" w:color="000000" w:fill="FFFFFF"/>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Training, Workshops and Confer</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1,500 </w:t>
            </w:r>
          </w:p>
        </w:tc>
        <w:tc>
          <w:tcPr>
            <w:tcW w:w="140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1,500 </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1,500 </w:t>
            </w:r>
          </w:p>
        </w:tc>
        <w:tc>
          <w:tcPr>
            <w:tcW w:w="134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4,500 </w:t>
            </w:r>
          </w:p>
        </w:tc>
        <w:tc>
          <w:tcPr>
            <w:tcW w:w="910" w:type="dxa"/>
            <w:tcBorders>
              <w:top w:val="nil"/>
              <w:left w:val="nil"/>
              <w:bottom w:val="single" w:sz="4" w:space="0" w:color="auto"/>
              <w:right w:val="single" w:sz="8" w:space="0" w:color="auto"/>
            </w:tcBorders>
            <w:shd w:val="clear" w:color="000000" w:fill="FFFFFF"/>
            <w:vAlign w:val="center"/>
            <w:hideMark/>
          </w:tcPr>
          <w:p w:rsidR="00C14446" w:rsidRPr="00797845" w:rsidRDefault="00C14446" w:rsidP="00EC7437">
            <w:pPr>
              <w:jc w:val="center"/>
              <w:rPr>
                <w:rFonts w:ascii="Calibri" w:hAnsi="Calibri" w:cs="Calibri"/>
                <w:i/>
                <w:iCs/>
                <w:sz w:val="18"/>
                <w:szCs w:val="18"/>
              </w:rPr>
            </w:pPr>
            <w:r w:rsidRPr="00797845">
              <w:rPr>
                <w:rFonts w:ascii="Calibri" w:hAnsi="Calibri" w:cs="Calibri"/>
                <w:i/>
                <w:iCs/>
                <w:sz w:val="18"/>
                <w:szCs w:val="18"/>
              </w:rPr>
              <w:t>6</w:t>
            </w:r>
          </w:p>
        </w:tc>
      </w:tr>
      <w:tr w:rsidR="00C14446" w:rsidRPr="00797845" w:rsidTr="00EC7437">
        <w:trPr>
          <w:trHeight w:val="300"/>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i/>
                <w:i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w:t>
            </w:r>
          </w:p>
        </w:tc>
        <w:tc>
          <w:tcPr>
            <w:tcW w:w="2358"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jc w:val="both"/>
              <w:rPr>
                <w:rFonts w:ascii="Calibri" w:hAnsi="Calibri" w:cs="Calibri"/>
                <w:b/>
                <w:bCs/>
                <w:color w:val="000000"/>
                <w:sz w:val="18"/>
                <w:szCs w:val="18"/>
              </w:rPr>
            </w:pPr>
            <w:r w:rsidRPr="00797845">
              <w:rPr>
                <w:rFonts w:ascii="Calibri" w:hAnsi="Calibri" w:cs="Calibri"/>
                <w:b/>
                <w:bCs/>
                <w:color w:val="000000"/>
                <w:sz w:val="18"/>
                <w:szCs w:val="18"/>
              </w:rPr>
              <w:t>TOTAL Output 1</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152,100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86,900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31,000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270,000 </w:t>
            </w:r>
          </w:p>
        </w:tc>
        <w:tc>
          <w:tcPr>
            <w:tcW w:w="910" w:type="dxa"/>
            <w:tcBorders>
              <w:top w:val="nil"/>
              <w:left w:val="nil"/>
              <w:bottom w:val="single" w:sz="4" w:space="0" w:color="auto"/>
              <w:right w:val="single" w:sz="8" w:space="0" w:color="auto"/>
            </w:tcBorders>
            <w:shd w:val="clear" w:color="auto" w:fill="auto"/>
            <w:vAlign w:val="center"/>
          </w:tcPr>
          <w:p w:rsidR="00C14446" w:rsidRPr="00797845" w:rsidRDefault="00C14446" w:rsidP="00EC7437">
            <w:pPr>
              <w:jc w:val="center"/>
              <w:rPr>
                <w:rFonts w:ascii="Calibri" w:hAnsi="Calibri" w:cs="Calibri"/>
                <w:b/>
                <w:bCs/>
                <w:i/>
                <w:iCs/>
                <w:color w:val="000000"/>
                <w:sz w:val="18"/>
                <w:szCs w:val="18"/>
              </w:rPr>
            </w:pPr>
          </w:p>
        </w:tc>
      </w:tr>
      <w:tr w:rsidR="00C14446" w:rsidRPr="00797845" w:rsidTr="00EC7437">
        <w:trPr>
          <w:trHeight w:val="300"/>
        </w:trPr>
        <w:tc>
          <w:tcPr>
            <w:tcW w:w="1880" w:type="dxa"/>
            <w:tcBorders>
              <w:top w:val="nil"/>
              <w:left w:val="single" w:sz="8" w:space="0" w:color="auto"/>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OUTPUT 2:</w:t>
            </w:r>
          </w:p>
        </w:tc>
        <w:tc>
          <w:tcPr>
            <w:tcW w:w="1265" w:type="dxa"/>
            <w:vMerge w:val="restart"/>
            <w:tcBorders>
              <w:top w:val="nil"/>
              <w:left w:val="single" w:sz="4" w:space="0" w:color="auto"/>
              <w:bottom w:val="single" w:sz="4" w:space="0" w:color="auto"/>
              <w:right w:val="single" w:sz="4" w:space="0" w:color="auto"/>
            </w:tcBorders>
            <w:shd w:val="clear" w:color="auto" w:fill="auto"/>
            <w:vAlign w:val="center"/>
            <w:hideMark/>
          </w:tcPr>
          <w:p w:rsidR="00C14446" w:rsidRPr="00797845" w:rsidRDefault="00422015" w:rsidP="00EC7437">
            <w:pPr>
              <w:jc w:val="center"/>
              <w:rPr>
                <w:rFonts w:ascii="Calibri" w:hAnsi="Calibri" w:cs="Calibri"/>
                <w:b/>
                <w:bCs/>
                <w:color w:val="000000"/>
                <w:sz w:val="18"/>
                <w:szCs w:val="18"/>
              </w:rPr>
            </w:pPr>
            <w:r w:rsidRPr="00DC3EB1">
              <w:rPr>
                <w:rFonts w:ascii="Calibri" w:hAnsi="Calibri"/>
                <w:i/>
                <w:sz w:val="18"/>
                <w:szCs w:val="18"/>
              </w:rPr>
              <w:t>Ministry of Natural Resources and Environmental Protection</w:t>
            </w:r>
          </w:p>
        </w:tc>
        <w:tc>
          <w:tcPr>
            <w:tcW w:w="673" w:type="dxa"/>
            <w:vMerge w:val="restart"/>
            <w:tcBorders>
              <w:top w:val="nil"/>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62000</w:t>
            </w:r>
          </w:p>
        </w:tc>
        <w:tc>
          <w:tcPr>
            <w:tcW w:w="684" w:type="dxa"/>
            <w:vMerge w:val="restart"/>
            <w:tcBorders>
              <w:top w:val="nil"/>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GEF</w:t>
            </w:r>
          </w:p>
        </w:tc>
        <w:tc>
          <w:tcPr>
            <w:tcW w:w="132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71300</w:t>
            </w:r>
          </w:p>
        </w:tc>
        <w:tc>
          <w:tcPr>
            <w:tcW w:w="2358"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Local Consultants</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16,200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7,500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7,500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31,200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7</w:t>
            </w:r>
          </w:p>
        </w:tc>
      </w:tr>
      <w:tr w:rsidR="00C14446" w:rsidRPr="00797845" w:rsidTr="00EC7437">
        <w:trPr>
          <w:trHeight w:val="570"/>
        </w:trPr>
        <w:tc>
          <w:tcPr>
            <w:tcW w:w="1880" w:type="dxa"/>
            <w:vMerge w:val="restart"/>
            <w:tcBorders>
              <w:top w:val="nil"/>
              <w:left w:val="single" w:sz="8"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Strengthened GHG accounting capacity and enhanced system of MRV</w:t>
            </w: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71400</w:t>
            </w:r>
          </w:p>
        </w:tc>
        <w:tc>
          <w:tcPr>
            <w:tcW w:w="2358" w:type="dxa"/>
            <w:tcBorders>
              <w:top w:val="nil"/>
              <w:left w:val="nil"/>
              <w:bottom w:val="single" w:sz="4" w:space="0" w:color="auto"/>
              <w:right w:val="single" w:sz="4" w:space="0" w:color="auto"/>
            </w:tcBorders>
            <w:shd w:val="clear" w:color="000000" w:fill="FFFFFF"/>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Contractual Services - Individ</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14,300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14,300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14,300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42,900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8</w:t>
            </w:r>
          </w:p>
        </w:tc>
      </w:tr>
      <w:tr w:rsidR="00C14446" w:rsidRPr="00797845" w:rsidTr="00EC7437">
        <w:trPr>
          <w:trHeight w:val="495"/>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i/>
                <w:i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72100</w:t>
            </w:r>
          </w:p>
        </w:tc>
        <w:tc>
          <w:tcPr>
            <w:tcW w:w="2358"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Contractual Services-Companies</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80,000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70,000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150,000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9</w:t>
            </w:r>
          </w:p>
        </w:tc>
      </w:tr>
      <w:tr w:rsidR="00C14446" w:rsidRPr="00797845" w:rsidTr="00EC7437">
        <w:trPr>
          <w:trHeight w:val="300"/>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i/>
                <w:i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72500</w:t>
            </w:r>
          </w:p>
        </w:tc>
        <w:tc>
          <w:tcPr>
            <w:tcW w:w="2358"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Office Supplies</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500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500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400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1,400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10</w:t>
            </w:r>
          </w:p>
        </w:tc>
      </w:tr>
      <w:tr w:rsidR="00C14446" w:rsidRPr="00797845" w:rsidTr="00EC7437">
        <w:trPr>
          <w:trHeight w:val="450"/>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i/>
                <w:i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75700</w:t>
            </w:r>
          </w:p>
        </w:tc>
        <w:tc>
          <w:tcPr>
            <w:tcW w:w="2358"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Training, Workshops and Confer</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1,500 </w:t>
            </w:r>
          </w:p>
        </w:tc>
        <w:tc>
          <w:tcPr>
            <w:tcW w:w="140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1,500 </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1,500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4,500 </w:t>
            </w:r>
          </w:p>
        </w:tc>
        <w:tc>
          <w:tcPr>
            <w:tcW w:w="910" w:type="dxa"/>
            <w:tcBorders>
              <w:top w:val="nil"/>
              <w:left w:val="nil"/>
              <w:bottom w:val="single" w:sz="4" w:space="0" w:color="auto"/>
              <w:right w:val="single" w:sz="8" w:space="0" w:color="auto"/>
            </w:tcBorders>
            <w:shd w:val="clear" w:color="auto" w:fill="auto"/>
            <w:noWrap/>
            <w:vAlign w:val="bottom"/>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11</w:t>
            </w:r>
          </w:p>
        </w:tc>
      </w:tr>
      <w:tr w:rsidR="00C14446" w:rsidRPr="00797845" w:rsidTr="00EC7437">
        <w:trPr>
          <w:trHeight w:val="450"/>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i/>
                <w:i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w:t>
            </w:r>
          </w:p>
        </w:tc>
        <w:tc>
          <w:tcPr>
            <w:tcW w:w="2358"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jc w:val="both"/>
              <w:rPr>
                <w:rFonts w:ascii="Calibri" w:hAnsi="Calibri" w:cs="Calibri"/>
                <w:b/>
                <w:bCs/>
                <w:color w:val="000000"/>
                <w:sz w:val="18"/>
                <w:szCs w:val="18"/>
              </w:rPr>
            </w:pPr>
            <w:r w:rsidRPr="00797845">
              <w:rPr>
                <w:rFonts w:ascii="Calibri" w:hAnsi="Calibri" w:cs="Calibri"/>
                <w:b/>
                <w:bCs/>
                <w:color w:val="000000"/>
                <w:sz w:val="18"/>
                <w:szCs w:val="18"/>
              </w:rPr>
              <w:t>TOTAL Output 2</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112,500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93,800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23,700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230,000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b/>
                <w:bCs/>
                <w:i/>
                <w:iCs/>
                <w:color w:val="000000"/>
                <w:sz w:val="18"/>
                <w:szCs w:val="18"/>
              </w:rPr>
            </w:pPr>
          </w:p>
        </w:tc>
      </w:tr>
      <w:tr w:rsidR="00C14446" w:rsidRPr="00797845" w:rsidTr="00EC7437">
        <w:trPr>
          <w:trHeight w:val="480"/>
        </w:trPr>
        <w:tc>
          <w:tcPr>
            <w:tcW w:w="1880" w:type="dxa"/>
            <w:tcBorders>
              <w:top w:val="nil"/>
              <w:left w:val="single" w:sz="8" w:space="0" w:color="auto"/>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OUTPUT 3:</w:t>
            </w:r>
          </w:p>
        </w:tc>
        <w:tc>
          <w:tcPr>
            <w:tcW w:w="1265" w:type="dxa"/>
            <w:vMerge w:val="restart"/>
            <w:tcBorders>
              <w:top w:val="nil"/>
              <w:left w:val="single" w:sz="4" w:space="0" w:color="auto"/>
              <w:bottom w:val="single" w:sz="4" w:space="0" w:color="auto"/>
              <w:right w:val="single" w:sz="4" w:space="0" w:color="auto"/>
            </w:tcBorders>
            <w:shd w:val="clear" w:color="auto" w:fill="auto"/>
            <w:vAlign w:val="center"/>
            <w:hideMark/>
          </w:tcPr>
          <w:p w:rsidR="00C14446" w:rsidRPr="00797845" w:rsidRDefault="00422015" w:rsidP="00EC7437">
            <w:pPr>
              <w:jc w:val="center"/>
              <w:rPr>
                <w:rFonts w:ascii="Calibri" w:hAnsi="Calibri" w:cs="Calibri"/>
                <w:b/>
                <w:bCs/>
                <w:color w:val="000000"/>
                <w:sz w:val="18"/>
                <w:szCs w:val="18"/>
              </w:rPr>
            </w:pPr>
            <w:r w:rsidRPr="00DC3EB1">
              <w:rPr>
                <w:rFonts w:ascii="Calibri" w:hAnsi="Calibri"/>
                <w:i/>
                <w:sz w:val="18"/>
                <w:szCs w:val="18"/>
              </w:rPr>
              <w:t>Ministry of Natural Resources and Environmental Protection</w:t>
            </w:r>
          </w:p>
        </w:tc>
        <w:tc>
          <w:tcPr>
            <w:tcW w:w="673" w:type="dxa"/>
            <w:vMerge w:val="restart"/>
            <w:tcBorders>
              <w:top w:val="nil"/>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62000</w:t>
            </w:r>
          </w:p>
        </w:tc>
        <w:tc>
          <w:tcPr>
            <w:tcW w:w="684" w:type="dxa"/>
            <w:vMerge w:val="restart"/>
            <w:tcBorders>
              <w:top w:val="nil"/>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GEF</w:t>
            </w:r>
          </w:p>
        </w:tc>
        <w:tc>
          <w:tcPr>
            <w:tcW w:w="132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71200</w:t>
            </w:r>
          </w:p>
        </w:tc>
        <w:tc>
          <w:tcPr>
            <w:tcW w:w="2358"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International Consultants</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25,000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25,000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12</w:t>
            </w:r>
          </w:p>
        </w:tc>
      </w:tr>
      <w:tr w:rsidR="00C14446" w:rsidRPr="00797845" w:rsidTr="00EC7437">
        <w:trPr>
          <w:trHeight w:val="300"/>
        </w:trPr>
        <w:tc>
          <w:tcPr>
            <w:tcW w:w="1880" w:type="dxa"/>
            <w:vMerge w:val="restart"/>
            <w:tcBorders>
              <w:top w:val="nil"/>
              <w:left w:val="single" w:sz="8"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 xml:space="preserve">Demonstration Projects using MRV best practice </w:t>
            </w: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71300</w:t>
            </w:r>
          </w:p>
        </w:tc>
        <w:tc>
          <w:tcPr>
            <w:tcW w:w="2358"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Local Consultants</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11,252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22,963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2,985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37,200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13</w:t>
            </w:r>
          </w:p>
        </w:tc>
      </w:tr>
      <w:tr w:rsidR="00C14446" w:rsidRPr="00797845" w:rsidTr="00EC7437">
        <w:trPr>
          <w:trHeight w:val="435"/>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i/>
                <w:i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71400</w:t>
            </w:r>
          </w:p>
        </w:tc>
        <w:tc>
          <w:tcPr>
            <w:tcW w:w="2358" w:type="dxa"/>
            <w:tcBorders>
              <w:top w:val="nil"/>
              <w:left w:val="nil"/>
              <w:bottom w:val="single" w:sz="4" w:space="0" w:color="auto"/>
              <w:right w:val="single" w:sz="4" w:space="0" w:color="auto"/>
            </w:tcBorders>
            <w:shd w:val="clear" w:color="000000" w:fill="FFFFFF"/>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Contractual Services - Individ</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14,600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14,600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14,600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43,800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14</w:t>
            </w:r>
          </w:p>
        </w:tc>
      </w:tr>
      <w:tr w:rsidR="00C14446" w:rsidRPr="00797845" w:rsidTr="00EC7437">
        <w:trPr>
          <w:trHeight w:val="300"/>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i/>
                <w:i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71600</w:t>
            </w:r>
          </w:p>
        </w:tc>
        <w:tc>
          <w:tcPr>
            <w:tcW w:w="2358"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Travel</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1,750 </w:t>
            </w:r>
          </w:p>
        </w:tc>
        <w:tc>
          <w:tcPr>
            <w:tcW w:w="140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1,750 </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1,500 </w:t>
            </w:r>
          </w:p>
        </w:tc>
        <w:tc>
          <w:tcPr>
            <w:tcW w:w="134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5,000 </w:t>
            </w:r>
          </w:p>
        </w:tc>
        <w:tc>
          <w:tcPr>
            <w:tcW w:w="910" w:type="dxa"/>
            <w:tcBorders>
              <w:top w:val="nil"/>
              <w:left w:val="nil"/>
              <w:bottom w:val="single" w:sz="4" w:space="0" w:color="auto"/>
              <w:right w:val="single" w:sz="8" w:space="0" w:color="auto"/>
            </w:tcBorders>
            <w:shd w:val="clear" w:color="000000" w:fill="FFFFFF"/>
            <w:vAlign w:val="center"/>
            <w:hideMark/>
          </w:tcPr>
          <w:p w:rsidR="00C14446" w:rsidRPr="00797845" w:rsidRDefault="00C14446" w:rsidP="00EC7437">
            <w:pPr>
              <w:jc w:val="center"/>
              <w:rPr>
                <w:rFonts w:ascii="Calibri" w:hAnsi="Calibri" w:cs="Calibri"/>
                <w:i/>
                <w:iCs/>
                <w:sz w:val="18"/>
                <w:szCs w:val="18"/>
              </w:rPr>
            </w:pPr>
            <w:r w:rsidRPr="00797845">
              <w:rPr>
                <w:rFonts w:ascii="Calibri" w:hAnsi="Calibri" w:cs="Calibri"/>
                <w:i/>
                <w:iCs/>
                <w:sz w:val="18"/>
                <w:szCs w:val="18"/>
              </w:rPr>
              <w:t>15</w:t>
            </w:r>
          </w:p>
        </w:tc>
      </w:tr>
      <w:tr w:rsidR="00C14446" w:rsidRPr="00797845" w:rsidTr="00EC7437">
        <w:trPr>
          <w:trHeight w:val="495"/>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i/>
                <w:i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72100</w:t>
            </w:r>
          </w:p>
        </w:tc>
        <w:tc>
          <w:tcPr>
            <w:tcW w:w="2358"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Contractual Services-Companies</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60,000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60,000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60,000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180,000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16</w:t>
            </w:r>
          </w:p>
        </w:tc>
      </w:tr>
      <w:tr w:rsidR="00C14446" w:rsidRPr="00797845" w:rsidTr="00EC7437">
        <w:trPr>
          <w:trHeight w:val="555"/>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i/>
                <w:i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75700</w:t>
            </w:r>
          </w:p>
        </w:tc>
        <w:tc>
          <w:tcPr>
            <w:tcW w:w="2358"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Training, Workshops and Confer</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3,000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3,000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3,000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9,000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17</w:t>
            </w:r>
          </w:p>
        </w:tc>
      </w:tr>
      <w:tr w:rsidR="00C14446" w:rsidRPr="00797845" w:rsidTr="00EC7437">
        <w:trPr>
          <w:trHeight w:val="300"/>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i/>
                <w:i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w:t>
            </w:r>
          </w:p>
        </w:tc>
        <w:tc>
          <w:tcPr>
            <w:tcW w:w="2358"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both"/>
              <w:rPr>
                <w:rFonts w:ascii="Calibri" w:hAnsi="Calibri" w:cs="Calibri"/>
                <w:b/>
                <w:bCs/>
                <w:color w:val="000000"/>
                <w:sz w:val="18"/>
                <w:szCs w:val="18"/>
              </w:rPr>
            </w:pPr>
            <w:r w:rsidRPr="00797845">
              <w:rPr>
                <w:rFonts w:ascii="Calibri" w:hAnsi="Calibri" w:cs="Calibri"/>
                <w:b/>
                <w:bCs/>
                <w:color w:val="000000"/>
                <w:sz w:val="18"/>
                <w:szCs w:val="18"/>
              </w:rPr>
              <w:t>TOTAL Output 3</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90,602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102,313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107,085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300,000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b/>
                <w:bCs/>
                <w:i/>
                <w:iCs/>
                <w:color w:val="000000"/>
                <w:sz w:val="18"/>
                <w:szCs w:val="18"/>
              </w:rPr>
            </w:pPr>
          </w:p>
        </w:tc>
      </w:tr>
      <w:tr w:rsidR="00C14446" w:rsidRPr="00797845" w:rsidTr="00EC7437">
        <w:trPr>
          <w:trHeight w:val="420"/>
        </w:trPr>
        <w:tc>
          <w:tcPr>
            <w:tcW w:w="1880" w:type="dxa"/>
            <w:vMerge w:val="restart"/>
            <w:tcBorders>
              <w:top w:val="nil"/>
              <w:left w:val="single" w:sz="8"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Project Management Cost</w:t>
            </w:r>
          </w:p>
        </w:tc>
        <w:tc>
          <w:tcPr>
            <w:tcW w:w="1265" w:type="dxa"/>
            <w:vMerge w:val="restart"/>
            <w:tcBorders>
              <w:top w:val="nil"/>
              <w:left w:val="single" w:sz="4" w:space="0" w:color="auto"/>
              <w:bottom w:val="single" w:sz="4" w:space="0" w:color="auto"/>
              <w:right w:val="single" w:sz="4" w:space="0" w:color="auto"/>
            </w:tcBorders>
            <w:shd w:val="clear" w:color="auto" w:fill="auto"/>
            <w:vAlign w:val="center"/>
            <w:hideMark/>
          </w:tcPr>
          <w:p w:rsidR="00C14446" w:rsidRPr="00797845" w:rsidRDefault="00422015" w:rsidP="00EC7437">
            <w:pPr>
              <w:jc w:val="center"/>
              <w:rPr>
                <w:rFonts w:ascii="Calibri" w:hAnsi="Calibri" w:cs="Calibri"/>
                <w:b/>
                <w:bCs/>
                <w:color w:val="000000"/>
                <w:sz w:val="18"/>
                <w:szCs w:val="18"/>
              </w:rPr>
            </w:pPr>
            <w:r w:rsidRPr="00DC3EB1">
              <w:rPr>
                <w:rFonts w:ascii="Calibri" w:hAnsi="Calibri"/>
                <w:i/>
                <w:sz w:val="18"/>
                <w:szCs w:val="18"/>
              </w:rPr>
              <w:t>Ministry of Natural Resources and Environmental Protection</w:t>
            </w:r>
          </w:p>
        </w:tc>
        <w:tc>
          <w:tcPr>
            <w:tcW w:w="673" w:type="dxa"/>
            <w:vMerge w:val="restart"/>
            <w:tcBorders>
              <w:top w:val="nil"/>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62000</w:t>
            </w:r>
          </w:p>
        </w:tc>
        <w:tc>
          <w:tcPr>
            <w:tcW w:w="684" w:type="dxa"/>
            <w:vMerge w:val="restart"/>
            <w:tcBorders>
              <w:top w:val="nil"/>
              <w:left w:val="single" w:sz="4" w:space="0" w:color="auto"/>
              <w:bottom w:val="single" w:sz="4" w:space="0" w:color="auto"/>
              <w:right w:val="single" w:sz="4"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GEF</w:t>
            </w:r>
          </w:p>
        </w:tc>
        <w:tc>
          <w:tcPr>
            <w:tcW w:w="132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71400</w:t>
            </w:r>
          </w:p>
        </w:tc>
        <w:tc>
          <w:tcPr>
            <w:tcW w:w="2358"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Contractual Services - Individ</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6,000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6,000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6,000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18,000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18</w:t>
            </w:r>
          </w:p>
        </w:tc>
      </w:tr>
      <w:tr w:rsidR="00C14446" w:rsidRPr="00797845" w:rsidTr="00EC7437">
        <w:trPr>
          <w:trHeight w:val="432"/>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71600</w:t>
            </w:r>
          </w:p>
        </w:tc>
        <w:tc>
          <w:tcPr>
            <w:tcW w:w="2358"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rPr>
                <w:rFonts w:ascii="Calibri" w:hAnsi="Calibri" w:cs="Calibri"/>
                <w:sz w:val="18"/>
                <w:szCs w:val="18"/>
              </w:rPr>
            </w:pPr>
            <w:r w:rsidRPr="00797845">
              <w:rPr>
                <w:rFonts w:ascii="Calibri" w:hAnsi="Calibri" w:cs="Calibri"/>
                <w:sz w:val="18"/>
                <w:szCs w:val="18"/>
              </w:rPr>
              <w:t>Travel</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500 </w:t>
            </w:r>
          </w:p>
        </w:tc>
        <w:tc>
          <w:tcPr>
            <w:tcW w:w="140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500 </w:t>
            </w:r>
          </w:p>
        </w:tc>
        <w:tc>
          <w:tcPr>
            <w:tcW w:w="128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500 </w:t>
            </w:r>
          </w:p>
        </w:tc>
        <w:tc>
          <w:tcPr>
            <w:tcW w:w="1340" w:type="dxa"/>
            <w:tcBorders>
              <w:top w:val="nil"/>
              <w:left w:val="nil"/>
              <w:bottom w:val="single" w:sz="4" w:space="0" w:color="auto"/>
              <w:right w:val="single" w:sz="4" w:space="0" w:color="auto"/>
            </w:tcBorders>
            <w:shd w:val="clear" w:color="000000" w:fill="FFFFFF"/>
            <w:noWrap/>
            <w:vAlign w:val="center"/>
            <w:hideMark/>
          </w:tcPr>
          <w:p w:rsidR="00C14446" w:rsidRPr="00797845" w:rsidRDefault="00C14446" w:rsidP="00EC7437">
            <w:pPr>
              <w:jc w:val="center"/>
              <w:rPr>
                <w:rFonts w:ascii="Calibri" w:hAnsi="Calibri" w:cs="Calibri"/>
                <w:sz w:val="18"/>
                <w:szCs w:val="18"/>
              </w:rPr>
            </w:pPr>
            <w:r w:rsidRPr="00797845">
              <w:rPr>
                <w:rFonts w:ascii="Calibri" w:hAnsi="Calibri" w:cs="Calibri"/>
                <w:sz w:val="18"/>
                <w:szCs w:val="18"/>
              </w:rPr>
              <w:t xml:space="preserve">                1,500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19</w:t>
            </w:r>
          </w:p>
        </w:tc>
      </w:tr>
      <w:tr w:rsidR="00C14446" w:rsidRPr="00797845" w:rsidTr="000D5A00">
        <w:trPr>
          <w:trHeight w:val="432"/>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72500</w:t>
            </w:r>
          </w:p>
        </w:tc>
        <w:tc>
          <w:tcPr>
            <w:tcW w:w="2358"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Office Supplies</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1,700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0D5A00" w:rsidRDefault="00C14446" w:rsidP="00EC7437">
            <w:pPr>
              <w:jc w:val="center"/>
              <w:rPr>
                <w:rFonts w:ascii="Calibri" w:hAnsi="Calibri" w:cs="Calibri"/>
                <w:color w:val="000000"/>
                <w:sz w:val="18"/>
                <w:szCs w:val="18"/>
              </w:rPr>
            </w:pPr>
            <w:r w:rsidRPr="000D5A00">
              <w:rPr>
                <w:rFonts w:ascii="Calibri" w:hAnsi="Calibri" w:cs="Calibri"/>
                <w:color w:val="000000"/>
                <w:sz w:val="18"/>
                <w:szCs w:val="18"/>
              </w:rPr>
              <w:t xml:space="preserve">                  1,422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0D5A00" w:rsidRDefault="00C14446" w:rsidP="00EC7437">
            <w:pPr>
              <w:jc w:val="center"/>
              <w:rPr>
                <w:rFonts w:ascii="Calibri" w:hAnsi="Calibri" w:cs="Calibri"/>
                <w:color w:val="000000"/>
                <w:sz w:val="18"/>
                <w:szCs w:val="18"/>
              </w:rPr>
            </w:pPr>
            <w:r w:rsidRPr="000D5A00">
              <w:rPr>
                <w:rFonts w:ascii="Calibri" w:hAnsi="Calibri" w:cs="Calibri"/>
                <w:color w:val="000000"/>
                <w:sz w:val="18"/>
                <w:szCs w:val="18"/>
              </w:rPr>
              <w:t xml:space="preserve">               1,600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0D5A00" w:rsidRDefault="00C14446" w:rsidP="00EC7437">
            <w:pPr>
              <w:jc w:val="center"/>
              <w:rPr>
                <w:rFonts w:ascii="Calibri" w:hAnsi="Calibri" w:cs="Calibri"/>
                <w:color w:val="000000"/>
                <w:sz w:val="18"/>
                <w:szCs w:val="18"/>
              </w:rPr>
            </w:pPr>
            <w:r w:rsidRPr="000D5A00">
              <w:rPr>
                <w:rFonts w:ascii="Calibri" w:hAnsi="Calibri" w:cs="Calibri"/>
                <w:color w:val="000000"/>
                <w:sz w:val="18"/>
                <w:szCs w:val="18"/>
              </w:rPr>
              <w:t xml:space="preserve">                4,722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20</w:t>
            </w:r>
          </w:p>
        </w:tc>
      </w:tr>
      <w:tr w:rsidR="00C14446" w:rsidRPr="00797845" w:rsidTr="00EC7437">
        <w:trPr>
          <w:trHeight w:val="540"/>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74100</w:t>
            </w:r>
          </w:p>
        </w:tc>
        <w:tc>
          <w:tcPr>
            <w:tcW w:w="2358"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Professional Services (Audit)</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0D5A00" w:rsidRDefault="00C14446" w:rsidP="00EC7437">
            <w:pPr>
              <w:jc w:val="center"/>
              <w:rPr>
                <w:rFonts w:ascii="Calibri" w:hAnsi="Calibri" w:cs="Calibri"/>
                <w:color w:val="000000"/>
                <w:sz w:val="18"/>
                <w:szCs w:val="18"/>
              </w:rPr>
            </w:pPr>
            <w:r w:rsidRPr="000D5A00">
              <w:rPr>
                <w:rFonts w:ascii="Calibri" w:hAnsi="Calibri" w:cs="Calibri"/>
                <w:color w:val="000000"/>
                <w:sz w:val="18"/>
                <w:szCs w:val="18"/>
              </w:rPr>
              <w:t xml:space="preserve">                     500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0D5A00" w:rsidRDefault="00C14446" w:rsidP="00EC7437">
            <w:pPr>
              <w:jc w:val="center"/>
              <w:rPr>
                <w:rFonts w:ascii="Calibri" w:hAnsi="Calibri" w:cs="Calibri"/>
                <w:color w:val="000000"/>
                <w:sz w:val="18"/>
                <w:szCs w:val="18"/>
              </w:rPr>
            </w:pPr>
            <w:r w:rsidRPr="000D5A00">
              <w:rPr>
                <w:rFonts w:ascii="Calibri" w:hAnsi="Calibri" w:cs="Calibri"/>
                <w:color w:val="000000"/>
                <w:sz w:val="18"/>
                <w:szCs w:val="18"/>
              </w:rPr>
              <w:t xml:space="preserve">                      -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0D5A00" w:rsidRDefault="00C14446" w:rsidP="00EC7437">
            <w:pPr>
              <w:jc w:val="center"/>
              <w:rPr>
                <w:rFonts w:ascii="Calibri" w:hAnsi="Calibri" w:cs="Calibri"/>
                <w:color w:val="000000"/>
                <w:sz w:val="18"/>
                <w:szCs w:val="18"/>
              </w:rPr>
            </w:pPr>
            <w:r w:rsidRPr="000D5A00">
              <w:rPr>
                <w:rFonts w:ascii="Calibri" w:hAnsi="Calibri" w:cs="Calibri"/>
                <w:color w:val="000000"/>
                <w:sz w:val="18"/>
                <w:szCs w:val="18"/>
              </w:rPr>
              <w:t xml:space="preserve">                    500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21</w:t>
            </w:r>
          </w:p>
        </w:tc>
      </w:tr>
      <w:tr w:rsidR="00C14446" w:rsidRPr="00797845" w:rsidTr="00EC7437">
        <w:trPr>
          <w:trHeight w:val="495"/>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75700</w:t>
            </w:r>
          </w:p>
        </w:tc>
        <w:tc>
          <w:tcPr>
            <w:tcW w:w="2358"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Training, Workshops and Confer</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2,000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0D5A00" w:rsidRDefault="00C14446" w:rsidP="00EC7437">
            <w:pPr>
              <w:jc w:val="center"/>
              <w:rPr>
                <w:rFonts w:ascii="Calibri" w:hAnsi="Calibri" w:cs="Calibri"/>
                <w:color w:val="000000"/>
                <w:sz w:val="18"/>
                <w:szCs w:val="18"/>
              </w:rPr>
            </w:pPr>
            <w:r w:rsidRPr="000D5A00">
              <w:rPr>
                <w:rFonts w:ascii="Calibri" w:hAnsi="Calibri" w:cs="Calibri"/>
                <w:color w:val="000000"/>
                <w:sz w:val="18"/>
                <w:szCs w:val="18"/>
              </w:rPr>
              <w:t xml:space="preserve">                         -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0D5A00" w:rsidRDefault="00C14446" w:rsidP="00EC7437">
            <w:pPr>
              <w:jc w:val="center"/>
              <w:rPr>
                <w:rFonts w:ascii="Calibri" w:hAnsi="Calibri" w:cs="Calibri"/>
                <w:color w:val="000000"/>
                <w:sz w:val="18"/>
                <w:szCs w:val="18"/>
              </w:rPr>
            </w:pPr>
            <w:r w:rsidRPr="000D5A00">
              <w:rPr>
                <w:rFonts w:ascii="Calibri" w:hAnsi="Calibri" w:cs="Calibri"/>
                <w:color w:val="000000"/>
                <w:sz w:val="18"/>
                <w:szCs w:val="18"/>
              </w:rPr>
              <w:t xml:space="preserve">                      -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0D5A00" w:rsidRDefault="00C14446" w:rsidP="00EC7437">
            <w:pPr>
              <w:jc w:val="center"/>
              <w:rPr>
                <w:rFonts w:ascii="Calibri" w:hAnsi="Calibri" w:cs="Calibri"/>
                <w:color w:val="000000"/>
                <w:sz w:val="18"/>
                <w:szCs w:val="18"/>
              </w:rPr>
            </w:pPr>
            <w:r w:rsidRPr="000D5A00">
              <w:rPr>
                <w:rFonts w:ascii="Calibri" w:hAnsi="Calibri" w:cs="Calibri"/>
                <w:color w:val="000000"/>
                <w:sz w:val="18"/>
                <w:szCs w:val="18"/>
              </w:rPr>
              <w:t xml:space="preserve">                2,000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22</w:t>
            </w:r>
          </w:p>
        </w:tc>
      </w:tr>
      <w:tr w:rsidR="00C14446" w:rsidRPr="00797845" w:rsidTr="000D5A00">
        <w:trPr>
          <w:trHeight w:val="585"/>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74596</w:t>
            </w:r>
          </w:p>
        </w:tc>
        <w:tc>
          <w:tcPr>
            <w:tcW w:w="2358" w:type="dxa"/>
            <w:tcBorders>
              <w:top w:val="nil"/>
              <w:left w:val="nil"/>
              <w:bottom w:val="single" w:sz="4" w:space="0" w:color="auto"/>
              <w:right w:val="single" w:sz="4" w:space="0" w:color="auto"/>
            </w:tcBorders>
            <w:shd w:val="clear" w:color="auto" w:fill="auto"/>
            <w:vAlign w:val="center"/>
            <w:hideMark/>
          </w:tcPr>
          <w:p w:rsidR="00C14446" w:rsidRPr="00797845" w:rsidRDefault="00C14446" w:rsidP="00EC7437">
            <w:pPr>
              <w:rPr>
                <w:rFonts w:ascii="Calibri" w:hAnsi="Calibri" w:cs="Calibri"/>
                <w:color w:val="000000"/>
                <w:sz w:val="18"/>
                <w:szCs w:val="18"/>
              </w:rPr>
            </w:pPr>
            <w:r w:rsidRPr="00797845">
              <w:rPr>
                <w:rFonts w:ascii="Calibri" w:hAnsi="Calibri" w:cs="Calibri"/>
                <w:color w:val="000000"/>
                <w:sz w:val="18"/>
                <w:szCs w:val="18"/>
              </w:rPr>
              <w:t>Services to projects - GOE for CO</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xml:space="preserve">               4,300 </w:t>
            </w:r>
          </w:p>
        </w:tc>
        <w:tc>
          <w:tcPr>
            <w:tcW w:w="1400" w:type="dxa"/>
            <w:tcBorders>
              <w:top w:val="nil"/>
              <w:left w:val="nil"/>
              <w:bottom w:val="single" w:sz="4" w:space="0" w:color="auto"/>
              <w:right w:val="single" w:sz="4" w:space="0" w:color="auto"/>
            </w:tcBorders>
            <w:shd w:val="clear" w:color="auto" w:fill="auto"/>
            <w:noWrap/>
            <w:vAlign w:val="center"/>
            <w:hideMark/>
          </w:tcPr>
          <w:p w:rsidR="00C14446" w:rsidRPr="000D5A00" w:rsidRDefault="00C14446" w:rsidP="00EC7437">
            <w:pPr>
              <w:jc w:val="center"/>
              <w:rPr>
                <w:rFonts w:ascii="Calibri" w:hAnsi="Calibri" w:cs="Calibri"/>
                <w:color w:val="000000"/>
                <w:sz w:val="18"/>
                <w:szCs w:val="18"/>
              </w:rPr>
            </w:pPr>
            <w:r w:rsidRPr="000D5A00">
              <w:rPr>
                <w:rFonts w:ascii="Calibri" w:hAnsi="Calibri" w:cs="Calibri"/>
                <w:color w:val="000000"/>
                <w:sz w:val="18"/>
                <w:szCs w:val="18"/>
              </w:rPr>
              <w:t xml:space="preserve">                  4,578 </w:t>
            </w:r>
          </w:p>
        </w:tc>
        <w:tc>
          <w:tcPr>
            <w:tcW w:w="1280" w:type="dxa"/>
            <w:tcBorders>
              <w:top w:val="nil"/>
              <w:left w:val="nil"/>
              <w:bottom w:val="single" w:sz="4" w:space="0" w:color="auto"/>
              <w:right w:val="single" w:sz="4" w:space="0" w:color="auto"/>
            </w:tcBorders>
            <w:shd w:val="clear" w:color="auto" w:fill="auto"/>
            <w:noWrap/>
            <w:vAlign w:val="center"/>
            <w:hideMark/>
          </w:tcPr>
          <w:p w:rsidR="00C14446" w:rsidRPr="000D5A00" w:rsidRDefault="00C14446" w:rsidP="00EC7437">
            <w:pPr>
              <w:jc w:val="center"/>
              <w:rPr>
                <w:rFonts w:ascii="Calibri" w:hAnsi="Calibri" w:cs="Calibri"/>
                <w:color w:val="000000"/>
                <w:sz w:val="18"/>
                <w:szCs w:val="18"/>
              </w:rPr>
            </w:pPr>
            <w:r w:rsidRPr="000D5A00">
              <w:rPr>
                <w:rFonts w:ascii="Calibri" w:hAnsi="Calibri" w:cs="Calibri"/>
                <w:color w:val="000000"/>
                <w:sz w:val="18"/>
                <w:szCs w:val="18"/>
              </w:rPr>
              <w:t xml:space="preserve">               4,400 </w:t>
            </w:r>
          </w:p>
        </w:tc>
        <w:tc>
          <w:tcPr>
            <w:tcW w:w="1340" w:type="dxa"/>
            <w:tcBorders>
              <w:top w:val="nil"/>
              <w:left w:val="nil"/>
              <w:bottom w:val="single" w:sz="4" w:space="0" w:color="auto"/>
              <w:right w:val="single" w:sz="4" w:space="0" w:color="auto"/>
            </w:tcBorders>
            <w:shd w:val="clear" w:color="auto" w:fill="auto"/>
            <w:noWrap/>
            <w:vAlign w:val="center"/>
            <w:hideMark/>
          </w:tcPr>
          <w:p w:rsidR="00C14446" w:rsidRPr="000D5A00" w:rsidRDefault="00C14446" w:rsidP="00EC7437">
            <w:pPr>
              <w:jc w:val="center"/>
              <w:rPr>
                <w:rFonts w:ascii="Calibri" w:hAnsi="Calibri" w:cs="Calibri"/>
                <w:color w:val="000000"/>
                <w:sz w:val="18"/>
                <w:szCs w:val="18"/>
              </w:rPr>
            </w:pPr>
            <w:r w:rsidRPr="000D5A00">
              <w:rPr>
                <w:rFonts w:ascii="Calibri" w:hAnsi="Calibri" w:cs="Calibri"/>
                <w:color w:val="000000"/>
                <w:sz w:val="18"/>
                <w:szCs w:val="18"/>
              </w:rPr>
              <w:t xml:space="preserve">              13,278 </w:t>
            </w:r>
          </w:p>
        </w:tc>
        <w:tc>
          <w:tcPr>
            <w:tcW w:w="910" w:type="dxa"/>
            <w:tcBorders>
              <w:top w:val="nil"/>
              <w:left w:val="nil"/>
              <w:bottom w:val="single" w:sz="4"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23</w:t>
            </w:r>
          </w:p>
        </w:tc>
      </w:tr>
      <w:tr w:rsidR="00C14446" w:rsidRPr="00797845" w:rsidTr="00EC7437">
        <w:trPr>
          <w:trHeight w:val="570"/>
        </w:trPr>
        <w:tc>
          <w:tcPr>
            <w:tcW w:w="1880" w:type="dxa"/>
            <w:vMerge/>
            <w:tcBorders>
              <w:top w:val="nil"/>
              <w:left w:val="single" w:sz="8"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265"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73"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684" w:type="dxa"/>
            <w:vMerge/>
            <w:tcBorders>
              <w:top w:val="nil"/>
              <w:left w:val="single" w:sz="4" w:space="0" w:color="auto"/>
              <w:bottom w:val="single" w:sz="4" w:space="0" w:color="auto"/>
              <w:right w:val="single" w:sz="4" w:space="0" w:color="auto"/>
            </w:tcBorders>
            <w:vAlign w:val="center"/>
            <w:hideMark/>
          </w:tcPr>
          <w:p w:rsidR="00C14446" w:rsidRPr="00797845" w:rsidRDefault="00C14446" w:rsidP="00EC7437">
            <w:pPr>
              <w:rPr>
                <w:rFonts w:ascii="Calibri" w:hAnsi="Calibri" w:cs="Calibri"/>
                <w:b/>
                <w:bCs/>
                <w:color w:val="000000"/>
                <w:sz w:val="18"/>
                <w:szCs w:val="18"/>
              </w:rPr>
            </w:pPr>
          </w:p>
        </w:tc>
        <w:tc>
          <w:tcPr>
            <w:tcW w:w="1320" w:type="dxa"/>
            <w:tcBorders>
              <w:top w:val="nil"/>
              <w:left w:val="nil"/>
              <w:bottom w:val="nil"/>
              <w:right w:val="single" w:sz="4" w:space="0" w:color="auto"/>
            </w:tcBorders>
            <w:shd w:val="clear" w:color="auto" w:fill="auto"/>
            <w:noWrap/>
            <w:vAlign w:val="center"/>
            <w:hideMark/>
          </w:tcPr>
          <w:p w:rsidR="00C14446" w:rsidRPr="00797845" w:rsidRDefault="00C14446" w:rsidP="00EC7437">
            <w:pPr>
              <w:jc w:val="center"/>
              <w:rPr>
                <w:rFonts w:ascii="Calibri" w:hAnsi="Calibri" w:cs="Calibri"/>
                <w:color w:val="000000"/>
                <w:sz w:val="18"/>
                <w:szCs w:val="18"/>
              </w:rPr>
            </w:pPr>
            <w:r w:rsidRPr="00797845">
              <w:rPr>
                <w:rFonts w:ascii="Calibri" w:hAnsi="Calibri" w:cs="Calibri"/>
                <w:color w:val="000000"/>
                <w:sz w:val="18"/>
                <w:szCs w:val="18"/>
              </w:rPr>
              <w:t> </w:t>
            </w:r>
          </w:p>
        </w:tc>
        <w:tc>
          <w:tcPr>
            <w:tcW w:w="2358" w:type="dxa"/>
            <w:tcBorders>
              <w:top w:val="nil"/>
              <w:left w:val="nil"/>
              <w:bottom w:val="nil"/>
              <w:right w:val="single" w:sz="4" w:space="0" w:color="auto"/>
            </w:tcBorders>
            <w:shd w:val="clear" w:color="auto" w:fill="auto"/>
            <w:vAlign w:val="center"/>
            <w:hideMark/>
          </w:tcPr>
          <w:p w:rsidR="00C14446" w:rsidRPr="00797845" w:rsidRDefault="00C14446" w:rsidP="00EC7437">
            <w:pPr>
              <w:jc w:val="both"/>
              <w:rPr>
                <w:rFonts w:ascii="Calibri" w:hAnsi="Calibri" w:cs="Calibri"/>
                <w:b/>
                <w:bCs/>
                <w:color w:val="000000"/>
                <w:sz w:val="18"/>
                <w:szCs w:val="18"/>
              </w:rPr>
            </w:pPr>
            <w:r w:rsidRPr="00797845">
              <w:rPr>
                <w:rFonts w:ascii="Calibri" w:hAnsi="Calibri" w:cs="Calibri"/>
                <w:b/>
                <w:bCs/>
                <w:color w:val="000000"/>
                <w:sz w:val="18"/>
                <w:szCs w:val="18"/>
              </w:rPr>
              <w:t>TOTAL Project Management</w:t>
            </w:r>
          </w:p>
        </w:tc>
        <w:tc>
          <w:tcPr>
            <w:tcW w:w="1280" w:type="dxa"/>
            <w:tcBorders>
              <w:top w:val="nil"/>
              <w:left w:val="nil"/>
              <w:bottom w:val="nil"/>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14,500 </w:t>
            </w:r>
          </w:p>
        </w:tc>
        <w:tc>
          <w:tcPr>
            <w:tcW w:w="1400" w:type="dxa"/>
            <w:tcBorders>
              <w:top w:val="nil"/>
              <w:left w:val="nil"/>
              <w:bottom w:val="nil"/>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13,000 </w:t>
            </w:r>
          </w:p>
        </w:tc>
        <w:tc>
          <w:tcPr>
            <w:tcW w:w="1280" w:type="dxa"/>
            <w:tcBorders>
              <w:top w:val="nil"/>
              <w:left w:val="nil"/>
              <w:bottom w:val="nil"/>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12,500 </w:t>
            </w:r>
          </w:p>
        </w:tc>
        <w:tc>
          <w:tcPr>
            <w:tcW w:w="1340" w:type="dxa"/>
            <w:tcBorders>
              <w:top w:val="nil"/>
              <w:left w:val="nil"/>
              <w:bottom w:val="nil"/>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40,000 </w:t>
            </w:r>
          </w:p>
        </w:tc>
        <w:tc>
          <w:tcPr>
            <w:tcW w:w="910" w:type="dxa"/>
            <w:tcBorders>
              <w:top w:val="nil"/>
              <w:left w:val="nil"/>
              <w:bottom w:val="nil"/>
              <w:right w:val="single" w:sz="8" w:space="0" w:color="auto"/>
            </w:tcBorders>
            <w:shd w:val="clear" w:color="auto" w:fill="auto"/>
            <w:vAlign w:val="center"/>
            <w:hideMark/>
          </w:tcPr>
          <w:p w:rsidR="00C14446" w:rsidRPr="00797845" w:rsidRDefault="00C14446" w:rsidP="00EC7437">
            <w:pPr>
              <w:jc w:val="center"/>
              <w:rPr>
                <w:rFonts w:ascii="Calibri" w:hAnsi="Calibri" w:cs="Calibri"/>
                <w:b/>
                <w:bCs/>
                <w:color w:val="000000"/>
                <w:sz w:val="18"/>
                <w:szCs w:val="18"/>
              </w:rPr>
            </w:pPr>
          </w:p>
        </w:tc>
      </w:tr>
      <w:tr w:rsidR="00C14446" w:rsidRPr="00797845" w:rsidTr="00EC7437">
        <w:trPr>
          <w:trHeight w:val="300"/>
        </w:trPr>
        <w:tc>
          <w:tcPr>
            <w:tcW w:w="1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C14446" w:rsidRPr="00797845" w:rsidRDefault="00C14446" w:rsidP="00EC7437">
            <w:pPr>
              <w:jc w:val="both"/>
              <w:rPr>
                <w:rFonts w:ascii="Calibri" w:hAnsi="Calibri" w:cs="Calibri"/>
                <w:b/>
                <w:bCs/>
                <w:color w:val="000000"/>
                <w:sz w:val="18"/>
                <w:szCs w:val="18"/>
              </w:rPr>
            </w:pPr>
            <w:r w:rsidRPr="00797845">
              <w:rPr>
                <w:rFonts w:ascii="Calibri" w:hAnsi="Calibri" w:cs="Calibri"/>
                <w:b/>
                <w:bCs/>
                <w:color w:val="000000"/>
                <w:sz w:val="18"/>
                <w:szCs w:val="18"/>
              </w:rPr>
              <w:t> </w:t>
            </w:r>
          </w:p>
        </w:tc>
        <w:tc>
          <w:tcPr>
            <w:tcW w:w="1265" w:type="dxa"/>
            <w:tcBorders>
              <w:top w:val="single" w:sz="8" w:space="0" w:color="auto"/>
              <w:left w:val="nil"/>
              <w:bottom w:val="single" w:sz="8" w:space="0" w:color="auto"/>
              <w:right w:val="single" w:sz="4" w:space="0" w:color="auto"/>
            </w:tcBorders>
            <w:shd w:val="clear" w:color="auto" w:fill="auto"/>
            <w:vAlign w:val="center"/>
            <w:hideMark/>
          </w:tcPr>
          <w:p w:rsidR="00C14446" w:rsidRPr="00797845" w:rsidRDefault="00C14446" w:rsidP="00EC7437">
            <w:pPr>
              <w:jc w:val="both"/>
              <w:rPr>
                <w:rFonts w:ascii="Calibri" w:hAnsi="Calibri" w:cs="Calibri"/>
                <w:b/>
                <w:bCs/>
                <w:color w:val="000000"/>
                <w:sz w:val="18"/>
                <w:szCs w:val="18"/>
              </w:rPr>
            </w:pPr>
            <w:r w:rsidRPr="00797845">
              <w:rPr>
                <w:rFonts w:ascii="Calibri" w:hAnsi="Calibri" w:cs="Calibri"/>
                <w:b/>
                <w:bCs/>
                <w:color w:val="000000"/>
                <w:sz w:val="18"/>
                <w:szCs w:val="18"/>
              </w:rPr>
              <w:t> </w:t>
            </w:r>
          </w:p>
        </w:tc>
        <w:tc>
          <w:tcPr>
            <w:tcW w:w="673" w:type="dxa"/>
            <w:tcBorders>
              <w:top w:val="single" w:sz="8" w:space="0" w:color="auto"/>
              <w:left w:val="nil"/>
              <w:bottom w:val="single" w:sz="8" w:space="0" w:color="auto"/>
              <w:right w:val="single" w:sz="4" w:space="0" w:color="auto"/>
            </w:tcBorders>
            <w:shd w:val="clear" w:color="auto" w:fill="auto"/>
            <w:vAlign w:val="center"/>
            <w:hideMark/>
          </w:tcPr>
          <w:p w:rsidR="00C14446" w:rsidRPr="00797845" w:rsidRDefault="00C14446" w:rsidP="00EC7437">
            <w:pPr>
              <w:jc w:val="both"/>
              <w:rPr>
                <w:rFonts w:ascii="Calibri" w:hAnsi="Calibri" w:cs="Calibri"/>
                <w:b/>
                <w:bCs/>
                <w:color w:val="000000"/>
                <w:sz w:val="18"/>
                <w:szCs w:val="18"/>
              </w:rPr>
            </w:pPr>
            <w:r w:rsidRPr="00797845">
              <w:rPr>
                <w:rFonts w:ascii="Calibri" w:hAnsi="Calibri" w:cs="Calibri"/>
                <w:b/>
                <w:bCs/>
                <w:color w:val="000000"/>
                <w:sz w:val="18"/>
                <w:szCs w:val="18"/>
              </w:rPr>
              <w:t> </w:t>
            </w:r>
          </w:p>
        </w:tc>
        <w:tc>
          <w:tcPr>
            <w:tcW w:w="684" w:type="dxa"/>
            <w:tcBorders>
              <w:top w:val="single" w:sz="8" w:space="0" w:color="auto"/>
              <w:left w:val="nil"/>
              <w:bottom w:val="single" w:sz="8" w:space="0" w:color="auto"/>
              <w:right w:val="single" w:sz="4" w:space="0" w:color="auto"/>
            </w:tcBorders>
            <w:shd w:val="clear" w:color="auto" w:fill="auto"/>
            <w:vAlign w:val="center"/>
            <w:hideMark/>
          </w:tcPr>
          <w:p w:rsidR="00C14446" w:rsidRPr="00797845" w:rsidRDefault="00C14446" w:rsidP="00EC7437">
            <w:pPr>
              <w:jc w:val="both"/>
              <w:rPr>
                <w:rFonts w:ascii="Calibri" w:hAnsi="Calibri" w:cs="Calibri"/>
                <w:b/>
                <w:bCs/>
                <w:color w:val="000000"/>
                <w:sz w:val="18"/>
                <w:szCs w:val="18"/>
              </w:rPr>
            </w:pPr>
            <w:r w:rsidRPr="00797845">
              <w:rPr>
                <w:rFonts w:ascii="Calibri" w:hAnsi="Calibri" w:cs="Calibri"/>
                <w:b/>
                <w:bCs/>
                <w:color w:val="000000"/>
                <w:sz w:val="18"/>
                <w:szCs w:val="18"/>
              </w:rPr>
              <w:t> </w:t>
            </w:r>
          </w:p>
        </w:tc>
        <w:tc>
          <w:tcPr>
            <w:tcW w:w="3678" w:type="dxa"/>
            <w:gridSpan w:val="2"/>
            <w:tcBorders>
              <w:top w:val="single" w:sz="8" w:space="0" w:color="auto"/>
              <w:left w:val="nil"/>
              <w:bottom w:val="single" w:sz="8" w:space="0" w:color="auto"/>
              <w:right w:val="single" w:sz="4" w:space="0" w:color="auto"/>
            </w:tcBorders>
            <w:shd w:val="clear" w:color="auto" w:fill="auto"/>
            <w:noWrap/>
            <w:vAlign w:val="center"/>
            <w:hideMark/>
          </w:tcPr>
          <w:p w:rsidR="00C14446" w:rsidRPr="00797845" w:rsidRDefault="00C14446" w:rsidP="00EC7437">
            <w:pPr>
              <w:jc w:val="right"/>
              <w:rPr>
                <w:rFonts w:ascii="Calibri" w:hAnsi="Calibri" w:cs="Calibri"/>
                <w:b/>
                <w:bCs/>
                <w:color w:val="000000"/>
                <w:sz w:val="18"/>
                <w:szCs w:val="18"/>
              </w:rPr>
            </w:pPr>
            <w:r w:rsidRPr="00797845">
              <w:rPr>
                <w:rFonts w:ascii="Calibri" w:hAnsi="Calibri" w:cs="Calibri"/>
                <w:b/>
                <w:bCs/>
                <w:color w:val="000000"/>
                <w:sz w:val="18"/>
                <w:szCs w:val="18"/>
              </w:rPr>
              <w:t>PROJECT TOTAL</w:t>
            </w:r>
          </w:p>
        </w:tc>
        <w:tc>
          <w:tcPr>
            <w:tcW w:w="1280" w:type="dxa"/>
            <w:tcBorders>
              <w:top w:val="single" w:sz="8" w:space="0" w:color="auto"/>
              <w:left w:val="nil"/>
              <w:bottom w:val="single" w:sz="8"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369,702 </w:t>
            </w:r>
          </w:p>
        </w:tc>
        <w:tc>
          <w:tcPr>
            <w:tcW w:w="1400" w:type="dxa"/>
            <w:tcBorders>
              <w:top w:val="single" w:sz="8" w:space="0" w:color="auto"/>
              <w:left w:val="nil"/>
              <w:bottom w:val="single" w:sz="8"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296,013 </w:t>
            </w:r>
          </w:p>
        </w:tc>
        <w:tc>
          <w:tcPr>
            <w:tcW w:w="1280" w:type="dxa"/>
            <w:tcBorders>
              <w:top w:val="single" w:sz="8" w:space="0" w:color="auto"/>
              <w:left w:val="nil"/>
              <w:bottom w:val="single" w:sz="8"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174,285 </w:t>
            </w:r>
          </w:p>
        </w:tc>
        <w:tc>
          <w:tcPr>
            <w:tcW w:w="1340" w:type="dxa"/>
            <w:tcBorders>
              <w:top w:val="single" w:sz="8" w:space="0" w:color="auto"/>
              <w:left w:val="nil"/>
              <w:bottom w:val="single" w:sz="8" w:space="0" w:color="auto"/>
              <w:right w:val="single" w:sz="4" w:space="0" w:color="auto"/>
            </w:tcBorders>
            <w:shd w:val="clear" w:color="auto" w:fill="auto"/>
            <w:noWrap/>
            <w:vAlign w:val="center"/>
            <w:hideMark/>
          </w:tcPr>
          <w:p w:rsidR="00C14446" w:rsidRPr="00797845" w:rsidRDefault="00C14446" w:rsidP="00EC7437">
            <w:pPr>
              <w:jc w:val="center"/>
              <w:rPr>
                <w:rFonts w:ascii="Calibri" w:hAnsi="Calibri" w:cs="Calibri"/>
                <w:b/>
                <w:bCs/>
                <w:color w:val="000000"/>
                <w:sz w:val="18"/>
                <w:szCs w:val="18"/>
              </w:rPr>
            </w:pPr>
            <w:r w:rsidRPr="00797845">
              <w:rPr>
                <w:rFonts w:ascii="Calibri" w:hAnsi="Calibri" w:cs="Calibri"/>
                <w:b/>
                <w:bCs/>
                <w:color w:val="000000"/>
                <w:sz w:val="18"/>
                <w:szCs w:val="18"/>
              </w:rPr>
              <w:t xml:space="preserve">            840,000 </w:t>
            </w:r>
          </w:p>
        </w:tc>
        <w:tc>
          <w:tcPr>
            <w:tcW w:w="910" w:type="dxa"/>
            <w:tcBorders>
              <w:top w:val="single" w:sz="8" w:space="0" w:color="auto"/>
              <w:left w:val="nil"/>
              <w:bottom w:val="single" w:sz="8" w:space="0" w:color="auto"/>
              <w:right w:val="single" w:sz="8" w:space="0" w:color="auto"/>
            </w:tcBorders>
            <w:shd w:val="clear" w:color="auto" w:fill="auto"/>
            <w:vAlign w:val="center"/>
            <w:hideMark/>
          </w:tcPr>
          <w:p w:rsidR="00C14446" w:rsidRPr="00797845" w:rsidRDefault="00C14446" w:rsidP="00EC7437">
            <w:pPr>
              <w:jc w:val="center"/>
              <w:rPr>
                <w:rFonts w:ascii="Calibri" w:hAnsi="Calibri" w:cs="Calibri"/>
                <w:i/>
                <w:iCs/>
                <w:color w:val="000000"/>
                <w:sz w:val="18"/>
                <w:szCs w:val="18"/>
              </w:rPr>
            </w:pPr>
            <w:r w:rsidRPr="00797845">
              <w:rPr>
                <w:rFonts w:ascii="Calibri" w:hAnsi="Calibri" w:cs="Calibri"/>
                <w:i/>
                <w:iCs/>
                <w:color w:val="000000"/>
                <w:sz w:val="18"/>
                <w:szCs w:val="18"/>
              </w:rPr>
              <w:t> </w:t>
            </w:r>
          </w:p>
        </w:tc>
      </w:tr>
    </w:tbl>
    <w:p w:rsidR="001941E8" w:rsidRPr="00450FEC" w:rsidRDefault="001941E8" w:rsidP="003B2A79">
      <w:pPr>
        <w:rPr>
          <w:rFonts w:ascii="Calibri" w:hAnsi="Calibri"/>
          <w:sz w:val="18"/>
          <w:szCs w:val="18"/>
        </w:rPr>
      </w:pPr>
    </w:p>
    <w:p w:rsidR="00604CFF" w:rsidRPr="00450FEC" w:rsidRDefault="00604CFF" w:rsidP="003B2A79">
      <w:pPr>
        <w:rPr>
          <w:rFonts w:ascii="Calibri" w:hAnsi="Calibri"/>
          <w:sz w:val="18"/>
          <w:szCs w:val="18"/>
        </w:rPr>
      </w:pPr>
    </w:p>
    <w:p w:rsidR="001941E8" w:rsidRPr="00450FEC" w:rsidRDefault="001941E8" w:rsidP="003B2A79">
      <w:pPr>
        <w:rPr>
          <w:rFonts w:ascii="Calibri" w:hAnsi="Calibri"/>
          <w:sz w:val="18"/>
          <w:szCs w:val="18"/>
        </w:rPr>
      </w:pPr>
    </w:p>
    <w:p w:rsidR="001941E8" w:rsidRPr="00450FEC" w:rsidRDefault="001941E8" w:rsidP="003B2A79">
      <w:pPr>
        <w:rPr>
          <w:rFonts w:ascii="Calibri" w:hAnsi="Calibri"/>
          <w:sz w:val="18"/>
          <w:szCs w:val="18"/>
        </w:rPr>
      </w:pPr>
    </w:p>
    <w:p w:rsidR="001941E8" w:rsidRPr="00450FEC" w:rsidRDefault="001941E8" w:rsidP="003B2A79">
      <w:pPr>
        <w:rPr>
          <w:rFonts w:ascii="Calibri" w:hAnsi="Calibri"/>
          <w:sz w:val="18"/>
          <w:szCs w:val="18"/>
        </w:rPr>
      </w:pPr>
    </w:p>
    <w:tbl>
      <w:tblPr>
        <w:tblW w:w="13397" w:type="dxa"/>
        <w:tblInd w:w="-72" w:type="dxa"/>
        <w:tblLayout w:type="fixed"/>
        <w:tblLook w:val="0000" w:firstRow="0" w:lastRow="0" w:firstColumn="0" w:lastColumn="0" w:noHBand="0" w:noVBand="0"/>
      </w:tblPr>
      <w:tblGrid>
        <w:gridCol w:w="1440"/>
        <w:gridCol w:w="900"/>
        <w:gridCol w:w="15"/>
        <w:gridCol w:w="885"/>
        <w:gridCol w:w="30"/>
        <w:gridCol w:w="240"/>
        <w:gridCol w:w="810"/>
        <w:gridCol w:w="1620"/>
        <w:gridCol w:w="1080"/>
        <w:gridCol w:w="1416"/>
        <w:gridCol w:w="1417"/>
        <w:gridCol w:w="1559"/>
        <w:gridCol w:w="1985"/>
      </w:tblGrid>
      <w:tr w:rsidR="000504E3" w:rsidRPr="00450FEC" w:rsidTr="00422015">
        <w:trPr>
          <w:gridAfter w:val="1"/>
          <w:wAfter w:w="1985" w:type="dxa"/>
          <w:cantSplit/>
        </w:trPr>
        <w:tc>
          <w:tcPr>
            <w:tcW w:w="1440" w:type="dxa"/>
            <w:shd w:val="clear" w:color="auto" w:fill="auto"/>
            <w:noWrap/>
            <w:vAlign w:val="bottom"/>
          </w:tcPr>
          <w:p w:rsidR="000504E3" w:rsidRPr="00450FEC" w:rsidRDefault="000504E3" w:rsidP="003B2A79">
            <w:pPr>
              <w:rPr>
                <w:rFonts w:ascii="Calibri" w:hAnsi="Calibri"/>
                <w:b/>
                <w:bCs/>
                <w:sz w:val="18"/>
                <w:szCs w:val="18"/>
              </w:rPr>
            </w:pPr>
            <w:r w:rsidRPr="00450FEC">
              <w:rPr>
                <w:rFonts w:ascii="Calibri" w:hAnsi="Calibri"/>
                <w:b/>
                <w:sz w:val="18"/>
                <w:szCs w:val="18"/>
              </w:rPr>
              <w:t>Summary of Funds:</w:t>
            </w:r>
            <w:r w:rsidRPr="00450FEC">
              <w:rPr>
                <w:rStyle w:val="FootnoteReference"/>
                <w:rFonts w:ascii="Calibri" w:hAnsi="Calibri"/>
                <w:b/>
                <w:bCs/>
                <w:szCs w:val="18"/>
              </w:rPr>
              <w:t xml:space="preserve"> </w:t>
            </w:r>
            <w:r w:rsidRPr="00450FEC">
              <w:rPr>
                <w:rStyle w:val="FootnoteReference"/>
                <w:rFonts w:ascii="Calibri" w:hAnsi="Calibri"/>
                <w:b/>
                <w:bCs/>
                <w:szCs w:val="18"/>
              </w:rPr>
              <w:footnoteReference w:id="23"/>
            </w:r>
          </w:p>
        </w:tc>
        <w:tc>
          <w:tcPr>
            <w:tcW w:w="900" w:type="dxa"/>
          </w:tcPr>
          <w:p w:rsidR="000504E3" w:rsidRPr="00450FEC" w:rsidRDefault="000504E3" w:rsidP="003B2A79">
            <w:pPr>
              <w:rPr>
                <w:rFonts w:ascii="Calibri" w:hAnsi="Calibri"/>
                <w:b/>
                <w:bCs/>
                <w:sz w:val="18"/>
                <w:szCs w:val="18"/>
              </w:rPr>
            </w:pPr>
          </w:p>
        </w:tc>
        <w:tc>
          <w:tcPr>
            <w:tcW w:w="900" w:type="dxa"/>
            <w:gridSpan w:val="2"/>
            <w:shd w:val="clear" w:color="auto" w:fill="auto"/>
            <w:vAlign w:val="bottom"/>
          </w:tcPr>
          <w:p w:rsidR="000504E3" w:rsidRPr="00450FEC" w:rsidRDefault="000504E3" w:rsidP="003B2A79">
            <w:pPr>
              <w:rPr>
                <w:rFonts w:ascii="Calibri" w:hAnsi="Calibri"/>
                <w:b/>
                <w:bCs/>
                <w:sz w:val="18"/>
                <w:szCs w:val="18"/>
              </w:rPr>
            </w:pPr>
          </w:p>
        </w:tc>
        <w:tc>
          <w:tcPr>
            <w:tcW w:w="1080" w:type="dxa"/>
            <w:gridSpan w:val="3"/>
            <w:shd w:val="clear" w:color="auto" w:fill="auto"/>
            <w:vAlign w:val="bottom"/>
          </w:tcPr>
          <w:p w:rsidR="000504E3" w:rsidRPr="00450FEC" w:rsidRDefault="000504E3" w:rsidP="003B2A79">
            <w:pPr>
              <w:rPr>
                <w:rFonts w:ascii="Calibri" w:hAnsi="Calibri"/>
                <w:b/>
                <w:bCs/>
                <w:sz w:val="18"/>
                <w:szCs w:val="18"/>
              </w:rPr>
            </w:pPr>
          </w:p>
        </w:tc>
        <w:tc>
          <w:tcPr>
            <w:tcW w:w="1620" w:type="dxa"/>
            <w:shd w:val="clear" w:color="auto" w:fill="auto"/>
            <w:vAlign w:val="bottom"/>
          </w:tcPr>
          <w:p w:rsidR="000504E3" w:rsidRPr="00450FEC" w:rsidRDefault="000504E3" w:rsidP="003B2A79">
            <w:pPr>
              <w:rPr>
                <w:rFonts w:ascii="Calibri" w:hAnsi="Calibri"/>
                <w:b/>
                <w:bCs/>
                <w:sz w:val="18"/>
                <w:szCs w:val="18"/>
              </w:rPr>
            </w:pPr>
          </w:p>
        </w:tc>
        <w:tc>
          <w:tcPr>
            <w:tcW w:w="1080" w:type="dxa"/>
          </w:tcPr>
          <w:p w:rsidR="000504E3" w:rsidRPr="00450FEC" w:rsidRDefault="000504E3" w:rsidP="003B2A79">
            <w:pPr>
              <w:rPr>
                <w:rFonts w:ascii="Calibri" w:hAnsi="Calibri"/>
                <w:b/>
                <w:bCs/>
                <w:sz w:val="18"/>
                <w:szCs w:val="18"/>
              </w:rPr>
            </w:pPr>
          </w:p>
        </w:tc>
        <w:tc>
          <w:tcPr>
            <w:tcW w:w="1416" w:type="dxa"/>
            <w:shd w:val="clear" w:color="auto" w:fill="auto"/>
            <w:vAlign w:val="bottom"/>
          </w:tcPr>
          <w:p w:rsidR="000504E3" w:rsidRPr="00450FEC" w:rsidRDefault="000504E3" w:rsidP="003B2A79">
            <w:pPr>
              <w:rPr>
                <w:rFonts w:ascii="Calibri" w:hAnsi="Calibri"/>
                <w:b/>
                <w:bCs/>
                <w:sz w:val="18"/>
                <w:szCs w:val="18"/>
              </w:rPr>
            </w:pPr>
          </w:p>
        </w:tc>
        <w:tc>
          <w:tcPr>
            <w:tcW w:w="1417" w:type="dxa"/>
            <w:shd w:val="clear" w:color="auto" w:fill="auto"/>
            <w:vAlign w:val="bottom"/>
          </w:tcPr>
          <w:p w:rsidR="000504E3" w:rsidRPr="00450FEC" w:rsidRDefault="000504E3" w:rsidP="003B2A79">
            <w:pPr>
              <w:rPr>
                <w:rFonts w:ascii="Calibri" w:hAnsi="Calibri"/>
                <w:b/>
                <w:bCs/>
                <w:sz w:val="18"/>
                <w:szCs w:val="18"/>
              </w:rPr>
            </w:pPr>
          </w:p>
        </w:tc>
        <w:tc>
          <w:tcPr>
            <w:tcW w:w="1559" w:type="dxa"/>
            <w:shd w:val="clear" w:color="auto" w:fill="auto"/>
            <w:vAlign w:val="bottom"/>
          </w:tcPr>
          <w:p w:rsidR="000504E3" w:rsidRPr="00450FEC" w:rsidRDefault="000504E3" w:rsidP="003B2A79">
            <w:pPr>
              <w:rPr>
                <w:rFonts w:ascii="Calibri" w:hAnsi="Calibri"/>
                <w:b/>
                <w:bCs/>
                <w:sz w:val="18"/>
                <w:szCs w:val="18"/>
              </w:rPr>
            </w:pPr>
          </w:p>
        </w:tc>
      </w:tr>
      <w:tr w:rsidR="000504E3" w:rsidRPr="00450FEC" w:rsidTr="00422015">
        <w:trPr>
          <w:cantSplit/>
        </w:trPr>
        <w:tc>
          <w:tcPr>
            <w:tcW w:w="1440" w:type="dxa"/>
            <w:shd w:val="clear" w:color="auto" w:fill="auto"/>
            <w:noWrap/>
            <w:vAlign w:val="bottom"/>
          </w:tcPr>
          <w:p w:rsidR="000504E3" w:rsidRPr="00450FEC" w:rsidRDefault="000504E3" w:rsidP="003B2A79">
            <w:pPr>
              <w:rPr>
                <w:rFonts w:ascii="Calibri" w:hAnsi="Calibri"/>
                <w:sz w:val="18"/>
                <w:szCs w:val="18"/>
              </w:rPr>
            </w:pPr>
          </w:p>
        </w:tc>
        <w:tc>
          <w:tcPr>
            <w:tcW w:w="915" w:type="dxa"/>
            <w:gridSpan w:val="2"/>
          </w:tcPr>
          <w:p w:rsidR="000504E3" w:rsidRPr="00450FEC" w:rsidRDefault="000504E3" w:rsidP="003B2A79">
            <w:pPr>
              <w:rPr>
                <w:rFonts w:ascii="Calibri" w:hAnsi="Calibri"/>
                <w:sz w:val="18"/>
                <w:szCs w:val="18"/>
              </w:rPr>
            </w:pPr>
          </w:p>
        </w:tc>
        <w:tc>
          <w:tcPr>
            <w:tcW w:w="915" w:type="dxa"/>
            <w:gridSpan w:val="2"/>
            <w:shd w:val="clear" w:color="auto" w:fill="auto"/>
            <w:noWrap/>
            <w:vAlign w:val="bottom"/>
          </w:tcPr>
          <w:p w:rsidR="000504E3" w:rsidRPr="00450FEC" w:rsidRDefault="000504E3" w:rsidP="003B2A79">
            <w:pPr>
              <w:rPr>
                <w:rFonts w:ascii="Calibri" w:hAnsi="Calibri"/>
                <w:sz w:val="18"/>
                <w:szCs w:val="18"/>
              </w:rPr>
            </w:pPr>
          </w:p>
        </w:tc>
        <w:tc>
          <w:tcPr>
            <w:tcW w:w="240" w:type="dxa"/>
            <w:tcBorders>
              <w:right w:val="single" w:sz="4" w:space="0" w:color="auto"/>
            </w:tcBorders>
            <w:shd w:val="clear" w:color="auto" w:fill="auto"/>
            <w:noWrap/>
            <w:vAlign w:val="bottom"/>
          </w:tcPr>
          <w:p w:rsidR="000504E3" w:rsidRPr="00450FEC" w:rsidRDefault="000504E3" w:rsidP="003B2A79">
            <w:pPr>
              <w:rPr>
                <w:rFonts w:ascii="Calibri" w:hAnsi="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0504E3" w:rsidRPr="00D1431C" w:rsidRDefault="000504E3" w:rsidP="003B2A79">
            <w:pPr>
              <w:jc w:val="center"/>
              <w:rPr>
                <w:rFonts w:ascii="Calibri" w:hAnsi="Calibri"/>
                <w:sz w:val="18"/>
                <w:szCs w:val="18"/>
              </w:rPr>
            </w:pP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04E3" w:rsidRPr="004635BC" w:rsidRDefault="000504E3" w:rsidP="003B2A79">
            <w:pPr>
              <w:jc w:val="center"/>
              <w:rPr>
                <w:rFonts w:ascii="Calibri" w:hAnsi="Calibri"/>
                <w:b/>
                <w:sz w:val="18"/>
                <w:szCs w:val="18"/>
              </w:rPr>
            </w:pPr>
            <w:r w:rsidRPr="004635BC">
              <w:rPr>
                <w:rFonts w:ascii="Calibri" w:hAnsi="Calibri"/>
                <w:b/>
                <w:sz w:val="18"/>
                <w:szCs w:val="18"/>
              </w:rPr>
              <w:t>Amount</w:t>
            </w:r>
          </w:p>
          <w:p w:rsidR="000504E3" w:rsidRPr="004635BC" w:rsidRDefault="000504E3" w:rsidP="003B2A79">
            <w:pPr>
              <w:jc w:val="center"/>
              <w:rPr>
                <w:rFonts w:ascii="Calibri" w:hAnsi="Calibri"/>
                <w:b/>
                <w:sz w:val="18"/>
                <w:szCs w:val="18"/>
              </w:rPr>
            </w:pPr>
            <w:r w:rsidRPr="004635BC">
              <w:rPr>
                <w:rFonts w:ascii="Calibri" w:hAnsi="Calibri"/>
                <w:b/>
                <w:sz w:val="18"/>
                <w:szCs w:val="18"/>
              </w:rPr>
              <w:t>Year 1</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04E3" w:rsidRPr="004635BC" w:rsidRDefault="000504E3" w:rsidP="003B2A79">
            <w:pPr>
              <w:jc w:val="center"/>
              <w:rPr>
                <w:rFonts w:ascii="Calibri" w:hAnsi="Calibri"/>
                <w:b/>
                <w:sz w:val="18"/>
                <w:szCs w:val="18"/>
              </w:rPr>
            </w:pPr>
            <w:r w:rsidRPr="004635BC">
              <w:rPr>
                <w:rFonts w:ascii="Calibri" w:hAnsi="Calibri"/>
                <w:b/>
                <w:sz w:val="18"/>
                <w:szCs w:val="18"/>
              </w:rPr>
              <w:t>Amount</w:t>
            </w:r>
          </w:p>
          <w:p w:rsidR="000504E3" w:rsidRPr="004635BC" w:rsidRDefault="000504E3" w:rsidP="003B2A79">
            <w:pPr>
              <w:jc w:val="center"/>
              <w:rPr>
                <w:rFonts w:ascii="Calibri" w:hAnsi="Calibri"/>
                <w:b/>
                <w:sz w:val="18"/>
                <w:szCs w:val="18"/>
              </w:rPr>
            </w:pPr>
            <w:r w:rsidRPr="004635BC">
              <w:rPr>
                <w:rFonts w:ascii="Calibri" w:hAnsi="Calibri"/>
                <w:b/>
                <w:sz w:val="18"/>
                <w:szCs w:val="18"/>
              </w:rPr>
              <w:t>Year 2</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04E3" w:rsidRPr="004635BC" w:rsidRDefault="000504E3" w:rsidP="003B2A79">
            <w:pPr>
              <w:jc w:val="center"/>
              <w:rPr>
                <w:rFonts w:ascii="Calibri" w:hAnsi="Calibri"/>
                <w:b/>
                <w:sz w:val="18"/>
                <w:szCs w:val="18"/>
              </w:rPr>
            </w:pPr>
            <w:r w:rsidRPr="004635BC">
              <w:rPr>
                <w:rFonts w:ascii="Calibri" w:hAnsi="Calibri"/>
                <w:b/>
                <w:sz w:val="18"/>
                <w:szCs w:val="18"/>
              </w:rPr>
              <w:t>Amount</w:t>
            </w:r>
          </w:p>
          <w:p w:rsidR="000504E3" w:rsidRPr="004635BC" w:rsidRDefault="000504E3" w:rsidP="003B2A79">
            <w:pPr>
              <w:jc w:val="center"/>
              <w:rPr>
                <w:rFonts w:ascii="Calibri" w:hAnsi="Calibri"/>
                <w:b/>
                <w:sz w:val="18"/>
                <w:szCs w:val="18"/>
              </w:rPr>
            </w:pPr>
            <w:r w:rsidRPr="004635BC">
              <w:rPr>
                <w:rFonts w:ascii="Calibri" w:hAnsi="Calibri"/>
                <w:b/>
                <w:sz w:val="18"/>
                <w:szCs w:val="18"/>
              </w:rPr>
              <w:t>Year 3</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04E3" w:rsidRPr="004635BC" w:rsidRDefault="000504E3" w:rsidP="003B2A79">
            <w:pPr>
              <w:jc w:val="center"/>
              <w:rPr>
                <w:rFonts w:ascii="Calibri" w:hAnsi="Calibri"/>
                <w:b/>
                <w:sz w:val="18"/>
                <w:szCs w:val="18"/>
              </w:rPr>
            </w:pPr>
            <w:r w:rsidRPr="004635BC">
              <w:rPr>
                <w:rFonts w:ascii="Calibri" w:hAnsi="Calibri"/>
                <w:b/>
                <w:sz w:val="18"/>
                <w:szCs w:val="18"/>
              </w:rPr>
              <w:t>Total</w:t>
            </w:r>
          </w:p>
        </w:tc>
      </w:tr>
      <w:tr w:rsidR="00422015" w:rsidRPr="00450FEC" w:rsidTr="00CD43E5">
        <w:trPr>
          <w:cantSplit/>
        </w:trPr>
        <w:tc>
          <w:tcPr>
            <w:tcW w:w="1440" w:type="dxa"/>
            <w:shd w:val="clear" w:color="auto" w:fill="auto"/>
            <w:noWrap/>
            <w:vAlign w:val="bottom"/>
          </w:tcPr>
          <w:p w:rsidR="00422015" w:rsidRPr="00450FEC" w:rsidRDefault="00422015" w:rsidP="00422015">
            <w:pPr>
              <w:rPr>
                <w:rFonts w:ascii="Calibri" w:hAnsi="Calibri"/>
                <w:sz w:val="18"/>
                <w:szCs w:val="18"/>
              </w:rPr>
            </w:pPr>
          </w:p>
        </w:tc>
        <w:tc>
          <w:tcPr>
            <w:tcW w:w="915" w:type="dxa"/>
            <w:gridSpan w:val="2"/>
          </w:tcPr>
          <w:p w:rsidR="00422015" w:rsidRPr="00450FEC" w:rsidRDefault="00422015" w:rsidP="00422015">
            <w:pPr>
              <w:rPr>
                <w:rFonts w:ascii="Calibri" w:hAnsi="Calibri"/>
                <w:sz w:val="18"/>
                <w:szCs w:val="18"/>
              </w:rPr>
            </w:pPr>
          </w:p>
        </w:tc>
        <w:tc>
          <w:tcPr>
            <w:tcW w:w="915" w:type="dxa"/>
            <w:gridSpan w:val="2"/>
            <w:shd w:val="clear" w:color="auto" w:fill="auto"/>
            <w:noWrap/>
            <w:vAlign w:val="bottom"/>
          </w:tcPr>
          <w:p w:rsidR="00422015" w:rsidRPr="00450FEC" w:rsidRDefault="00422015" w:rsidP="00422015">
            <w:pPr>
              <w:rPr>
                <w:rFonts w:ascii="Calibri" w:hAnsi="Calibri"/>
                <w:sz w:val="18"/>
                <w:szCs w:val="18"/>
              </w:rPr>
            </w:pPr>
          </w:p>
        </w:tc>
        <w:tc>
          <w:tcPr>
            <w:tcW w:w="240" w:type="dxa"/>
            <w:tcBorders>
              <w:right w:val="single" w:sz="4" w:space="0" w:color="auto"/>
            </w:tcBorders>
            <w:shd w:val="clear" w:color="auto" w:fill="auto"/>
            <w:noWrap/>
            <w:vAlign w:val="bottom"/>
          </w:tcPr>
          <w:p w:rsidR="00422015" w:rsidRPr="00450FEC" w:rsidRDefault="00422015" w:rsidP="00422015">
            <w:pPr>
              <w:rPr>
                <w:rFonts w:ascii="Calibri" w:hAnsi="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22015" w:rsidRPr="00D1431C" w:rsidRDefault="00422015" w:rsidP="00422015">
            <w:pPr>
              <w:jc w:val="right"/>
              <w:rPr>
                <w:rFonts w:ascii="Calibri" w:hAnsi="Calibri"/>
                <w:sz w:val="18"/>
                <w:szCs w:val="18"/>
              </w:rPr>
            </w:pPr>
            <w:r w:rsidRPr="00D1431C">
              <w:rPr>
                <w:rFonts w:ascii="Calibri" w:hAnsi="Calibri"/>
                <w:b/>
                <w:bCs/>
                <w:sz w:val="18"/>
                <w:szCs w:val="18"/>
              </w:rPr>
              <w:t xml:space="preserve">GEF </w:t>
            </w: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lang w:val="sk-SK"/>
              </w:rPr>
            </w:pPr>
            <w:r w:rsidRPr="00D1431C">
              <w:rPr>
                <w:rFonts w:ascii="Calibri" w:hAnsi="Calibri" w:cs="Calibri"/>
                <w:color w:val="000000"/>
                <w:sz w:val="18"/>
                <w:szCs w:val="18"/>
              </w:rPr>
              <w:t xml:space="preserve"> $ 369</w:t>
            </w:r>
            <w:r w:rsidR="00F57AF5">
              <w:rPr>
                <w:rFonts w:ascii="Calibri" w:hAnsi="Calibri" w:cs="Calibri"/>
                <w:color w:val="000000"/>
                <w:sz w:val="18"/>
                <w:szCs w:val="18"/>
              </w:rPr>
              <w:t>,</w:t>
            </w:r>
            <w:r w:rsidRPr="00D1431C">
              <w:rPr>
                <w:rFonts w:ascii="Calibri" w:hAnsi="Calibri" w:cs="Calibri"/>
                <w:color w:val="000000"/>
                <w:sz w:val="18"/>
                <w:szCs w:val="18"/>
              </w:rPr>
              <w:t xml:space="preserve">702 </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$ 296</w:t>
            </w:r>
            <w:r w:rsidR="00F57AF5">
              <w:rPr>
                <w:rFonts w:ascii="Calibri" w:hAnsi="Calibri" w:cs="Calibri"/>
                <w:color w:val="000000"/>
                <w:sz w:val="18"/>
                <w:szCs w:val="18"/>
              </w:rPr>
              <w:t>,</w:t>
            </w:r>
            <w:r w:rsidRPr="00D1431C">
              <w:rPr>
                <w:rFonts w:ascii="Calibri" w:hAnsi="Calibri" w:cs="Calibri"/>
                <w:color w:val="000000"/>
                <w:sz w:val="18"/>
                <w:szCs w:val="18"/>
              </w:rPr>
              <w:t xml:space="preserve">013 </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$ 174</w:t>
            </w:r>
            <w:r w:rsidR="00F57AF5">
              <w:rPr>
                <w:rFonts w:ascii="Calibri" w:hAnsi="Calibri" w:cs="Calibri"/>
                <w:color w:val="000000"/>
                <w:sz w:val="18"/>
                <w:szCs w:val="18"/>
              </w:rPr>
              <w:t>,</w:t>
            </w:r>
            <w:r w:rsidRPr="00D1431C">
              <w:rPr>
                <w:rFonts w:ascii="Calibri" w:hAnsi="Calibri" w:cs="Calibri"/>
                <w:color w:val="000000"/>
                <w:sz w:val="18"/>
                <w:szCs w:val="18"/>
              </w:rPr>
              <w:t xml:space="preserve">285 </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$ 840</w:t>
            </w:r>
            <w:r w:rsidR="00F57AF5">
              <w:rPr>
                <w:rFonts w:ascii="Calibri" w:hAnsi="Calibri" w:cs="Calibri"/>
                <w:color w:val="000000"/>
                <w:sz w:val="18"/>
                <w:szCs w:val="18"/>
              </w:rPr>
              <w:t>,</w:t>
            </w:r>
            <w:r w:rsidRPr="00D1431C">
              <w:rPr>
                <w:rFonts w:ascii="Calibri" w:hAnsi="Calibri" w:cs="Calibri"/>
                <w:color w:val="000000"/>
                <w:sz w:val="18"/>
                <w:szCs w:val="18"/>
              </w:rPr>
              <w:t xml:space="preserve">000 </w:t>
            </w:r>
          </w:p>
        </w:tc>
      </w:tr>
      <w:tr w:rsidR="00422015" w:rsidRPr="00450FEC" w:rsidTr="00422015">
        <w:trPr>
          <w:cantSplit/>
        </w:trPr>
        <w:tc>
          <w:tcPr>
            <w:tcW w:w="1440" w:type="dxa"/>
            <w:shd w:val="clear" w:color="auto" w:fill="auto"/>
            <w:noWrap/>
            <w:vAlign w:val="bottom"/>
          </w:tcPr>
          <w:p w:rsidR="00422015" w:rsidRPr="00450FEC" w:rsidRDefault="00422015" w:rsidP="00422015">
            <w:pPr>
              <w:rPr>
                <w:rFonts w:ascii="Calibri" w:hAnsi="Calibri"/>
                <w:sz w:val="18"/>
                <w:szCs w:val="18"/>
              </w:rPr>
            </w:pPr>
          </w:p>
        </w:tc>
        <w:tc>
          <w:tcPr>
            <w:tcW w:w="915" w:type="dxa"/>
            <w:gridSpan w:val="2"/>
          </w:tcPr>
          <w:p w:rsidR="00422015" w:rsidRPr="00450FEC" w:rsidRDefault="00422015" w:rsidP="00422015">
            <w:pPr>
              <w:rPr>
                <w:rFonts w:ascii="Calibri" w:hAnsi="Calibri"/>
                <w:sz w:val="18"/>
                <w:szCs w:val="18"/>
              </w:rPr>
            </w:pPr>
          </w:p>
        </w:tc>
        <w:tc>
          <w:tcPr>
            <w:tcW w:w="915" w:type="dxa"/>
            <w:gridSpan w:val="2"/>
            <w:shd w:val="clear" w:color="auto" w:fill="auto"/>
            <w:noWrap/>
            <w:vAlign w:val="bottom"/>
          </w:tcPr>
          <w:p w:rsidR="00422015" w:rsidRPr="00450FEC" w:rsidRDefault="00422015" w:rsidP="00422015">
            <w:pPr>
              <w:rPr>
                <w:rFonts w:ascii="Calibri" w:hAnsi="Calibri"/>
                <w:sz w:val="18"/>
                <w:szCs w:val="18"/>
              </w:rPr>
            </w:pPr>
          </w:p>
        </w:tc>
        <w:tc>
          <w:tcPr>
            <w:tcW w:w="240" w:type="dxa"/>
            <w:tcBorders>
              <w:right w:val="single" w:sz="4" w:space="0" w:color="auto"/>
            </w:tcBorders>
            <w:shd w:val="clear" w:color="auto" w:fill="auto"/>
            <w:noWrap/>
            <w:vAlign w:val="bottom"/>
          </w:tcPr>
          <w:p w:rsidR="00422015" w:rsidRPr="00450FEC" w:rsidRDefault="00422015" w:rsidP="00422015">
            <w:pPr>
              <w:rPr>
                <w:rFonts w:ascii="Calibri" w:hAnsi="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22015" w:rsidRPr="00D1431C" w:rsidRDefault="00422015" w:rsidP="00422015">
            <w:pPr>
              <w:jc w:val="right"/>
              <w:rPr>
                <w:rFonts w:ascii="Calibri" w:hAnsi="Calibri"/>
                <w:sz w:val="18"/>
                <w:szCs w:val="18"/>
              </w:rPr>
            </w:pPr>
            <w:r w:rsidRPr="00D1431C">
              <w:rPr>
                <w:rFonts w:ascii="Calibri" w:hAnsi="Calibri"/>
                <w:b/>
                <w:bCs/>
                <w:sz w:val="18"/>
                <w:szCs w:val="18"/>
              </w:rPr>
              <w:t>UNDP</w:t>
            </w: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w:t>
            </w:r>
            <w:r w:rsidR="001509C5">
              <w:rPr>
                <w:rFonts w:ascii="Calibri" w:hAnsi="Calibri" w:cs="Calibri"/>
                <w:color w:val="000000"/>
                <w:sz w:val="18"/>
                <w:szCs w:val="18"/>
              </w:rPr>
              <w:t>1</w:t>
            </w:r>
            <w:r w:rsidRPr="00D1431C">
              <w:rPr>
                <w:rFonts w:ascii="Calibri" w:hAnsi="Calibri" w:cs="Calibri"/>
                <w:color w:val="000000"/>
                <w:sz w:val="18"/>
                <w:szCs w:val="18"/>
              </w:rPr>
              <w:t>06</w:t>
            </w:r>
            <w:r w:rsidR="00F57AF5">
              <w:rPr>
                <w:rFonts w:ascii="Calibri" w:hAnsi="Calibri" w:cs="Calibri"/>
                <w:color w:val="000000"/>
                <w:sz w:val="18"/>
                <w:szCs w:val="18"/>
              </w:rPr>
              <w:t>,</w:t>
            </w:r>
            <w:r w:rsidRPr="00D1431C">
              <w:rPr>
                <w:rFonts w:ascii="Calibri" w:hAnsi="Calibri" w:cs="Calibri"/>
                <w:color w:val="000000"/>
                <w:sz w:val="18"/>
                <w:szCs w:val="18"/>
              </w:rPr>
              <w:t xml:space="preserve">000 </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$ 515</w:t>
            </w:r>
            <w:r w:rsidR="00F57AF5">
              <w:rPr>
                <w:rFonts w:ascii="Calibri" w:hAnsi="Calibri" w:cs="Calibri"/>
                <w:color w:val="000000"/>
                <w:sz w:val="18"/>
                <w:szCs w:val="18"/>
              </w:rPr>
              <w:t>,</w:t>
            </w:r>
            <w:r w:rsidRPr="00D1431C">
              <w:rPr>
                <w:rFonts w:ascii="Calibri" w:hAnsi="Calibri" w:cs="Calibri"/>
                <w:color w:val="000000"/>
                <w:sz w:val="18"/>
                <w:szCs w:val="18"/>
              </w:rPr>
              <w:t xml:space="preserve">000 </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w:t>
            </w:r>
            <w:r w:rsidR="001509C5">
              <w:rPr>
                <w:rFonts w:ascii="Calibri" w:hAnsi="Calibri" w:cs="Calibri"/>
                <w:color w:val="000000"/>
                <w:sz w:val="18"/>
                <w:szCs w:val="18"/>
              </w:rPr>
              <w:t>4</w:t>
            </w:r>
            <w:r w:rsidRPr="00D1431C">
              <w:rPr>
                <w:rFonts w:ascii="Calibri" w:hAnsi="Calibri" w:cs="Calibri"/>
                <w:color w:val="000000"/>
                <w:sz w:val="18"/>
                <w:szCs w:val="18"/>
              </w:rPr>
              <w:t>09</w:t>
            </w:r>
            <w:r w:rsidR="00F57AF5">
              <w:rPr>
                <w:rFonts w:ascii="Calibri" w:hAnsi="Calibri" w:cs="Calibri"/>
                <w:color w:val="000000"/>
                <w:sz w:val="18"/>
                <w:szCs w:val="18"/>
              </w:rPr>
              <w:t>,</w:t>
            </w:r>
            <w:r w:rsidRPr="00D1431C">
              <w:rPr>
                <w:rFonts w:ascii="Calibri" w:hAnsi="Calibri" w:cs="Calibri"/>
                <w:color w:val="000000"/>
                <w:sz w:val="18"/>
                <w:szCs w:val="18"/>
              </w:rPr>
              <w:t xml:space="preserve">000 </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w:t>
            </w:r>
            <w:r w:rsidR="00F57AF5">
              <w:rPr>
                <w:rFonts w:ascii="Calibri" w:hAnsi="Calibri" w:cs="Calibri"/>
                <w:color w:val="000000"/>
                <w:sz w:val="18"/>
                <w:szCs w:val="18"/>
              </w:rPr>
              <w:t xml:space="preserve"> </w:t>
            </w:r>
            <w:r w:rsidRPr="00D1431C">
              <w:rPr>
                <w:rFonts w:ascii="Calibri" w:hAnsi="Calibri" w:cs="Calibri"/>
                <w:color w:val="000000"/>
                <w:sz w:val="18"/>
                <w:szCs w:val="18"/>
              </w:rPr>
              <w:t>1</w:t>
            </w:r>
            <w:r w:rsidR="00F57AF5">
              <w:rPr>
                <w:rFonts w:ascii="Calibri" w:hAnsi="Calibri" w:cs="Calibri"/>
                <w:color w:val="000000"/>
                <w:sz w:val="18"/>
                <w:szCs w:val="18"/>
              </w:rPr>
              <w:t>,</w:t>
            </w:r>
            <w:r w:rsidRPr="00D1431C">
              <w:rPr>
                <w:rFonts w:ascii="Calibri" w:hAnsi="Calibri" w:cs="Calibri"/>
                <w:color w:val="000000"/>
                <w:sz w:val="18"/>
                <w:szCs w:val="18"/>
              </w:rPr>
              <w:t>030</w:t>
            </w:r>
            <w:r w:rsidR="00F57AF5">
              <w:rPr>
                <w:rFonts w:ascii="Calibri" w:hAnsi="Calibri" w:cs="Calibri"/>
                <w:color w:val="000000"/>
                <w:sz w:val="18"/>
                <w:szCs w:val="18"/>
              </w:rPr>
              <w:t>,</w:t>
            </w:r>
            <w:r w:rsidRPr="00D1431C">
              <w:rPr>
                <w:rFonts w:ascii="Calibri" w:hAnsi="Calibri" w:cs="Calibri"/>
                <w:color w:val="000000"/>
                <w:sz w:val="18"/>
                <w:szCs w:val="18"/>
              </w:rPr>
              <w:t xml:space="preserve">000 </w:t>
            </w:r>
          </w:p>
        </w:tc>
      </w:tr>
      <w:tr w:rsidR="00422015" w:rsidRPr="00450FEC" w:rsidTr="00422015">
        <w:trPr>
          <w:cantSplit/>
        </w:trPr>
        <w:tc>
          <w:tcPr>
            <w:tcW w:w="1440" w:type="dxa"/>
            <w:shd w:val="clear" w:color="auto" w:fill="auto"/>
            <w:noWrap/>
            <w:vAlign w:val="bottom"/>
          </w:tcPr>
          <w:p w:rsidR="00422015" w:rsidRPr="00450FEC" w:rsidRDefault="00422015" w:rsidP="00422015">
            <w:pPr>
              <w:rPr>
                <w:rFonts w:ascii="Calibri" w:hAnsi="Calibri"/>
                <w:sz w:val="18"/>
                <w:szCs w:val="18"/>
              </w:rPr>
            </w:pPr>
          </w:p>
        </w:tc>
        <w:tc>
          <w:tcPr>
            <w:tcW w:w="915" w:type="dxa"/>
            <w:gridSpan w:val="2"/>
          </w:tcPr>
          <w:p w:rsidR="00422015" w:rsidRPr="00450FEC" w:rsidRDefault="00422015" w:rsidP="00422015">
            <w:pPr>
              <w:rPr>
                <w:rFonts w:ascii="Calibri" w:hAnsi="Calibri"/>
                <w:sz w:val="18"/>
                <w:szCs w:val="18"/>
              </w:rPr>
            </w:pPr>
          </w:p>
        </w:tc>
        <w:tc>
          <w:tcPr>
            <w:tcW w:w="915" w:type="dxa"/>
            <w:gridSpan w:val="2"/>
            <w:shd w:val="clear" w:color="auto" w:fill="auto"/>
            <w:noWrap/>
            <w:vAlign w:val="bottom"/>
          </w:tcPr>
          <w:p w:rsidR="00422015" w:rsidRPr="00450FEC" w:rsidRDefault="00422015" w:rsidP="00422015">
            <w:pPr>
              <w:rPr>
                <w:rFonts w:ascii="Calibri" w:hAnsi="Calibri"/>
                <w:sz w:val="18"/>
                <w:szCs w:val="18"/>
              </w:rPr>
            </w:pPr>
          </w:p>
        </w:tc>
        <w:tc>
          <w:tcPr>
            <w:tcW w:w="240" w:type="dxa"/>
            <w:tcBorders>
              <w:right w:val="single" w:sz="4" w:space="0" w:color="auto"/>
            </w:tcBorders>
            <w:shd w:val="clear" w:color="auto" w:fill="auto"/>
            <w:noWrap/>
            <w:vAlign w:val="bottom"/>
          </w:tcPr>
          <w:p w:rsidR="00422015" w:rsidRPr="00450FEC" w:rsidRDefault="00422015" w:rsidP="00422015">
            <w:pPr>
              <w:rPr>
                <w:rFonts w:ascii="Calibri" w:hAnsi="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22015" w:rsidRPr="00D1431C" w:rsidRDefault="00422015" w:rsidP="00422015">
            <w:pPr>
              <w:jc w:val="right"/>
              <w:rPr>
                <w:rFonts w:ascii="Calibri" w:hAnsi="Calibri"/>
                <w:b/>
                <w:bCs/>
                <w:sz w:val="18"/>
                <w:szCs w:val="18"/>
              </w:rPr>
            </w:pPr>
            <w:r w:rsidRPr="00D1431C">
              <w:rPr>
                <w:rFonts w:ascii="Calibri" w:hAnsi="Calibri"/>
                <w:b/>
                <w:bCs/>
                <w:sz w:val="18"/>
                <w:szCs w:val="18"/>
              </w:rPr>
              <w:t>Ministry of Energy</w:t>
            </w: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$ 1</w:t>
            </w:r>
            <w:r w:rsidR="00F57AF5">
              <w:rPr>
                <w:rFonts w:ascii="Calibri" w:hAnsi="Calibri" w:cs="Calibri"/>
                <w:color w:val="000000"/>
                <w:sz w:val="18"/>
                <w:szCs w:val="18"/>
              </w:rPr>
              <w:t>,</w:t>
            </w:r>
            <w:r w:rsidRPr="00D1431C">
              <w:rPr>
                <w:rFonts w:ascii="Calibri" w:hAnsi="Calibri" w:cs="Calibri"/>
                <w:color w:val="000000"/>
                <w:sz w:val="18"/>
                <w:szCs w:val="18"/>
              </w:rPr>
              <w:t>032</w:t>
            </w:r>
            <w:r w:rsidR="00F57AF5">
              <w:rPr>
                <w:rFonts w:ascii="Calibri" w:hAnsi="Calibri" w:cs="Calibri"/>
                <w:color w:val="000000"/>
                <w:sz w:val="18"/>
                <w:szCs w:val="18"/>
              </w:rPr>
              <w:t>,</w:t>
            </w:r>
            <w:r w:rsidRPr="00D1431C">
              <w:rPr>
                <w:rFonts w:ascii="Calibri" w:hAnsi="Calibri" w:cs="Calibri"/>
                <w:color w:val="000000"/>
                <w:sz w:val="18"/>
                <w:szCs w:val="18"/>
              </w:rPr>
              <w:t xml:space="preserve">920 </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$ 1</w:t>
            </w:r>
            <w:r w:rsidR="00F57AF5">
              <w:rPr>
                <w:rFonts w:ascii="Calibri" w:hAnsi="Calibri" w:cs="Calibri"/>
                <w:color w:val="000000"/>
                <w:sz w:val="18"/>
                <w:szCs w:val="18"/>
              </w:rPr>
              <w:t>,</w:t>
            </w:r>
            <w:r w:rsidRPr="00D1431C">
              <w:rPr>
                <w:rFonts w:ascii="Calibri" w:hAnsi="Calibri" w:cs="Calibri"/>
                <w:color w:val="000000"/>
                <w:sz w:val="18"/>
                <w:szCs w:val="18"/>
              </w:rPr>
              <w:t>075</w:t>
            </w:r>
            <w:r w:rsidR="00F57AF5">
              <w:rPr>
                <w:rFonts w:ascii="Calibri" w:hAnsi="Calibri" w:cs="Calibri"/>
                <w:color w:val="000000"/>
                <w:sz w:val="18"/>
                <w:szCs w:val="18"/>
              </w:rPr>
              <w:t>,</w:t>
            </w:r>
            <w:r w:rsidRPr="00D1431C">
              <w:rPr>
                <w:rFonts w:ascii="Calibri" w:hAnsi="Calibri" w:cs="Calibri"/>
                <w:color w:val="000000"/>
                <w:sz w:val="18"/>
                <w:szCs w:val="18"/>
              </w:rPr>
              <w:t xml:space="preserve">080 </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$ 2</w:t>
            </w:r>
            <w:r w:rsidR="00F57AF5">
              <w:rPr>
                <w:rFonts w:ascii="Calibri" w:hAnsi="Calibri" w:cs="Calibri"/>
                <w:color w:val="000000"/>
                <w:sz w:val="18"/>
                <w:szCs w:val="18"/>
              </w:rPr>
              <w:t>,1</w:t>
            </w:r>
            <w:r w:rsidRPr="00D1431C">
              <w:rPr>
                <w:rFonts w:ascii="Calibri" w:hAnsi="Calibri" w:cs="Calibri"/>
                <w:color w:val="000000"/>
                <w:sz w:val="18"/>
                <w:szCs w:val="18"/>
              </w:rPr>
              <w:t>08</w:t>
            </w:r>
            <w:r w:rsidR="00F57AF5">
              <w:rPr>
                <w:rFonts w:ascii="Calibri" w:hAnsi="Calibri" w:cs="Calibri"/>
                <w:color w:val="000000"/>
                <w:sz w:val="18"/>
                <w:szCs w:val="18"/>
              </w:rPr>
              <w:t>,</w:t>
            </w:r>
            <w:r w:rsidRPr="00D1431C">
              <w:rPr>
                <w:rFonts w:ascii="Calibri" w:hAnsi="Calibri" w:cs="Calibri"/>
                <w:color w:val="000000"/>
                <w:sz w:val="18"/>
                <w:szCs w:val="18"/>
              </w:rPr>
              <w:t xml:space="preserve">000 </w:t>
            </w:r>
          </w:p>
        </w:tc>
      </w:tr>
      <w:tr w:rsidR="00422015" w:rsidRPr="00450FEC" w:rsidTr="00422015">
        <w:trPr>
          <w:cantSplit/>
        </w:trPr>
        <w:tc>
          <w:tcPr>
            <w:tcW w:w="1440" w:type="dxa"/>
            <w:shd w:val="clear" w:color="auto" w:fill="auto"/>
            <w:noWrap/>
            <w:vAlign w:val="bottom"/>
          </w:tcPr>
          <w:p w:rsidR="00422015" w:rsidRPr="00450FEC" w:rsidRDefault="00422015" w:rsidP="00422015">
            <w:pPr>
              <w:rPr>
                <w:rFonts w:ascii="Calibri" w:hAnsi="Calibri"/>
                <w:sz w:val="18"/>
                <w:szCs w:val="18"/>
              </w:rPr>
            </w:pPr>
          </w:p>
        </w:tc>
        <w:tc>
          <w:tcPr>
            <w:tcW w:w="915" w:type="dxa"/>
            <w:gridSpan w:val="2"/>
          </w:tcPr>
          <w:p w:rsidR="00422015" w:rsidRPr="00450FEC" w:rsidRDefault="00422015" w:rsidP="00422015">
            <w:pPr>
              <w:rPr>
                <w:rFonts w:ascii="Calibri" w:hAnsi="Calibri"/>
                <w:sz w:val="18"/>
                <w:szCs w:val="18"/>
              </w:rPr>
            </w:pPr>
          </w:p>
        </w:tc>
        <w:tc>
          <w:tcPr>
            <w:tcW w:w="915" w:type="dxa"/>
            <w:gridSpan w:val="2"/>
            <w:shd w:val="clear" w:color="auto" w:fill="auto"/>
            <w:noWrap/>
            <w:vAlign w:val="bottom"/>
          </w:tcPr>
          <w:p w:rsidR="00422015" w:rsidRPr="00450FEC" w:rsidRDefault="00422015" w:rsidP="00422015">
            <w:pPr>
              <w:rPr>
                <w:rFonts w:ascii="Calibri" w:hAnsi="Calibri"/>
                <w:sz w:val="18"/>
                <w:szCs w:val="18"/>
              </w:rPr>
            </w:pPr>
          </w:p>
        </w:tc>
        <w:tc>
          <w:tcPr>
            <w:tcW w:w="240" w:type="dxa"/>
            <w:tcBorders>
              <w:right w:val="single" w:sz="4" w:space="0" w:color="auto"/>
            </w:tcBorders>
            <w:shd w:val="clear" w:color="auto" w:fill="auto"/>
            <w:noWrap/>
            <w:vAlign w:val="bottom"/>
          </w:tcPr>
          <w:p w:rsidR="00422015" w:rsidRPr="00450FEC" w:rsidRDefault="00422015" w:rsidP="00422015">
            <w:pPr>
              <w:rPr>
                <w:rFonts w:ascii="Calibri" w:hAnsi="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22015" w:rsidRPr="00D1431C" w:rsidRDefault="00422015" w:rsidP="00422015">
            <w:pPr>
              <w:jc w:val="right"/>
              <w:rPr>
                <w:rFonts w:ascii="Calibri" w:hAnsi="Calibri"/>
                <w:b/>
                <w:bCs/>
                <w:sz w:val="18"/>
                <w:szCs w:val="18"/>
              </w:rPr>
            </w:pPr>
            <w:r w:rsidRPr="00D1431C">
              <w:rPr>
                <w:rFonts w:ascii="Calibri" w:hAnsi="Calibri"/>
                <w:b/>
                <w:bCs/>
                <w:sz w:val="18"/>
                <w:szCs w:val="18"/>
              </w:rPr>
              <w:t>Ministry of Natural Resources and Environmental Protection</w:t>
            </w: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$ 302</w:t>
            </w:r>
            <w:r w:rsidR="00F57AF5">
              <w:rPr>
                <w:rFonts w:ascii="Calibri" w:hAnsi="Calibri" w:cs="Calibri"/>
                <w:color w:val="000000"/>
                <w:sz w:val="18"/>
                <w:szCs w:val="18"/>
              </w:rPr>
              <w:t>,</w:t>
            </w:r>
            <w:r w:rsidRPr="00D1431C">
              <w:rPr>
                <w:rFonts w:ascii="Calibri" w:hAnsi="Calibri" w:cs="Calibri"/>
                <w:color w:val="000000"/>
                <w:sz w:val="18"/>
                <w:szCs w:val="18"/>
              </w:rPr>
              <w:t xml:space="preserve">400 </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$ 327</w:t>
            </w:r>
            <w:r w:rsidR="00F57AF5">
              <w:rPr>
                <w:rFonts w:ascii="Calibri" w:hAnsi="Calibri" w:cs="Calibri"/>
                <w:color w:val="000000"/>
                <w:sz w:val="18"/>
                <w:szCs w:val="18"/>
              </w:rPr>
              <w:t>,</w:t>
            </w:r>
            <w:r w:rsidRPr="00D1431C">
              <w:rPr>
                <w:rFonts w:ascii="Calibri" w:hAnsi="Calibri" w:cs="Calibri"/>
                <w:color w:val="000000"/>
                <w:sz w:val="18"/>
                <w:szCs w:val="18"/>
              </w:rPr>
              <w:t xml:space="preserve">600 </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$ 630</w:t>
            </w:r>
            <w:r w:rsidR="00F57AF5">
              <w:rPr>
                <w:rFonts w:ascii="Calibri" w:hAnsi="Calibri" w:cs="Calibri"/>
                <w:color w:val="000000"/>
                <w:sz w:val="18"/>
                <w:szCs w:val="18"/>
              </w:rPr>
              <w:t>,</w:t>
            </w:r>
            <w:r w:rsidRPr="00D1431C">
              <w:rPr>
                <w:rFonts w:ascii="Calibri" w:hAnsi="Calibri" w:cs="Calibri"/>
                <w:color w:val="000000"/>
                <w:sz w:val="18"/>
                <w:szCs w:val="18"/>
              </w:rPr>
              <w:t xml:space="preserve">000 </w:t>
            </w:r>
          </w:p>
        </w:tc>
      </w:tr>
      <w:tr w:rsidR="001D7C60" w:rsidRPr="00450FEC" w:rsidTr="00422015">
        <w:trPr>
          <w:cantSplit/>
        </w:trPr>
        <w:tc>
          <w:tcPr>
            <w:tcW w:w="1440" w:type="dxa"/>
            <w:shd w:val="clear" w:color="auto" w:fill="auto"/>
            <w:noWrap/>
            <w:vAlign w:val="bottom"/>
          </w:tcPr>
          <w:p w:rsidR="001D7C60" w:rsidRPr="00450FEC" w:rsidRDefault="001D7C60" w:rsidP="00422015">
            <w:pPr>
              <w:rPr>
                <w:rFonts w:ascii="Calibri" w:hAnsi="Calibri"/>
                <w:sz w:val="18"/>
                <w:szCs w:val="18"/>
              </w:rPr>
            </w:pPr>
          </w:p>
        </w:tc>
        <w:tc>
          <w:tcPr>
            <w:tcW w:w="915" w:type="dxa"/>
            <w:gridSpan w:val="2"/>
          </w:tcPr>
          <w:p w:rsidR="001D7C60" w:rsidRPr="00450FEC" w:rsidRDefault="001D7C60" w:rsidP="00422015">
            <w:pPr>
              <w:rPr>
                <w:rFonts w:ascii="Calibri" w:hAnsi="Calibri"/>
                <w:sz w:val="18"/>
                <w:szCs w:val="18"/>
              </w:rPr>
            </w:pPr>
          </w:p>
        </w:tc>
        <w:tc>
          <w:tcPr>
            <w:tcW w:w="915" w:type="dxa"/>
            <w:gridSpan w:val="2"/>
            <w:shd w:val="clear" w:color="auto" w:fill="auto"/>
            <w:noWrap/>
            <w:vAlign w:val="bottom"/>
          </w:tcPr>
          <w:p w:rsidR="001D7C60" w:rsidRPr="00450FEC" w:rsidRDefault="001D7C60" w:rsidP="00422015">
            <w:pPr>
              <w:rPr>
                <w:rFonts w:ascii="Calibri" w:hAnsi="Calibri"/>
                <w:sz w:val="18"/>
                <w:szCs w:val="18"/>
              </w:rPr>
            </w:pPr>
          </w:p>
        </w:tc>
        <w:tc>
          <w:tcPr>
            <w:tcW w:w="240" w:type="dxa"/>
            <w:tcBorders>
              <w:right w:val="single" w:sz="4" w:space="0" w:color="auto"/>
            </w:tcBorders>
            <w:shd w:val="clear" w:color="auto" w:fill="auto"/>
            <w:noWrap/>
            <w:vAlign w:val="bottom"/>
          </w:tcPr>
          <w:p w:rsidR="001D7C60" w:rsidRPr="00450FEC" w:rsidRDefault="001D7C60" w:rsidP="00422015">
            <w:pPr>
              <w:rPr>
                <w:rFonts w:ascii="Calibri" w:hAnsi="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1D7C60" w:rsidRPr="00D1431C" w:rsidRDefault="001D7C60" w:rsidP="00422015">
            <w:pPr>
              <w:jc w:val="right"/>
              <w:rPr>
                <w:rFonts w:ascii="Calibri" w:hAnsi="Calibri"/>
                <w:b/>
                <w:bCs/>
                <w:sz w:val="18"/>
                <w:szCs w:val="18"/>
              </w:rPr>
            </w:pPr>
            <w:r>
              <w:rPr>
                <w:rFonts w:ascii="Calibri" w:hAnsi="Calibri"/>
                <w:b/>
                <w:bCs/>
                <w:sz w:val="18"/>
                <w:szCs w:val="18"/>
              </w:rPr>
              <w:t>Ministry of Housing and Utilities</w:t>
            </w: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7C60" w:rsidRPr="00D1431C" w:rsidRDefault="001D7C60" w:rsidP="004635BC">
            <w:pPr>
              <w:rPr>
                <w:rFonts w:ascii="Calibri" w:hAnsi="Calibri" w:cs="Calibri"/>
                <w:color w:val="000000"/>
                <w:sz w:val="18"/>
                <w:szCs w:val="18"/>
              </w:rPr>
            </w:pPr>
            <w:r>
              <w:rPr>
                <w:rFonts w:ascii="Calibri" w:hAnsi="Calibri" w:cs="Calibri"/>
                <w:color w:val="000000"/>
                <w:sz w:val="18"/>
                <w:szCs w:val="18"/>
              </w:rPr>
              <w:t>$ 1,442,500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7C60" w:rsidRPr="00D1431C" w:rsidRDefault="001D7C60" w:rsidP="004635BC">
            <w:pPr>
              <w:rPr>
                <w:rFonts w:ascii="Calibri" w:hAnsi="Calibri" w:cs="Calibri"/>
                <w:color w:val="000000"/>
                <w:sz w:val="18"/>
                <w:szCs w:val="18"/>
              </w:rPr>
            </w:pPr>
            <w:r>
              <w:rPr>
                <w:rFonts w:ascii="Calibri" w:hAnsi="Calibri" w:cs="Calibri"/>
                <w:color w:val="000000"/>
                <w:sz w:val="18"/>
                <w:szCs w:val="18"/>
              </w:rPr>
              <w:t>$ 2,485,000</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7C60" w:rsidRPr="00D1431C" w:rsidRDefault="001D7C60" w:rsidP="004635BC">
            <w:pPr>
              <w:rPr>
                <w:rFonts w:ascii="Calibri" w:hAnsi="Calibri" w:cs="Calibri"/>
                <w:color w:val="000000"/>
                <w:sz w:val="18"/>
                <w:szCs w:val="18"/>
              </w:rPr>
            </w:pP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D7C60" w:rsidRPr="00D1431C" w:rsidRDefault="001D7C60" w:rsidP="004635BC">
            <w:pPr>
              <w:rPr>
                <w:rFonts w:ascii="Calibri" w:hAnsi="Calibri" w:cs="Calibri"/>
                <w:color w:val="000000"/>
                <w:sz w:val="18"/>
                <w:szCs w:val="18"/>
              </w:rPr>
            </w:pPr>
            <w:r>
              <w:rPr>
                <w:rFonts w:ascii="Calibri" w:hAnsi="Calibri" w:cs="Calibri"/>
                <w:color w:val="000000"/>
                <w:sz w:val="18"/>
                <w:szCs w:val="18"/>
              </w:rPr>
              <w:t>$ 3,927,500</w:t>
            </w:r>
          </w:p>
        </w:tc>
      </w:tr>
      <w:tr w:rsidR="00422015" w:rsidRPr="00450FEC" w:rsidTr="00422015">
        <w:trPr>
          <w:cantSplit/>
        </w:trPr>
        <w:tc>
          <w:tcPr>
            <w:tcW w:w="1440" w:type="dxa"/>
            <w:shd w:val="clear" w:color="auto" w:fill="auto"/>
            <w:noWrap/>
            <w:vAlign w:val="bottom"/>
          </w:tcPr>
          <w:p w:rsidR="00422015" w:rsidRPr="00450FEC" w:rsidRDefault="00422015" w:rsidP="00422015">
            <w:pPr>
              <w:rPr>
                <w:rFonts w:ascii="Calibri" w:hAnsi="Calibri"/>
                <w:sz w:val="18"/>
                <w:szCs w:val="18"/>
              </w:rPr>
            </w:pPr>
          </w:p>
        </w:tc>
        <w:tc>
          <w:tcPr>
            <w:tcW w:w="915" w:type="dxa"/>
            <w:gridSpan w:val="2"/>
          </w:tcPr>
          <w:p w:rsidR="00422015" w:rsidRPr="00450FEC" w:rsidRDefault="00422015" w:rsidP="00422015">
            <w:pPr>
              <w:rPr>
                <w:rFonts w:ascii="Calibri" w:hAnsi="Calibri"/>
                <w:sz w:val="18"/>
                <w:szCs w:val="18"/>
              </w:rPr>
            </w:pPr>
          </w:p>
        </w:tc>
        <w:tc>
          <w:tcPr>
            <w:tcW w:w="915" w:type="dxa"/>
            <w:gridSpan w:val="2"/>
            <w:shd w:val="clear" w:color="auto" w:fill="auto"/>
            <w:noWrap/>
            <w:vAlign w:val="bottom"/>
          </w:tcPr>
          <w:p w:rsidR="00422015" w:rsidRPr="00450FEC" w:rsidRDefault="00422015" w:rsidP="00422015">
            <w:pPr>
              <w:rPr>
                <w:rFonts w:ascii="Calibri" w:hAnsi="Calibri"/>
                <w:sz w:val="18"/>
                <w:szCs w:val="18"/>
              </w:rPr>
            </w:pPr>
          </w:p>
        </w:tc>
        <w:tc>
          <w:tcPr>
            <w:tcW w:w="240" w:type="dxa"/>
            <w:tcBorders>
              <w:right w:val="single" w:sz="4" w:space="0" w:color="auto"/>
            </w:tcBorders>
            <w:shd w:val="clear" w:color="auto" w:fill="auto"/>
            <w:noWrap/>
            <w:vAlign w:val="bottom"/>
          </w:tcPr>
          <w:p w:rsidR="00422015" w:rsidRPr="00450FEC" w:rsidRDefault="00422015" w:rsidP="00422015">
            <w:pPr>
              <w:rPr>
                <w:rFonts w:ascii="Calibri" w:hAnsi="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22015" w:rsidRPr="00D1431C" w:rsidRDefault="00422015" w:rsidP="00422015">
            <w:pPr>
              <w:jc w:val="right"/>
              <w:rPr>
                <w:rFonts w:ascii="Calibri" w:hAnsi="Calibri"/>
                <w:b/>
                <w:bCs/>
                <w:sz w:val="18"/>
                <w:szCs w:val="18"/>
              </w:rPr>
            </w:pPr>
            <w:r w:rsidRPr="00D1431C">
              <w:rPr>
                <w:rFonts w:ascii="Calibri" w:hAnsi="Calibri"/>
                <w:b/>
                <w:bCs/>
                <w:sz w:val="18"/>
                <w:szCs w:val="18"/>
              </w:rPr>
              <w:t>Ministry of Forestry</w:t>
            </w: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lang w:val="sk-SK"/>
              </w:rPr>
            </w:pPr>
            <w:r w:rsidRPr="00D1431C">
              <w:rPr>
                <w:rFonts w:ascii="Calibri" w:hAnsi="Calibri" w:cs="Calibri"/>
                <w:color w:val="000000"/>
                <w:sz w:val="18"/>
                <w:szCs w:val="18"/>
              </w:rPr>
              <w:t xml:space="preserve"> $  125</w:t>
            </w:r>
            <w:r w:rsidR="00F57AF5">
              <w:rPr>
                <w:rFonts w:ascii="Calibri" w:hAnsi="Calibri" w:cs="Calibri"/>
                <w:color w:val="000000"/>
                <w:sz w:val="18"/>
                <w:szCs w:val="18"/>
              </w:rPr>
              <w:t>,</w:t>
            </w:r>
            <w:r w:rsidRPr="00D1431C">
              <w:rPr>
                <w:rFonts w:ascii="Calibri" w:hAnsi="Calibri" w:cs="Calibri"/>
                <w:color w:val="000000"/>
                <w:sz w:val="18"/>
                <w:szCs w:val="18"/>
              </w:rPr>
              <w:t xml:space="preserve">760 </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$ 136</w:t>
            </w:r>
            <w:r w:rsidR="00F57AF5">
              <w:rPr>
                <w:rFonts w:ascii="Calibri" w:hAnsi="Calibri" w:cs="Calibri"/>
                <w:color w:val="000000"/>
                <w:sz w:val="18"/>
                <w:szCs w:val="18"/>
              </w:rPr>
              <w:t>,</w:t>
            </w:r>
            <w:r w:rsidRPr="00D1431C">
              <w:rPr>
                <w:rFonts w:ascii="Calibri" w:hAnsi="Calibri" w:cs="Calibri"/>
                <w:color w:val="000000"/>
                <w:sz w:val="18"/>
                <w:szCs w:val="18"/>
              </w:rPr>
              <w:t xml:space="preserve">240 </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$ 262</w:t>
            </w:r>
            <w:r w:rsidR="00F57AF5">
              <w:rPr>
                <w:rFonts w:ascii="Calibri" w:hAnsi="Calibri" w:cs="Calibri"/>
                <w:color w:val="000000"/>
                <w:sz w:val="18"/>
                <w:szCs w:val="18"/>
              </w:rPr>
              <w:t>,</w:t>
            </w:r>
            <w:r w:rsidRPr="00D1431C">
              <w:rPr>
                <w:rFonts w:ascii="Calibri" w:hAnsi="Calibri" w:cs="Calibri"/>
                <w:color w:val="000000"/>
                <w:sz w:val="18"/>
                <w:szCs w:val="18"/>
              </w:rPr>
              <w:t xml:space="preserve">000 </w:t>
            </w:r>
          </w:p>
        </w:tc>
      </w:tr>
      <w:tr w:rsidR="00422015" w:rsidRPr="00450FEC" w:rsidTr="00422015">
        <w:trPr>
          <w:cantSplit/>
        </w:trPr>
        <w:tc>
          <w:tcPr>
            <w:tcW w:w="1440" w:type="dxa"/>
            <w:shd w:val="clear" w:color="auto" w:fill="auto"/>
            <w:noWrap/>
            <w:vAlign w:val="bottom"/>
          </w:tcPr>
          <w:p w:rsidR="00422015" w:rsidRPr="00450FEC" w:rsidRDefault="00422015" w:rsidP="00422015">
            <w:pPr>
              <w:rPr>
                <w:rFonts w:ascii="Calibri" w:hAnsi="Calibri"/>
                <w:sz w:val="18"/>
                <w:szCs w:val="18"/>
              </w:rPr>
            </w:pPr>
          </w:p>
        </w:tc>
        <w:tc>
          <w:tcPr>
            <w:tcW w:w="915" w:type="dxa"/>
            <w:gridSpan w:val="2"/>
          </w:tcPr>
          <w:p w:rsidR="00422015" w:rsidRPr="00450FEC" w:rsidRDefault="00422015" w:rsidP="00422015">
            <w:pPr>
              <w:rPr>
                <w:rFonts w:ascii="Calibri" w:hAnsi="Calibri"/>
                <w:sz w:val="18"/>
                <w:szCs w:val="18"/>
              </w:rPr>
            </w:pPr>
          </w:p>
        </w:tc>
        <w:tc>
          <w:tcPr>
            <w:tcW w:w="915" w:type="dxa"/>
            <w:gridSpan w:val="2"/>
            <w:shd w:val="clear" w:color="auto" w:fill="auto"/>
            <w:noWrap/>
            <w:vAlign w:val="bottom"/>
          </w:tcPr>
          <w:p w:rsidR="00422015" w:rsidRPr="00450FEC" w:rsidRDefault="00422015" w:rsidP="00422015">
            <w:pPr>
              <w:rPr>
                <w:rFonts w:ascii="Calibri" w:hAnsi="Calibri"/>
                <w:sz w:val="18"/>
                <w:szCs w:val="18"/>
              </w:rPr>
            </w:pPr>
          </w:p>
        </w:tc>
        <w:tc>
          <w:tcPr>
            <w:tcW w:w="240" w:type="dxa"/>
            <w:tcBorders>
              <w:right w:val="single" w:sz="4" w:space="0" w:color="auto"/>
            </w:tcBorders>
            <w:shd w:val="clear" w:color="auto" w:fill="auto"/>
            <w:noWrap/>
            <w:vAlign w:val="bottom"/>
          </w:tcPr>
          <w:p w:rsidR="00422015" w:rsidRPr="00450FEC" w:rsidRDefault="00422015" w:rsidP="00422015">
            <w:pPr>
              <w:rPr>
                <w:rFonts w:ascii="Calibri" w:hAnsi="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422015" w:rsidRPr="00D1431C" w:rsidRDefault="00422015" w:rsidP="00422015">
            <w:pPr>
              <w:jc w:val="right"/>
              <w:rPr>
                <w:rFonts w:ascii="Calibri" w:hAnsi="Calibri"/>
                <w:sz w:val="18"/>
                <w:szCs w:val="18"/>
              </w:rPr>
            </w:pPr>
            <w:r w:rsidRPr="00D1431C">
              <w:rPr>
                <w:rFonts w:ascii="Calibri" w:hAnsi="Calibri"/>
                <w:b/>
                <w:bCs/>
                <w:sz w:val="18"/>
                <w:szCs w:val="18"/>
              </w:rPr>
              <w:t>Green Economy NGO</w:t>
            </w: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33</w:t>
            </w:r>
            <w:r w:rsidR="00F57AF5">
              <w:rPr>
                <w:rFonts w:ascii="Calibri" w:hAnsi="Calibri" w:cs="Calibri"/>
                <w:color w:val="000000"/>
                <w:sz w:val="18"/>
                <w:szCs w:val="18"/>
              </w:rPr>
              <w:t>,</w:t>
            </w:r>
            <w:r w:rsidRPr="00D1431C">
              <w:rPr>
                <w:rFonts w:ascii="Calibri" w:hAnsi="Calibri" w:cs="Calibri"/>
                <w:color w:val="000000"/>
                <w:sz w:val="18"/>
                <w:szCs w:val="18"/>
              </w:rPr>
              <w:t xml:space="preserve">270 </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48</w:t>
            </w:r>
            <w:r w:rsidR="00F57AF5">
              <w:rPr>
                <w:rFonts w:ascii="Calibri" w:hAnsi="Calibri" w:cs="Calibri"/>
                <w:color w:val="000000"/>
                <w:sz w:val="18"/>
                <w:szCs w:val="18"/>
              </w:rPr>
              <w:t>,</w:t>
            </w:r>
            <w:r w:rsidRPr="00D1431C">
              <w:rPr>
                <w:rFonts w:ascii="Calibri" w:hAnsi="Calibri" w:cs="Calibri"/>
                <w:color w:val="000000"/>
                <w:sz w:val="18"/>
                <w:szCs w:val="18"/>
              </w:rPr>
              <w:t xml:space="preserve">230 </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28</w:t>
            </w:r>
            <w:r w:rsidR="00F57AF5">
              <w:rPr>
                <w:rFonts w:ascii="Calibri" w:hAnsi="Calibri" w:cs="Calibri"/>
                <w:color w:val="000000"/>
                <w:sz w:val="18"/>
                <w:szCs w:val="18"/>
              </w:rPr>
              <w:t>,</w:t>
            </w:r>
            <w:r w:rsidRPr="00D1431C">
              <w:rPr>
                <w:rFonts w:ascii="Calibri" w:hAnsi="Calibri" w:cs="Calibri"/>
                <w:color w:val="000000"/>
                <w:sz w:val="18"/>
                <w:szCs w:val="18"/>
              </w:rPr>
              <w:t xml:space="preserve">280 </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color w:val="000000"/>
                <w:sz w:val="18"/>
                <w:szCs w:val="18"/>
              </w:rPr>
            </w:pPr>
            <w:r w:rsidRPr="00D1431C">
              <w:rPr>
                <w:rFonts w:ascii="Calibri" w:hAnsi="Calibri" w:cs="Calibri"/>
                <w:color w:val="000000"/>
                <w:sz w:val="18"/>
                <w:szCs w:val="18"/>
              </w:rPr>
              <w:t xml:space="preserve"> $ 109</w:t>
            </w:r>
            <w:r w:rsidR="00F57AF5">
              <w:rPr>
                <w:rFonts w:ascii="Calibri" w:hAnsi="Calibri" w:cs="Calibri"/>
                <w:color w:val="000000"/>
                <w:sz w:val="18"/>
                <w:szCs w:val="18"/>
              </w:rPr>
              <w:t>,</w:t>
            </w:r>
            <w:r w:rsidRPr="00D1431C">
              <w:rPr>
                <w:rFonts w:ascii="Calibri" w:hAnsi="Calibri" w:cs="Calibri"/>
                <w:color w:val="000000"/>
                <w:sz w:val="18"/>
                <w:szCs w:val="18"/>
              </w:rPr>
              <w:t xml:space="preserve">780 </w:t>
            </w:r>
          </w:p>
        </w:tc>
      </w:tr>
      <w:tr w:rsidR="00422015" w:rsidRPr="00450FEC" w:rsidTr="00CD43E5">
        <w:trPr>
          <w:cantSplit/>
        </w:trPr>
        <w:tc>
          <w:tcPr>
            <w:tcW w:w="1440" w:type="dxa"/>
            <w:shd w:val="clear" w:color="auto" w:fill="auto"/>
            <w:noWrap/>
            <w:vAlign w:val="bottom"/>
          </w:tcPr>
          <w:p w:rsidR="00422015" w:rsidRPr="00450FEC" w:rsidRDefault="00422015" w:rsidP="00422015">
            <w:pPr>
              <w:rPr>
                <w:rFonts w:ascii="Calibri" w:hAnsi="Calibri"/>
                <w:sz w:val="18"/>
                <w:szCs w:val="18"/>
              </w:rPr>
            </w:pPr>
          </w:p>
        </w:tc>
        <w:tc>
          <w:tcPr>
            <w:tcW w:w="915" w:type="dxa"/>
            <w:gridSpan w:val="2"/>
          </w:tcPr>
          <w:p w:rsidR="00422015" w:rsidRPr="00450FEC" w:rsidRDefault="00422015" w:rsidP="00422015">
            <w:pPr>
              <w:rPr>
                <w:rFonts w:ascii="Calibri" w:hAnsi="Calibri"/>
                <w:sz w:val="18"/>
                <w:szCs w:val="18"/>
              </w:rPr>
            </w:pPr>
          </w:p>
        </w:tc>
        <w:tc>
          <w:tcPr>
            <w:tcW w:w="915" w:type="dxa"/>
            <w:gridSpan w:val="2"/>
            <w:shd w:val="clear" w:color="auto" w:fill="auto"/>
            <w:noWrap/>
            <w:vAlign w:val="bottom"/>
          </w:tcPr>
          <w:p w:rsidR="00422015" w:rsidRPr="00450FEC" w:rsidRDefault="00422015" w:rsidP="00422015">
            <w:pPr>
              <w:rPr>
                <w:rFonts w:ascii="Calibri" w:hAnsi="Calibri"/>
                <w:sz w:val="18"/>
                <w:szCs w:val="18"/>
              </w:rPr>
            </w:pPr>
          </w:p>
        </w:tc>
        <w:tc>
          <w:tcPr>
            <w:tcW w:w="240" w:type="dxa"/>
            <w:tcBorders>
              <w:right w:val="single" w:sz="4" w:space="0" w:color="auto"/>
            </w:tcBorders>
            <w:shd w:val="clear" w:color="auto" w:fill="auto"/>
            <w:noWrap/>
            <w:vAlign w:val="bottom"/>
          </w:tcPr>
          <w:p w:rsidR="00422015" w:rsidRPr="00450FEC" w:rsidRDefault="00422015" w:rsidP="00422015">
            <w:pPr>
              <w:rPr>
                <w:rFonts w:ascii="Calibri" w:hAnsi="Calibri"/>
                <w:sz w:val="18"/>
                <w:szCs w:val="18"/>
              </w:rPr>
            </w:pPr>
          </w:p>
        </w:tc>
        <w:tc>
          <w:tcPr>
            <w:tcW w:w="3510" w:type="dxa"/>
            <w:gridSpan w:val="3"/>
            <w:tcBorders>
              <w:top w:val="double" w:sz="4" w:space="0" w:color="auto"/>
              <w:left w:val="single" w:sz="4" w:space="0" w:color="auto"/>
              <w:bottom w:val="single" w:sz="4" w:space="0" w:color="auto"/>
              <w:right w:val="single" w:sz="4" w:space="0" w:color="auto"/>
            </w:tcBorders>
            <w:shd w:val="clear" w:color="auto" w:fill="auto"/>
            <w:noWrap/>
            <w:vAlign w:val="bottom"/>
          </w:tcPr>
          <w:p w:rsidR="00422015" w:rsidRPr="00D1431C" w:rsidRDefault="00422015" w:rsidP="00422015">
            <w:pPr>
              <w:jc w:val="right"/>
              <w:rPr>
                <w:rFonts w:ascii="Calibri" w:hAnsi="Calibri"/>
                <w:sz w:val="18"/>
                <w:szCs w:val="18"/>
              </w:rPr>
            </w:pPr>
            <w:r w:rsidRPr="00D1431C">
              <w:rPr>
                <w:rFonts w:ascii="Calibri" w:hAnsi="Calibri"/>
                <w:b/>
                <w:bCs/>
                <w:sz w:val="18"/>
                <w:szCs w:val="18"/>
              </w:rPr>
              <w:t>TOTAL</w:t>
            </w:r>
          </w:p>
        </w:tc>
        <w:tc>
          <w:tcPr>
            <w:tcW w:w="1416" w:type="dxa"/>
            <w:tcBorders>
              <w:top w:val="doub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b/>
                <w:bCs/>
                <w:color w:val="000000"/>
                <w:sz w:val="18"/>
                <w:szCs w:val="18"/>
                <w:lang w:val="sk-SK"/>
              </w:rPr>
            </w:pPr>
            <w:r w:rsidRPr="00D1431C">
              <w:rPr>
                <w:rFonts w:ascii="Calibri" w:hAnsi="Calibri" w:cs="Calibri"/>
                <w:b/>
                <w:bCs/>
                <w:color w:val="000000"/>
                <w:sz w:val="18"/>
                <w:szCs w:val="18"/>
              </w:rPr>
              <w:t xml:space="preserve"> $</w:t>
            </w:r>
            <w:r w:rsidR="00F57AF5">
              <w:rPr>
                <w:rFonts w:ascii="Calibri" w:hAnsi="Calibri" w:cs="Calibri"/>
                <w:b/>
                <w:bCs/>
                <w:color w:val="000000"/>
                <w:sz w:val="18"/>
                <w:szCs w:val="18"/>
              </w:rPr>
              <w:t xml:space="preserve"> </w:t>
            </w:r>
            <w:r w:rsidR="001D7C60">
              <w:rPr>
                <w:rFonts w:ascii="Calibri" w:hAnsi="Calibri" w:cs="Calibri"/>
                <w:b/>
                <w:bCs/>
                <w:color w:val="000000"/>
                <w:sz w:val="18"/>
                <w:szCs w:val="18"/>
              </w:rPr>
              <w:t>3</w:t>
            </w:r>
            <w:r w:rsidR="001509C5">
              <w:rPr>
                <w:rFonts w:ascii="Calibri" w:hAnsi="Calibri" w:cs="Calibri"/>
                <w:b/>
                <w:bCs/>
                <w:color w:val="000000"/>
                <w:sz w:val="18"/>
                <w:szCs w:val="18"/>
              </w:rPr>
              <w:t>,</w:t>
            </w:r>
            <w:r w:rsidR="001D7C60">
              <w:rPr>
                <w:rFonts w:ascii="Calibri" w:hAnsi="Calibri" w:cs="Calibri"/>
                <w:b/>
                <w:bCs/>
                <w:color w:val="000000"/>
                <w:sz w:val="18"/>
                <w:szCs w:val="18"/>
              </w:rPr>
              <w:t>412</w:t>
            </w:r>
            <w:r w:rsidR="001509C5">
              <w:rPr>
                <w:rFonts w:ascii="Calibri" w:hAnsi="Calibri" w:cs="Calibri"/>
                <w:b/>
                <w:bCs/>
                <w:color w:val="000000"/>
                <w:sz w:val="18"/>
                <w:szCs w:val="18"/>
              </w:rPr>
              <w:t>,</w:t>
            </w:r>
            <w:r w:rsidR="001D7C60">
              <w:rPr>
                <w:rFonts w:ascii="Calibri" w:hAnsi="Calibri" w:cs="Calibri"/>
                <w:b/>
                <w:bCs/>
                <w:color w:val="000000"/>
                <w:sz w:val="18"/>
                <w:szCs w:val="18"/>
              </w:rPr>
              <w:t>5</w:t>
            </w:r>
            <w:r w:rsidR="001509C5">
              <w:rPr>
                <w:rFonts w:ascii="Calibri" w:hAnsi="Calibri" w:cs="Calibri"/>
                <w:b/>
                <w:bCs/>
                <w:color w:val="000000"/>
                <w:sz w:val="18"/>
                <w:szCs w:val="18"/>
              </w:rPr>
              <w:t>52</w:t>
            </w:r>
            <w:r w:rsidRPr="00D1431C">
              <w:rPr>
                <w:rFonts w:ascii="Calibri" w:hAnsi="Calibri" w:cs="Calibri"/>
                <w:b/>
                <w:bCs/>
                <w:color w:val="000000"/>
                <w:sz w:val="18"/>
                <w:szCs w:val="18"/>
              </w:rPr>
              <w:t xml:space="preserve"> </w:t>
            </w:r>
          </w:p>
        </w:tc>
        <w:tc>
          <w:tcPr>
            <w:tcW w:w="1417" w:type="dxa"/>
            <w:tcBorders>
              <w:top w:val="doub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b/>
                <w:bCs/>
                <w:color w:val="000000"/>
                <w:sz w:val="18"/>
                <w:szCs w:val="18"/>
              </w:rPr>
            </w:pPr>
            <w:r w:rsidRPr="00D1431C">
              <w:rPr>
                <w:rFonts w:ascii="Calibri" w:hAnsi="Calibri" w:cs="Calibri"/>
                <w:b/>
                <w:bCs/>
                <w:color w:val="000000"/>
                <w:sz w:val="18"/>
                <w:szCs w:val="18"/>
              </w:rPr>
              <w:t xml:space="preserve"> $</w:t>
            </w:r>
            <w:r w:rsidR="00F57AF5">
              <w:rPr>
                <w:rFonts w:ascii="Calibri" w:hAnsi="Calibri" w:cs="Calibri"/>
                <w:b/>
                <w:bCs/>
                <w:color w:val="000000"/>
                <w:sz w:val="18"/>
                <w:szCs w:val="18"/>
              </w:rPr>
              <w:t xml:space="preserve"> </w:t>
            </w:r>
            <w:r w:rsidR="001D7C60">
              <w:rPr>
                <w:rFonts w:ascii="Calibri" w:hAnsi="Calibri" w:cs="Calibri"/>
                <w:b/>
                <w:bCs/>
                <w:color w:val="000000"/>
                <w:sz w:val="18"/>
                <w:szCs w:val="18"/>
              </w:rPr>
              <w:t>4</w:t>
            </w:r>
            <w:r w:rsidR="00F57AF5">
              <w:rPr>
                <w:rFonts w:ascii="Calibri" w:hAnsi="Calibri" w:cs="Calibri"/>
                <w:b/>
                <w:bCs/>
                <w:color w:val="000000"/>
                <w:sz w:val="18"/>
                <w:szCs w:val="18"/>
              </w:rPr>
              <w:t>,</w:t>
            </w:r>
            <w:r w:rsidR="001D7C60">
              <w:rPr>
                <w:rFonts w:ascii="Calibri" w:hAnsi="Calibri" w:cs="Calibri"/>
                <w:b/>
                <w:bCs/>
                <w:color w:val="000000"/>
                <w:sz w:val="18"/>
                <w:szCs w:val="18"/>
              </w:rPr>
              <w:t>883</w:t>
            </w:r>
            <w:r w:rsidR="00F57AF5">
              <w:rPr>
                <w:rFonts w:ascii="Calibri" w:hAnsi="Calibri" w:cs="Calibri"/>
                <w:b/>
                <w:bCs/>
                <w:color w:val="000000"/>
                <w:sz w:val="18"/>
                <w:szCs w:val="18"/>
              </w:rPr>
              <w:t>,</w:t>
            </w:r>
            <w:r w:rsidRPr="00D1431C">
              <w:rPr>
                <w:rFonts w:ascii="Calibri" w:hAnsi="Calibri" w:cs="Calibri"/>
                <w:b/>
                <w:bCs/>
                <w:color w:val="000000"/>
                <w:sz w:val="18"/>
                <w:szCs w:val="18"/>
              </w:rPr>
              <w:t xml:space="preserve">163 </w:t>
            </w:r>
          </w:p>
        </w:tc>
        <w:tc>
          <w:tcPr>
            <w:tcW w:w="1559" w:type="dxa"/>
            <w:tcBorders>
              <w:top w:val="doub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b/>
                <w:bCs/>
                <w:color w:val="000000"/>
                <w:sz w:val="18"/>
                <w:szCs w:val="18"/>
              </w:rPr>
            </w:pPr>
            <w:r w:rsidRPr="00D1431C">
              <w:rPr>
                <w:rFonts w:ascii="Calibri" w:hAnsi="Calibri" w:cs="Calibri"/>
                <w:b/>
                <w:bCs/>
                <w:color w:val="000000"/>
                <w:sz w:val="18"/>
                <w:szCs w:val="18"/>
              </w:rPr>
              <w:t xml:space="preserve"> $ </w:t>
            </w:r>
            <w:r w:rsidR="001509C5">
              <w:rPr>
                <w:rFonts w:ascii="Calibri" w:hAnsi="Calibri" w:cs="Calibri"/>
                <w:b/>
                <w:bCs/>
                <w:color w:val="000000"/>
                <w:sz w:val="18"/>
                <w:szCs w:val="18"/>
              </w:rPr>
              <w:t>6</w:t>
            </w:r>
            <w:r w:rsidRPr="00D1431C">
              <w:rPr>
                <w:rFonts w:ascii="Calibri" w:hAnsi="Calibri" w:cs="Calibri"/>
                <w:b/>
                <w:bCs/>
                <w:color w:val="000000"/>
                <w:sz w:val="18"/>
                <w:szCs w:val="18"/>
              </w:rPr>
              <w:t>11</w:t>
            </w:r>
            <w:r w:rsidR="00F57AF5">
              <w:rPr>
                <w:rFonts w:ascii="Calibri" w:hAnsi="Calibri" w:cs="Calibri"/>
                <w:b/>
                <w:bCs/>
                <w:color w:val="000000"/>
                <w:sz w:val="18"/>
                <w:szCs w:val="18"/>
              </w:rPr>
              <w:t>,</w:t>
            </w:r>
            <w:r w:rsidRPr="00D1431C">
              <w:rPr>
                <w:rFonts w:ascii="Calibri" w:hAnsi="Calibri" w:cs="Calibri"/>
                <w:b/>
                <w:bCs/>
                <w:color w:val="000000"/>
                <w:sz w:val="18"/>
                <w:szCs w:val="18"/>
              </w:rPr>
              <w:t xml:space="preserve">565 </w:t>
            </w:r>
          </w:p>
        </w:tc>
        <w:tc>
          <w:tcPr>
            <w:tcW w:w="1985" w:type="dxa"/>
            <w:tcBorders>
              <w:top w:val="double" w:sz="4" w:space="0" w:color="auto"/>
              <w:left w:val="single" w:sz="4" w:space="0" w:color="auto"/>
              <w:bottom w:val="single" w:sz="4" w:space="0" w:color="auto"/>
              <w:right w:val="single" w:sz="4" w:space="0" w:color="auto"/>
            </w:tcBorders>
            <w:shd w:val="clear" w:color="auto" w:fill="auto"/>
            <w:noWrap/>
            <w:vAlign w:val="center"/>
          </w:tcPr>
          <w:p w:rsidR="00422015" w:rsidRPr="00D1431C" w:rsidRDefault="00422015" w:rsidP="004635BC">
            <w:pPr>
              <w:rPr>
                <w:rFonts w:ascii="Calibri" w:hAnsi="Calibri" w:cs="Calibri"/>
                <w:b/>
                <w:bCs/>
                <w:color w:val="000000"/>
                <w:sz w:val="18"/>
                <w:szCs w:val="18"/>
              </w:rPr>
            </w:pPr>
            <w:r w:rsidRPr="00D1431C">
              <w:rPr>
                <w:rFonts w:ascii="Calibri" w:hAnsi="Calibri" w:cs="Calibri"/>
                <w:b/>
                <w:bCs/>
                <w:color w:val="000000"/>
                <w:sz w:val="18"/>
                <w:szCs w:val="18"/>
              </w:rPr>
              <w:t xml:space="preserve"> $ </w:t>
            </w:r>
            <w:r w:rsidR="001D7C60">
              <w:rPr>
                <w:rFonts w:ascii="Calibri" w:hAnsi="Calibri" w:cs="Calibri"/>
                <w:b/>
                <w:bCs/>
                <w:color w:val="000000"/>
                <w:sz w:val="18"/>
                <w:szCs w:val="18"/>
              </w:rPr>
              <w:t>9</w:t>
            </w:r>
            <w:r w:rsidR="00F57AF5">
              <w:rPr>
                <w:rFonts w:ascii="Calibri" w:hAnsi="Calibri" w:cs="Calibri"/>
                <w:b/>
                <w:bCs/>
                <w:color w:val="000000"/>
                <w:sz w:val="18"/>
                <w:szCs w:val="18"/>
              </w:rPr>
              <w:t>,</w:t>
            </w:r>
            <w:r w:rsidRPr="00D1431C">
              <w:rPr>
                <w:rFonts w:ascii="Calibri" w:hAnsi="Calibri" w:cs="Calibri"/>
                <w:b/>
                <w:bCs/>
                <w:color w:val="000000"/>
                <w:sz w:val="18"/>
                <w:szCs w:val="18"/>
              </w:rPr>
              <w:t>9</w:t>
            </w:r>
            <w:r w:rsidR="001D7C60">
              <w:rPr>
                <w:rFonts w:ascii="Calibri" w:hAnsi="Calibri" w:cs="Calibri"/>
                <w:b/>
                <w:bCs/>
                <w:color w:val="000000"/>
                <w:sz w:val="18"/>
                <w:szCs w:val="18"/>
              </w:rPr>
              <w:t>07</w:t>
            </w:r>
            <w:r w:rsidR="00F57AF5">
              <w:rPr>
                <w:rFonts w:ascii="Calibri" w:hAnsi="Calibri" w:cs="Calibri"/>
                <w:b/>
                <w:bCs/>
                <w:color w:val="000000"/>
                <w:sz w:val="18"/>
                <w:szCs w:val="18"/>
              </w:rPr>
              <w:t>,</w:t>
            </w:r>
            <w:r w:rsidR="001D7C60">
              <w:rPr>
                <w:rFonts w:ascii="Calibri" w:hAnsi="Calibri" w:cs="Calibri"/>
                <w:b/>
                <w:bCs/>
                <w:color w:val="000000"/>
                <w:sz w:val="18"/>
                <w:szCs w:val="18"/>
              </w:rPr>
              <w:t>2</w:t>
            </w:r>
            <w:r w:rsidRPr="00D1431C">
              <w:rPr>
                <w:rFonts w:ascii="Calibri" w:hAnsi="Calibri" w:cs="Calibri"/>
                <w:b/>
                <w:bCs/>
                <w:color w:val="000000"/>
                <w:sz w:val="18"/>
                <w:szCs w:val="18"/>
              </w:rPr>
              <w:t xml:space="preserve">80 </w:t>
            </w:r>
          </w:p>
        </w:tc>
      </w:tr>
    </w:tbl>
    <w:p w:rsidR="003E3ABA" w:rsidRPr="00450FEC" w:rsidRDefault="003E3ABA" w:rsidP="003B2A79">
      <w:pPr>
        <w:rPr>
          <w:rFonts w:ascii="Calibri" w:hAnsi="Calibri"/>
          <w:sz w:val="18"/>
          <w:szCs w:val="18"/>
        </w:rPr>
      </w:pPr>
    </w:p>
    <w:p w:rsidR="003E3ABA" w:rsidRPr="00450FEC" w:rsidRDefault="003E3ABA" w:rsidP="003B2A79">
      <w:pPr>
        <w:rPr>
          <w:rFonts w:ascii="Calibri" w:hAnsi="Calibri"/>
          <w:sz w:val="18"/>
          <w:szCs w:val="18"/>
        </w:rPr>
      </w:pPr>
    </w:p>
    <w:p w:rsidR="005C526E" w:rsidRPr="00450FEC" w:rsidRDefault="005C526E" w:rsidP="003B2A79">
      <w:pPr>
        <w:rPr>
          <w:rFonts w:ascii="Calibri" w:hAnsi="Calibri"/>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5"/>
        <w:gridCol w:w="12855"/>
      </w:tblGrid>
      <w:tr w:rsidR="005C526E" w:rsidRPr="00450FEC" w:rsidTr="00F32084">
        <w:tc>
          <w:tcPr>
            <w:tcW w:w="1535" w:type="dxa"/>
            <w:shd w:val="clear" w:color="auto" w:fill="auto"/>
          </w:tcPr>
          <w:p w:rsidR="005C526E" w:rsidRPr="00450FEC" w:rsidRDefault="00E507CB" w:rsidP="00E507CB">
            <w:pPr>
              <w:rPr>
                <w:rFonts w:ascii="Calibri" w:hAnsi="Calibri"/>
                <w:b/>
                <w:sz w:val="18"/>
                <w:szCs w:val="18"/>
              </w:rPr>
            </w:pPr>
            <w:r w:rsidRPr="00450FEC">
              <w:rPr>
                <w:rFonts w:ascii="Calibri" w:hAnsi="Calibri"/>
                <w:b/>
                <w:sz w:val="18"/>
                <w:szCs w:val="18"/>
              </w:rPr>
              <w:t>Budget note number</w:t>
            </w:r>
          </w:p>
        </w:tc>
        <w:tc>
          <w:tcPr>
            <w:tcW w:w="12855" w:type="dxa"/>
            <w:shd w:val="clear" w:color="auto" w:fill="auto"/>
          </w:tcPr>
          <w:p w:rsidR="005C526E" w:rsidRPr="00450FEC" w:rsidRDefault="005C526E" w:rsidP="003B2A79">
            <w:pPr>
              <w:rPr>
                <w:rFonts w:ascii="Calibri" w:hAnsi="Calibri"/>
                <w:b/>
                <w:sz w:val="18"/>
                <w:szCs w:val="18"/>
              </w:rPr>
            </w:pPr>
            <w:r w:rsidRPr="00450FEC">
              <w:rPr>
                <w:rFonts w:ascii="Calibri" w:hAnsi="Calibri"/>
                <w:b/>
                <w:sz w:val="18"/>
                <w:szCs w:val="18"/>
              </w:rPr>
              <w:t>Comments</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1.</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Services of 2 local consultants for:</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 definition of sectors to be covered by GHG mitigation targets, timeline, establish sectoral baseline and targets, as well as national baseline and target (14 working days  x $ 150/day);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 training on model application and use for relevant national stakeholders (31 working days  x $ 150/day);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 presentation and discussion of the finding of scenario analysis and proposed national and sectoral NDC targets to relevant stakeholders (20 working days  x $ 150/day);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 development of a roadmap for NDC implementation, including definition of the sectors to be covered by sectoral targets, proposed and national targets (15 working days  x $ 150/day);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 support of line Ministries in incorporating proposed sectoral NDC targets and mitigation measures in the scope of state sectoral programs, including appropriate allocation from the state budget (9 working days  x $ 150/day);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 regular update to key sectoral stakeholders in Belarus (e.g. Ministry of Energy, Ministry of Agriculture, etc) on the status of international negotiations (30 working days  x $ 150/day);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 preparation of recommendations and roadmap to ensure Belarus’s preparedness to create/issue/transfer/acquire/use the Internationally Transferrable Mitigation Obligations (ITMOs) under Article 6 (14 working days  x $ 150/day);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 preparation of roadmaps for introduction of the identified mechanisms and their linking with cooperative approaches under Article 6 of the Paris Agreement (9 working days  x $ 150/day);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 National Stakeholder Consultation Process to discuss the draft legal and regulatory documents and roadmap for their implementation(13 working days  x $ 150/day);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 Preparation of  finalized Roadmaps and package of legal and regulatory documents, based upon the Stakeholder consultation process that has been carried out (9 working days  x $ 150/day);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2.</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Pro rata cost  (33%) of part time Chief Technical Advisor (18 months x $2,250/ month); pro rata cost  (33%) of Project managet (36 months x $2,500/ month)</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3.                </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Travel of local consultants for Outcome 1 (including ATKTs, DSA, Terminals) to Bonn, EU</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4.</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Cost of subcontracts for services described under Activity1.1.1. and Activity 1.2.3.</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5.</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Costs of printing and publishing information materials for dissemination of the results of Outcome 1</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6.</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Costs and other training sessions and workshops (incl. inception),  events  under Outcome 1 (including venue, catering, information materials, etc.)</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7</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Services of local consultants for:</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 development of roadmap and recommendations on introduction of such systems  (105 working days  x $ 150/day);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 preparation of  draft national Law on MRV and/or other appropriate policy and regulatory document which would enable and mandate implementation of facility-based and project-based MRVs (97 working days  x $ 150/day);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8.</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Pro rata cost  (33%) of part time Chief Technical Advisor (18 months x $2,250/ month); pro rata cost  (33%) of Project managet (36 months x $2,500/ month)</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9.</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Cost of subcontracts for services under Activity 2.1.2 and Activity 2.1.3</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10.</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24449A">
            <w:pPr>
              <w:rPr>
                <w:rFonts w:ascii="Calibri" w:hAnsi="Calibri"/>
                <w:b/>
                <w:sz w:val="18"/>
                <w:szCs w:val="18"/>
              </w:rPr>
            </w:pPr>
            <w:r w:rsidRPr="00F32084">
              <w:rPr>
                <w:rFonts w:ascii="Calibri" w:hAnsi="Calibri"/>
                <w:b/>
                <w:sz w:val="18"/>
                <w:szCs w:val="18"/>
              </w:rPr>
              <w:t xml:space="preserve">Office supplies </w:t>
            </w:r>
            <w:r w:rsidR="0024449A">
              <w:rPr>
                <w:rFonts w:ascii="Calibri" w:hAnsi="Calibri"/>
                <w:b/>
                <w:sz w:val="18"/>
                <w:szCs w:val="18"/>
              </w:rPr>
              <w:t>for participants of the seminars</w:t>
            </w:r>
            <w:r w:rsidRPr="00F32084">
              <w:rPr>
                <w:rFonts w:ascii="Calibri" w:hAnsi="Calibri"/>
                <w:b/>
                <w:sz w:val="18"/>
                <w:szCs w:val="18"/>
              </w:rPr>
              <w:t>.</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11.</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Costs training sessions and workshops (incl. inception),  events under Outcome 2 (including venue, catering, information materials, etc.)</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12.</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International consultancy fees for carrying out the terminal evaluation ($ 25 000) as per M&amp;E requirements</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13.</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Services of 2 local consultants for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design and elaboration of pilot MRV projects including preparation of feasibility studies (38 working days x $150/day)</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implementation of pilot projects and monitoring resulting GHG emissions reduction/absorption in line with established MRV methodology and plan (76 working days x $150/day)</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summarization of findings of the pilot projects in the lessons learnt report and presenting finding to relevant stakeholders(22 working days x $150/day)</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14.</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Pro rata cost  (34%) of part time Chief Technical Advisor (18 months x $2,250/ month); pro rata cost  (34%) of Project managet (36 months x $2,500/ month)</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15.</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In-country travel of local consultants for Outcome 3</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16.</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Cost of subcontracts for services under Activity 3.1.2 and Activity 3.1.4</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17.</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Costs and other training sessions and workshops (incl. inception),  events  under Outcome 3 (including venue, catering, information materials, etc.)</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18.</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50% of Administrative and Financial Assistant (AFA) -  (36 months x $1,000/ month) - to be shared with EU-funded EU4Cimate project</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19.</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Travel costs associated to PM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20.</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Office supplies are allocated to initiate the work of the PMU.</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21.</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 xml:space="preserve">The project budget includes an annual audit cost US$ 500 as per M&amp;E requirements </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22.</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Costs and other training sessions and workshops (incl. inception),  events (including venue, catering, information materials, etc.)</w:t>
            </w:r>
          </w:p>
        </w:tc>
      </w:tr>
      <w:tr w:rsidR="00F32084" w:rsidRPr="00F32084" w:rsidTr="00F32084">
        <w:tc>
          <w:tcPr>
            <w:tcW w:w="153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23.</w:t>
            </w:r>
          </w:p>
        </w:tc>
        <w:tc>
          <w:tcPr>
            <w:tcW w:w="12855" w:type="dxa"/>
            <w:tcBorders>
              <w:top w:val="single" w:sz="4" w:space="0" w:color="auto"/>
              <w:left w:val="single" w:sz="4" w:space="0" w:color="auto"/>
              <w:bottom w:val="single" w:sz="4" w:space="0" w:color="auto"/>
              <w:right w:val="single" w:sz="4" w:space="0" w:color="auto"/>
            </w:tcBorders>
            <w:shd w:val="clear" w:color="auto" w:fill="auto"/>
          </w:tcPr>
          <w:p w:rsidR="00F32084" w:rsidRPr="00F32084" w:rsidRDefault="00F32084" w:rsidP="00F32084">
            <w:pPr>
              <w:rPr>
                <w:rFonts w:ascii="Calibri" w:hAnsi="Calibri"/>
                <w:b/>
                <w:sz w:val="18"/>
                <w:szCs w:val="18"/>
              </w:rPr>
            </w:pPr>
            <w:r w:rsidRPr="00F32084">
              <w:rPr>
                <w:rFonts w:ascii="Calibri" w:hAnsi="Calibri"/>
                <w:b/>
                <w:sz w:val="18"/>
                <w:szCs w:val="18"/>
              </w:rPr>
              <w:t>Direct project costs totaling US$ 13,000 have been included in the project management costs. The calculation of the total direct project cost is given in LOA between the Government of Belarus and the UNDP.</w:t>
            </w:r>
          </w:p>
        </w:tc>
      </w:tr>
    </w:tbl>
    <w:p w:rsidR="005C526E" w:rsidRPr="00450FEC" w:rsidRDefault="005C526E" w:rsidP="003B2A79">
      <w:pPr>
        <w:rPr>
          <w:rFonts w:ascii="Calibri" w:hAnsi="Calibri"/>
          <w:b/>
          <w:sz w:val="18"/>
          <w:szCs w:val="18"/>
        </w:rPr>
      </w:pPr>
    </w:p>
    <w:p w:rsidR="003E3ABA" w:rsidRPr="00450FEC" w:rsidRDefault="003E3ABA" w:rsidP="003B2A79">
      <w:pPr>
        <w:rPr>
          <w:rFonts w:ascii="Calibri" w:hAnsi="Calibri"/>
          <w:sz w:val="18"/>
          <w:szCs w:val="18"/>
        </w:rPr>
      </w:pPr>
    </w:p>
    <w:p w:rsidR="00D90C42" w:rsidRPr="00450FEC" w:rsidRDefault="00D90C42" w:rsidP="003B2A79">
      <w:pPr>
        <w:rPr>
          <w:rFonts w:ascii="Calibri" w:hAnsi="Calibri"/>
          <w:sz w:val="18"/>
          <w:szCs w:val="18"/>
        </w:rPr>
        <w:sectPr w:rsidR="00D90C42" w:rsidRPr="00450FEC" w:rsidSect="00740F26">
          <w:pgSz w:w="15840" w:h="12240" w:orient="landscape" w:code="1"/>
          <w:pgMar w:top="720" w:right="720" w:bottom="720" w:left="720" w:header="720" w:footer="432" w:gutter="0"/>
          <w:cols w:space="708"/>
          <w:titlePg/>
          <w:docGrid w:linePitch="360"/>
        </w:sectPr>
      </w:pPr>
    </w:p>
    <w:p w:rsidR="003E3ABA" w:rsidRPr="00450FEC" w:rsidRDefault="003E3ABA" w:rsidP="003B2A79">
      <w:pPr>
        <w:pStyle w:val="Heading1"/>
        <w:spacing w:before="0" w:after="60"/>
        <w:rPr>
          <w:rFonts w:ascii="Calibri" w:hAnsi="Calibri"/>
          <w:sz w:val="18"/>
          <w:szCs w:val="18"/>
        </w:rPr>
      </w:pPr>
      <w:bookmarkStart w:id="47" w:name="_Toc523920232"/>
      <w:r w:rsidRPr="00450FEC">
        <w:rPr>
          <w:rFonts w:ascii="Calibri" w:hAnsi="Calibri"/>
          <w:sz w:val="18"/>
          <w:szCs w:val="18"/>
        </w:rPr>
        <w:t>Legal Context</w:t>
      </w:r>
      <w:bookmarkEnd w:id="47"/>
    </w:p>
    <w:p w:rsidR="00872F38" w:rsidRPr="00450FEC" w:rsidRDefault="00872F38" w:rsidP="00965D0C">
      <w:pPr>
        <w:pStyle w:val="NormalWeb"/>
        <w:numPr>
          <w:ilvl w:val="0"/>
          <w:numId w:val="19"/>
        </w:numPr>
        <w:spacing w:before="120" w:beforeAutospacing="0" w:after="120" w:afterAutospacing="0"/>
        <w:ind w:left="425" w:hanging="425"/>
        <w:rPr>
          <w:rFonts w:ascii="Calibri" w:hAnsi="Calibri"/>
          <w:sz w:val="18"/>
          <w:szCs w:val="18"/>
        </w:rPr>
      </w:pPr>
      <w:r w:rsidRPr="00450FEC">
        <w:rPr>
          <w:rFonts w:ascii="Calibri" w:hAnsi="Calibri"/>
          <w:sz w:val="18"/>
          <w:szCs w:val="18"/>
        </w:rPr>
        <w:t xml:space="preserve">This project document shall be the instrument referred to as such in Article 1 of the Standard Basic Assistance Agreement between the Government of </w:t>
      </w:r>
      <w:r w:rsidR="00556DCD" w:rsidRPr="00450FEC">
        <w:rPr>
          <w:rFonts w:ascii="Calibri" w:hAnsi="Calibri"/>
          <w:sz w:val="18"/>
          <w:szCs w:val="18"/>
        </w:rPr>
        <w:t>the Republic of Belarus</w:t>
      </w:r>
      <w:r w:rsidRPr="00450FEC">
        <w:rPr>
          <w:rFonts w:ascii="Calibri" w:hAnsi="Calibri"/>
          <w:sz w:val="18"/>
          <w:szCs w:val="18"/>
        </w:rPr>
        <w:t xml:space="preserve"> and UNDP, signed on </w:t>
      </w:r>
      <w:r w:rsidR="00012651" w:rsidRPr="00450FEC">
        <w:rPr>
          <w:rFonts w:ascii="Calibri" w:hAnsi="Calibri" w:cs="Calibri"/>
          <w:sz w:val="18"/>
          <w:szCs w:val="18"/>
        </w:rPr>
        <w:t>signed on 24 September 1992</w:t>
      </w:r>
      <w:r w:rsidRPr="00450FEC">
        <w:rPr>
          <w:rFonts w:ascii="Calibri" w:hAnsi="Calibri"/>
          <w:sz w:val="18"/>
          <w:szCs w:val="18"/>
        </w:rPr>
        <w:t>.   All references in the SBAA to “Executing Agency” shall be deemed to refer to “Implementing Partner.”</w:t>
      </w:r>
    </w:p>
    <w:p w:rsidR="00872F38" w:rsidRPr="00450FEC" w:rsidRDefault="00872F38" w:rsidP="00965D0C">
      <w:pPr>
        <w:pStyle w:val="NormalWeb"/>
        <w:numPr>
          <w:ilvl w:val="0"/>
          <w:numId w:val="19"/>
        </w:numPr>
        <w:spacing w:before="120" w:beforeAutospacing="0" w:after="120" w:afterAutospacing="0"/>
        <w:ind w:left="425" w:hanging="425"/>
        <w:rPr>
          <w:rFonts w:ascii="Calibri" w:hAnsi="Calibri" w:cs="Arial"/>
          <w:sz w:val="18"/>
          <w:szCs w:val="18"/>
        </w:rPr>
      </w:pPr>
      <w:r w:rsidRPr="00450FEC">
        <w:rPr>
          <w:rFonts w:ascii="Calibri" w:hAnsi="Calibri" w:cs="Arial"/>
          <w:sz w:val="18"/>
          <w:szCs w:val="18"/>
        </w:rPr>
        <w:t xml:space="preserve">This project will be implemented by </w:t>
      </w:r>
      <w:r w:rsidR="00556DCD" w:rsidRPr="00450FEC">
        <w:rPr>
          <w:rFonts w:ascii="Calibri" w:hAnsi="Calibri" w:cs="Arial"/>
          <w:sz w:val="18"/>
          <w:szCs w:val="18"/>
        </w:rPr>
        <w:t>the Ministry of Environmental Protection and Natural Resources</w:t>
      </w:r>
      <w:r w:rsidRPr="00450FEC">
        <w:rPr>
          <w:rFonts w:ascii="Calibri" w:hAnsi="Calibri" w:cs="Arial"/>
          <w:sz w:val="18"/>
          <w:szCs w:val="18"/>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rsidR="00872F38" w:rsidRPr="00450FEC" w:rsidRDefault="003E3ABA" w:rsidP="00965D0C">
      <w:pPr>
        <w:pStyle w:val="NormalWeb"/>
        <w:numPr>
          <w:ilvl w:val="0"/>
          <w:numId w:val="19"/>
        </w:numPr>
        <w:spacing w:before="120" w:beforeAutospacing="0" w:after="120" w:afterAutospacing="0"/>
        <w:ind w:left="425" w:hanging="425"/>
        <w:rPr>
          <w:rFonts w:ascii="Calibri" w:hAnsi="Calibri"/>
          <w:sz w:val="18"/>
          <w:szCs w:val="18"/>
        </w:rPr>
      </w:pPr>
      <w:r w:rsidRPr="00450FEC">
        <w:rPr>
          <w:rFonts w:ascii="Calibri" w:hAnsi="Calibri"/>
          <w:sz w:val="18"/>
          <w:szCs w:val="18"/>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rsidR="00A94FFC" w:rsidRPr="00450FEC" w:rsidRDefault="00A94FFC" w:rsidP="00E223D9">
      <w:pPr>
        <w:rPr>
          <w:rFonts w:ascii="Calibri" w:hAnsi="Calibri"/>
          <w:sz w:val="18"/>
          <w:szCs w:val="18"/>
        </w:rPr>
      </w:pPr>
    </w:p>
    <w:p w:rsidR="00A94FFC" w:rsidRPr="00450FEC" w:rsidRDefault="00A94FFC" w:rsidP="00E223D9">
      <w:pPr>
        <w:pStyle w:val="Heading1"/>
        <w:spacing w:before="0" w:after="60"/>
        <w:jc w:val="left"/>
        <w:rPr>
          <w:rFonts w:ascii="Calibri" w:hAnsi="Calibri"/>
          <w:sz w:val="18"/>
          <w:szCs w:val="18"/>
        </w:rPr>
      </w:pPr>
      <w:bookmarkStart w:id="48" w:name="_Toc523920233"/>
      <w:r w:rsidRPr="00450FEC">
        <w:rPr>
          <w:rFonts w:ascii="Calibri" w:hAnsi="Calibri"/>
          <w:sz w:val="18"/>
          <w:szCs w:val="18"/>
        </w:rPr>
        <w:t>Risk Management</w:t>
      </w:r>
      <w:bookmarkEnd w:id="48"/>
    </w:p>
    <w:p w:rsidR="00A94FFC" w:rsidRPr="00450FEC" w:rsidRDefault="00A94FFC" w:rsidP="00E223D9">
      <w:pPr>
        <w:rPr>
          <w:rFonts w:ascii="Calibri" w:hAnsi="Calibri"/>
          <w:sz w:val="18"/>
          <w:szCs w:val="18"/>
        </w:rPr>
      </w:pPr>
    </w:p>
    <w:p w:rsidR="00872F38" w:rsidRPr="00450FEC" w:rsidRDefault="00872F38" w:rsidP="00965D0C">
      <w:pPr>
        <w:pStyle w:val="NormalWeb"/>
        <w:numPr>
          <w:ilvl w:val="0"/>
          <w:numId w:val="19"/>
        </w:numPr>
        <w:spacing w:before="120" w:beforeAutospacing="0" w:after="120" w:afterAutospacing="0"/>
        <w:ind w:left="425" w:hanging="425"/>
        <w:rPr>
          <w:rFonts w:ascii="Calibri" w:hAnsi="Calibri" w:cs="Arial"/>
          <w:sz w:val="18"/>
          <w:szCs w:val="18"/>
        </w:rPr>
      </w:pPr>
      <w:r w:rsidRPr="00450FEC">
        <w:rPr>
          <w:rFonts w:ascii="Calibri" w:hAnsi="Calibri" w:cs="Arial"/>
          <w:sz w:val="18"/>
          <w:szCs w:val="18"/>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rsidR="00872F38" w:rsidRPr="00450FEC" w:rsidRDefault="00872F38" w:rsidP="00D22361">
      <w:pPr>
        <w:numPr>
          <w:ilvl w:val="0"/>
          <w:numId w:val="8"/>
        </w:numPr>
        <w:rPr>
          <w:rFonts w:ascii="Calibri" w:hAnsi="Calibri" w:cs="Arial"/>
          <w:sz w:val="18"/>
          <w:szCs w:val="18"/>
        </w:rPr>
      </w:pPr>
      <w:r w:rsidRPr="00450FEC">
        <w:rPr>
          <w:rFonts w:ascii="Calibri" w:hAnsi="Calibri" w:cs="Arial"/>
          <w:sz w:val="18"/>
          <w:szCs w:val="18"/>
        </w:rPr>
        <w:t>put in place an appropriate security plan and maintain the security plan, taking into account the security situation in the country where the project is being carried;</w:t>
      </w:r>
    </w:p>
    <w:p w:rsidR="00872F38" w:rsidRPr="00450FEC" w:rsidRDefault="00872F38" w:rsidP="00D22361">
      <w:pPr>
        <w:numPr>
          <w:ilvl w:val="0"/>
          <w:numId w:val="8"/>
        </w:numPr>
        <w:rPr>
          <w:rFonts w:ascii="Calibri" w:hAnsi="Calibri" w:cs="Arial"/>
          <w:sz w:val="18"/>
          <w:szCs w:val="18"/>
        </w:rPr>
      </w:pPr>
      <w:r w:rsidRPr="00450FEC">
        <w:rPr>
          <w:rFonts w:ascii="Calibri" w:hAnsi="Calibri" w:cs="Arial"/>
          <w:sz w:val="18"/>
          <w:szCs w:val="18"/>
        </w:rPr>
        <w:t>assume all risks and liabilities related to the Implementing Partner’s security, and the full implementation of the security plan.</w:t>
      </w:r>
    </w:p>
    <w:p w:rsidR="00872F38" w:rsidRPr="00450FEC" w:rsidRDefault="00872F38" w:rsidP="00872F38">
      <w:pPr>
        <w:rPr>
          <w:rFonts w:ascii="Calibri" w:hAnsi="Calibri" w:cs="Arial"/>
          <w:sz w:val="18"/>
          <w:szCs w:val="18"/>
        </w:rPr>
      </w:pPr>
    </w:p>
    <w:p w:rsidR="00872F38" w:rsidRPr="00450FEC" w:rsidRDefault="00872F38" w:rsidP="00965D0C">
      <w:pPr>
        <w:pStyle w:val="NormalWeb"/>
        <w:numPr>
          <w:ilvl w:val="0"/>
          <w:numId w:val="19"/>
        </w:numPr>
        <w:spacing w:before="120" w:beforeAutospacing="0" w:after="120" w:afterAutospacing="0"/>
        <w:ind w:left="425" w:hanging="425"/>
        <w:rPr>
          <w:rFonts w:ascii="Calibri" w:hAnsi="Calibri" w:cs="Arial"/>
          <w:sz w:val="18"/>
          <w:szCs w:val="18"/>
        </w:rPr>
      </w:pPr>
      <w:r w:rsidRPr="00450FEC">
        <w:rPr>
          <w:rFonts w:ascii="Calibri" w:hAnsi="Calibri" w:cs="Arial"/>
          <w:sz w:val="18"/>
          <w:szCs w:val="18"/>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rsidR="00872F38" w:rsidRPr="00450FEC" w:rsidRDefault="00872F38" w:rsidP="00872F38">
      <w:pPr>
        <w:rPr>
          <w:rFonts w:ascii="Calibri" w:hAnsi="Calibri" w:cs="Arial"/>
          <w:sz w:val="18"/>
          <w:szCs w:val="18"/>
        </w:rPr>
      </w:pPr>
    </w:p>
    <w:p w:rsidR="00872F38" w:rsidRPr="00450FEC" w:rsidRDefault="00872F38" w:rsidP="00965D0C">
      <w:pPr>
        <w:pStyle w:val="NormalWeb"/>
        <w:numPr>
          <w:ilvl w:val="0"/>
          <w:numId w:val="19"/>
        </w:numPr>
        <w:spacing w:before="120" w:beforeAutospacing="0" w:after="120" w:afterAutospacing="0"/>
        <w:ind w:left="425" w:hanging="425"/>
        <w:rPr>
          <w:rFonts w:ascii="Calibri" w:hAnsi="Calibri" w:cs="Arial"/>
          <w:sz w:val="18"/>
          <w:szCs w:val="18"/>
        </w:rPr>
      </w:pPr>
      <w:r w:rsidRPr="00450FEC">
        <w:rPr>
          <w:rFonts w:ascii="Calibri" w:hAnsi="Calibri" w:cs="Arial"/>
          <w:sz w:val="18"/>
          <w:szCs w:val="18"/>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2" w:history="1">
        <w:r w:rsidRPr="00450FEC">
          <w:rPr>
            <w:rStyle w:val="Hyperlink"/>
            <w:rFonts w:ascii="Calibri" w:hAnsi="Calibri" w:cs="Arial"/>
            <w:sz w:val="18"/>
            <w:szCs w:val="18"/>
          </w:rPr>
          <w:t>http://www.un.org/sc/committees/1267/aq_sanctions_list.shtml</w:t>
        </w:r>
      </w:hyperlink>
      <w:r w:rsidRPr="00450FEC">
        <w:rPr>
          <w:rFonts w:ascii="Calibri" w:hAnsi="Calibri" w:cs="Arial"/>
          <w:color w:val="000080"/>
          <w:sz w:val="18"/>
          <w:szCs w:val="18"/>
        </w:rPr>
        <w:t>.</w:t>
      </w:r>
      <w:r w:rsidRPr="00450FEC">
        <w:rPr>
          <w:rFonts w:ascii="Calibri" w:hAnsi="Calibri" w:cs="Arial"/>
          <w:sz w:val="18"/>
          <w:szCs w:val="18"/>
        </w:rPr>
        <w:t xml:space="preserve">  </w:t>
      </w:r>
    </w:p>
    <w:p w:rsidR="00872F38" w:rsidRPr="00450FEC" w:rsidRDefault="00872F38" w:rsidP="00872F38">
      <w:pPr>
        <w:rPr>
          <w:rFonts w:ascii="Calibri" w:hAnsi="Calibri" w:cs="Arial"/>
          <w:sz w:val="18"/>
          <w:szCs w:val="18"/>
        </w:rPr>
      </w:pPr>
    </w:p>
    <w:p w:rsidR="00872F38" w:rsidRPr="00450FEC" w:rsidRDefault="00872F38" w:rsidP="00965D0C">
      <w:pPr>
        <w:pStyle w:val="NormalWeb"/>
        <w:numPr>
          <w:ilvl w:val="0"/>
          <w:numId w:val="19"/>
        </w:numPr>
        <w:spacing w:before="120" w:beforeAutospacing="0" w:after="120" w:afterAutospacing="0"/>
        <w:ind w:left="425" w:hanging="425"/>
        <w:rPr>
          <w:rFonts w:ascii="Calibri" w:hAnsi="Calibri" w:cs="Arial"/>
          <w:color w:val="000000"/>
          <w:sz w:val="18"/>
          <w:szCs w:val="18"/>
        </w:rPr>
      </w:pPr>
      <w:r w:rsidRPr="00450FEC">
        <w:rPr>
          <w:rFonts w:ascii="Calibri" w:hAnsi="Calibri" w:cs="Arial"/>
          <w:sz w:val="18"/>
          <w:szCs w:val="18"/>
        </w:rPr>
        <w:t xml:space="preserve">Social and environmental sustainability will be enhanced through application of the UNDP Social and Environmental Standards (http://www.undp.org/ses) and related Accountability Mechanism (http://www.undp.org/secu-srm).  </w:t>
      </w:r>
      <w:r w:rsidRPr="00450FEC">
        <w:rPr>
          <w:rFonts w:ascii="Calibri" w:hAnsi="Calibri" w:cs="Arial"/>
          <w:color w:val="000000"/>
          <w:sz w:val="18"/>
          <w:szCs w:val="18"/>
        </w:rPr>
        <w:t> </w:t>
      </w:r>
    </w:p>
    <w:p w:rsidR="00872F38" w:rsidRPr="00450FEC" w:rsidRDefault="00872F38" w:rsidP="00872F38">
      <w:pPr>
        <w:rPr>
          <w:rFonts w:ascii="Calibri" w:hAnsi="Calibri" w:cs="Arial"/>
          <w:color w:val="000000"/>
          <w:sz w:val="18"/>
          <w:szCs w:val="18"/>
        </w:rPr>
      </w:pPr>
    </w:p>
    <w:p w:rsidR="00872F38" w:rsidRPr="00450FEC" w:rsidRDefault="00872F38" w:rsidP="00965D0C">
      <w:pPr>
        <w:pStyle w:val="NormalWeb"/>
        <w:numPr>
          <w:ilvl w:val="0"/>
          <w:numId w:val="19"/>
        </w:numPr>
        <w:spacing w:before="120" w:beforeAutospacing="0" w:after="120" w:afterAutospacing="0"/>
        <w:ind w:left="425" w:hanging="425"/>
        <w:rPr>
          <w:rFonts w:ascii="Calibri" w:hAnsi="Calibri" w:cs="Arial"/>
          <w:sz w:val="18"/>
          <w:szCs w:val="18"/>
        </w:rPr>
      </w:pPr>
      <w:r w:rsidRPr="00450FEC">
        <w:rPr>
          <w:rFonts w:ascii="Calibri" w:hAnsi="Calibri"/>
          <w:color w:val="101010"/>
          <w:spacing w:val="-6"/>
          <w:kern w:val="1"/>
          <w:sz w:val="18"/>
          <w:szCs w:val="18"/>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450FEC">
        <w:rPr>
          <w:rFonts w:ascii="Calibri" w:hAnsi="Calibri"/>
          <w:color w:val="141414"/>
          <w:spacing w:val="-4"/>
          <w:sz w:val="18"/>
          <w:szCs w:val="18"/>
        </w:rPr>
        <w:t>UNDP</w:t>
      </w:r>
      <w:r w:rsidRPr="00450FEC">
        <w:rPr>
          <w:rFonts w:ascii="Calibri" w:hAnsi="Calibri"/>
          <w:sz w:val="18"/>
          <w:szCs w:val="18"/>
        </w:rPr>
        <w:t xml:space="preserve"> will seek to ensure that communities and other project stakeholders are informed of and have access to the Accountability Mechanism. </w:t>
      </w:r>
    </w:p>
    <w:p w:rsidR="00872F38" w:rsidRPr="00450FEC" w:rsidRDefault="00872F38" w:rsidP="00872F38">
      <w:pPr>
        <w:rPr>
          <w:rFonts w:ascii="Calibri" w:hAnsi="Calibri" w:cs="Arial"/>
          <w:sz w:val="18"/>
          <w:szCs w:val="18"/>
        </w:rPr>
      </w:pPr>
    </w:p>
    <w:p w:rsidR="00872F38" w:rsidRPr="00450FEC" w:rsidRDefault="00872F38" w:rsidP="00965D0C">
      <w:pPr>
        <w:pStyle w:val="NormalWeb"/>
        <w:numPr>
          <w:ilvl w:val="0"/>
          <w:numId w:val="19"/>
        </w:numPr>
        <w:spacing w:before="120" w:beforeAutospacing="0" w:after="120" w:afterAutospacing="0"/>
        <w:ind w:left="425" w:hanging="425"/>
        <w:rPr>
          <w:rFonts w:ascii="Calibri" w:hAnsi="Calibri" w:cs="Arial"/>
          <w:sz w:val="18"/>
          <w:szCs w:val="18"/>
        </w:rPr>
      </w:pPr>
      <w:r w:rsidRPr="00450FEC">
        <w:rPr>
          <w:rFonts w:ascii="Calibri" w:hAnsi="Calibri" w:cs="Arial"/>
          <w:spacing w:val="-4"/>
          <w:sz w:val="18"/>
          <w:szCs w:val="18"/>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rsidR="00872F38" w:rsidRPr="00450FEC" w:rsidRDefault="00872F38" w:rsidP="00872F38">
      <w:pPr>
        <w:rPr>
          <w:rFonts w:ascii="Calibri" w:hAnsi="Calibri" w:cs="Arial"/>
          <w:sz w:val="18"/>
          <w:szCs w:val="18"/>
        </w:rPr>
      </w:pPr>
    </w:p>
    <w:p w:rsidR="00872F38" w:rsidRPr="00450FEC" w:rsidRDefault="00872F38" w:rsidP="00965D0C">
      <w:pPr>
        <w:pStyle w:val="NormalWeb"/>
        <w:numPr>
          <w:ilvl w:val="0"/>
          <w:numId w:val="19"/>
        </w:numPr>
        <w:spacing w:before="120" w:beforeAutospacing="0" w:after="120" w:afterAutospacing="0"/>
        <w:ind w:left="425" w:hanging="425"/>
        <w:rPr>
          <w:rFonts w:ascii="Calibri" w:hAnsi="Calibri" w:cs="Arial"/>
          <w:sz w:val="18"/>
          <w:szCs w:val="18"/>
        </w:rPr>
      </w:pPr>
      <w:r w:rsidRPr="00450FEC">
        <w:rPr>
          <w:rFonts w:ascii="Calibri" w:eastAsia="Calibri" w:hAnsi="Calibri" w:cs="Arial"/>
          <w:color w:val="000000"/>
          <w:sz w:val="18"/>
          <w:szCs w:val="18"/>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rsidR="00872F38" w:rsidRPr="00450FEC" w:rsidRDefault="00872F38" w:rsidP="00872F38">
      <w:pPr>
        <w:rPr>
          <w:rFonts w:ascii="Calibri" w:hAnsi="Calibri" w:cs="Arial"/>
          <w:sz w:val="18"/>
          <w:szCs w:val="18"/>
        </w:rPr>
      </w:pPr>
    </w:p>
    <w:p w:rsidR="00872F38" w:rsidRPr="00450FEC" w:rsidRDefault="00872F38" w:rsidP="00965D0C">
      <w:pPr>
        <w:pStyle w:val="NormalWeb"/>
        <w:numPr>
          <w:ilvl w:val="0"/>
          <w:numId w:val="19"/>
        </w:numPr>
        <w:spacing w:before="120" w:beforeAutospacing="0" w:after="120" w:afterAutospacing="0"/>
        <w:ind w:left="425" w:hanging="425"/>
        <w:rPr>
          <w:rFonts w:ascii="Calibri" w:hAnsi="Calibri" w:cs="Arial"/>
          <w:sz w:val="18"/>
          <w:szCs w:val="18"/>
        </w:rPr>
      </w:pPr>
      <w:r w:rsidRPr="00450FEC">
        <w:rPr>
          <w:rFonts w:ascii="Calibri" w:eastAsia="Calibri" w:hAnsi="Calibri" w:cs="Arial"/>
          <w:color w:val="000000"/>
          <w:sz w:val="18"/>
          <w:szCs w:val="18"/>
        </w:rPr>
        <w:t xml:space="preserve">The requirements of the following documents, then in force at the time of signature of the Project Document, apply to the Implementing Partner: </w:t>
      </w:r>
      <w:r w:rsidRPr="00450FEC">
        <w:rPr>
          <w:rFonts w:ascii="Calibri" w:eastAsia="Calibri" w:hAnsi="Calibri" w:cs="Arial"/>
          <w:bCs/>
          <w:color w:val="000000"/>
          <w:sz w:val="18"/>
          <w:szCs w:val="18"/>
        </w:rPr>
        <w:t>(a)</w:t>
      </w:r>
      <w:r w:rsidRPr="00450FEC">
        <w:rPr>
          <w:rFonts w:ascii="Calibri" w:eastAsia="Calibri" w:hAnsi="Calibri" w:cs="Arial"/>
          <w:b/>
          <w:bCs/>
          <w:color w:val="000000"/>
          <w:sz w:val="18"/>
          <w:szCs w:val="18"/>
        </w:rPr>
        <w:t xml:space="preserve"> </w:t>
      </w:r>
      <w:r w:rsidRPr="00450FEC">
        <w:rPr>
          <w:rFonts w:ascii="Calibri" w:eastAsia="Calibri" w:hAnsi="Calibri" w:cs="Arial"/>
          <w:color w:val="000000"/>
          <w:sz w:val="18"/>
          <w:szCs w:val="18"/>
        </w:rPr>
        <w:t xml:space="preserve">UNDP Policy on Fraud and other Corrupt Practices and </w:t>
      </w:r>
      <w:r w:rsidRPr="00450FEC">
        <w:rPr>
          <w:rFonts w:ascii="Calibri" w:eastAsia="Calibri" w:hAnsi="Calibri" w:cs="Arial"/>
          <w:bCs/>
          <w:color w:val="000000"/>
          <w:sz w:val="18"/>
          <w:szCs w:val="18"/>
        </w:rPr>
        <w:t>(b)</w:t>
      </w:r>
      <w:r w:rsidRPr="00450FEC">
        <w:rPr>
          <w:rFonts w:ascii="Calibri" w:eastAsia="Calibri" w:hAnsi="Calibri" w:cs="Arial"/>
          <w:b/>
          <w:bCs/>
          <w:color w:val="000000"/>
          <w:sz w:val="18"/>
          <w:szCs w:val="18"/>
        </w:rPr>
        <w:t xml:space="preserve"> </w:t>
      </w:r>
      <w:r w:rsidRPr="00450FEC">
        <w:rPr>
          <w:rFonts w:ascii="Calibri" w:eastAsia="Calibri" w:hAnsi="Calibri" w:cs="Arial"/>
          <w:color w:val="000000"/>
          <w:sz w:val="18"/>
          <w:szCs w:val="18"/>
        </w:rPr>
        <w:t xml:space="preserve">UNDP Office of Audit and Investigations Investigation Guidelines. </w:t>
      </w:r>
      <w:r w:rsidRPr="00450FEC">
        <w:rPr>
          <w:rFonts w:ascii="Calibri" w:eastAsia="Calibri" w:hAnsi="Calibri" w:cs="Arial"/>
          <w:sz w:val="18"/>
          <w:szCs w:val="18"/>
        </w:rPr>
        <w:t xml:space="preserve">The Implementing Partner agrees to the requirements of the above documents, which are an integral part of this Project Document and are available online at www.undp.org. </w:t>
      </w:r>
    </w:p>
    <w:p w:rsidR="00872F38" w:rsidRPr="00450FEC" w:rsidRDefault="00872F38" w:rsidP="00872F38">
      <w:pPr>
        <w:rPr>
          <w:rFonts w:ascii="Calibri" w:hAnsi="Calibri" w:cs="Arial"/>
          <w:sz w:val="18"/>
          <w:szCs w:val="18"/>
        </w:rPr>
      </w:pPr>
    </w:p>
    <w:p w:rsidR="00872F38" w:rsidRPr="00450FEC" w:rsidRDefault="00872F38" w:rsidP="00965D0C">
      <w:pPr>
        <w:pStyle w:val="NormalWeb"/>
        <w:numPr>
          <w:ilvl w:val="0"/>
          <w:numId w:val="19"/>
        </w:numPr>
        <w:spacing w:before="120" w:beforeAutospacing="0" w:after="120" w:afterAutospacing="0"/>
        <w:ind w:left="425" w:hanging="425"/>
        <w:rPr>
          <w:rFonts w:ascii="Calibri" w:hAnsi="Calibri" w:cs="Arial"/>
          <w:sz w:val="18"/>
          <w:szCs w:val="18"/>
        </w:rPr>
      </w:pPr>
      <w:r w:rsidRPr="00450FEC">
        <w:rPr>
          <w:rFonts w:ascii="Calibri" w:hAnsi="Calibri" w:cs="Arial"/>
          <w:color w:val="000000"/>
          <w:sz w:val="18"/>
          <w:szCs w:val="18"/>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450FEC">
        <w:rPr>
          <w:rFonts w:ascii="Calibri" w:eastAsia="Calibri" w:hAnsi="Calibri" w:cs="Arial"/>
          <w:color w:val="000000"/>
          <w:sz w:val="18"/>
          <w:szCs w:val="18"/>
        </w:rPr>
        <w:t xml:space="preserve"> </w:t>
      </w:r>
      <w:r w:rsidRPr="00450FEC">
        <w:rPr>
          <w:rFonts w:ascii="Calibri" w:hAnsi="Calibri" w:cs="Arial"/>
          <w:color w:val="000000"/>
          <w:sz w:val="18"/>
          <w:szCs w:val="18"/>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rsidR="00872F38" w:rsidRPr="00450FEC" w:rsidRDefault="00872F38" w:rsidP="00872F38">
      <w:pPr>
        <w:ind w:left="360"/>
        <w:rPr>
          <w:rFonts w:ascii="Calibri" w:eastAsia="Calibri" w:hAnsi="Calibri" w:cs="Arial"/>
          <w:color w:val="000000"/>
          <w:sz w:val="18"/>
          <w:szCs w:val="18"/>
        </w:rPr>
      </w:pPr>
    </w:p>
    <w:p w:rsidR="00872F38" w:rsidRPr="00450FEC" w:rsidRDefault="00872F38" w:rsidP="00965D0C">
      <w:pPr>
        <w:pStyle w:val="NormalWeb"/>
        <w:numPr>
          <w:ilvl w:val="0"/>
          <w:numId w:val="19"/>
        </w:numPr>
        <w:spacing w:before="120" w:beforeAutospacing="0" w:after="120" w:afterAutospacing="0"/>
        <w:ind w:left="425" w:hanging="425"/>
        <w:rPr>
          <w:rFonts w:ascii="Calibri" w:hAnsi="Calibri" w:cs="Arial"/>
          <w:sz w:val="18"/>
          <w:szCs w:val="18"/>
        </w:rPr>
      </w:pPr>
      <w:r w:rsidRPr="00450FEC">
        <w:rPr>
          <w:rFonts w:ascii="Calibri" w:hAnsi="Calibri" w:cs="Arial"/>
          <w:sz w:val="18"/>
          <w:szCs w:val="18"/>
        </w:rPr>
        <w:t>The signatories to this Project Document will promptly inform one another in case of any incidence of inappropriate use of funds, or credible allegation of fraud or corruption with due confidentiality.</w:t>
      </w:r>
    </w:p>
    <w:p w:rsidR="00872F38" w:rsidRPr="00450FEC" w:rsidRDefault="00872F38" w:rsidP="00872F38">
      <w:pPr>
        <w:ind w:left="360"/>
        <w:rPr>
          <w:rFonts w:ascii="Calibri" w:hAnsi="Calibri" w:cs="Arial"/>
          <w:sz w:val="18"/>
          <w:szCs w:val="18"/>
        </w:rPr>
      </w:pPr>
    </w:p>
    <w:p w:rsidR="00872F38" w:rsidRPr="00450FEC" w:rsidRDefault="00872F38" w:rsidP="00965D0C">
      <w:pPr>
        <w:pStyle w:val="NormalWeb"/>
        <w:numPr>
          <w:ilvl w:val="0"/>
          <w:numId w:val="19"/>
        </w:numPr>
        <w:spacing w:before="120" w:beforeAutospacing="0" w:after="120" w:afterAutospacing="0"/>
        <w:ind w:left="425" w:hanging="425"/>
        <w:rPr>
          <w:rFonts w:ascii="Calibri" w:eastAsia="Calibri" w:hAnsi="Calibri" w:cs="Arial"/>
          <w:color w:val="000000"/>
          <w:sz w:val="18"/>
          <w:szCs w:val="18"/>
        </w:rPr>
      </w:pPr>
      <w:r w:rsidRPr="00450FEC">
        <w:rPr>
          <w:rFonts w:ascii="Calibri" w:hAnsi="Calibri" w:cs="Arial"/>
          <w:sz w:val="18"/>
          <w:szCs w:val="18"/>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rsidR="00872F38" w:rsidRPr="00450FEC" w:rsidRDefault="00872F38" w:rsidP="00872F38">
      <w:pPr>
        <w:rPr>
          <w:rFonts w:ascii="Calibri" w:eastAsia="Calibri" w:hAnsi="Calibri" w:cs="Arial"/>
          <w:color w:val="000000"/>
          <w:sz w:val="18"/>
          <w:szCs w:val="18"/>
        </w:rPr>
      </w:pPr>
    </w:p>
    <w:p w:rsidR="00872F38" w:rsidRPr="00450FEC" w:rsidRDefault="00872F38" w:rsidP="00965D0C">
      <w:pPr>
        <w:pStyle w:val="NormalWeb"/>
        <w:numPr>
          <w:ilvl w:val="0"/>
          <w:numId w:val="19"/>
        </w:numPr>
        <w:spacing w:before="120" w:beforeAutospacing="0" w:after="120" w:afterAutospacing="0"/>
        <w:ind w:left="425" w:hanging="425"/>
        <w:rPr>
          <w:rFonts w:ascii="Calibri" w:eastAsia="Calibri" w:hAnsi="Calibri" w:cs="Arial"/>
          <w:color w:val="000000"/>
          <w:sz w:val="18"/>
          <w:szCs w:val="18"/>
        </w:rPr>
      </w:pPr>
      <w:r w:rsidRPr="00450FEC">
        <w:rPr>
          <w:rFonts w:ascii="Calibri" w:hAnsi="Calibri" w:cs="Arial"/>
          <w:sz w:val="18"/>
          <w:szCs w:val="18"/>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rsidR="00872F38" w:rsidRPr="00450FEC" w:rsidRDefault="00872F38" w:rsidP="00872F38">
      <w:pPr>
        <w:ind w:left="360"/>
        <w:rPr>
          <w:rFonts w:ascii="Calibri" w:hAnsi="Calibri" w:cs="Arial"/>
          <w:sz w:val="18"/>
          <w:szCs w:val="18"/>
        </w:rPr>
      </w:pPr>
    </w:p>
    <w:p w:rsidR="00872F38" w:rsidRPr="00965D0C" w:rsidRDefault="00872F38" w:rsidP="00965D0C">
      <w:pPr>
        <w:pStyle w:val="NormalWeb"/>
        <w:numPr>
          <w:ilvl w:val="0"/>
          <w:numId w:val="19"/>
        </w:numPr>
        <w:spacing w:before="120" w:beforeAutospacing="0" w:after="120" w:afterAutospacing="0"/>
        <w:ind w:left="425" w:hanging="425"/>
        <w:rPr>
          <w:rFonts w:ascii="Calibri" w:hAnsi="Calibri" w:cs="Arial"/>
          <w:sz w:val="18"/>
          <w:szCs w:val="18"/>
        </w:rPr>
      </w:pPr>
      <w:r w:rsidRPr="00450FEC">
        <w:rPr>
          <w:rFonts w:ascii="Calibri" w:hAnsi="Calibri" w:cs="Arial"/>
          <w:sz w:val="18"/>
          <w:szCs w:val="18"/>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rsidR="00872F38" w:rsidRPr="00965D0C" w:rsidRDefault="00872F38" w:rsidP="00965D0C">
      <w:pPr>
        <w:pStyle w:val="NormalWeb"/>
        <w:numPr>
          <w:ilvl w:val="0"/>
          <w:numId w:val="19"/>
        </w:numPr>
        <w:spacing w:before="120" w:beforeAutospacing="0" w:after="120" w:afterAutospacing="0"/>
        <w:ind w:left="425" w:hanging="425"/>
        <w:rPr>
          <w:rFonts w:ascii="Calibri" w:eastAsia="Calibri" w:hAnsi="Calibri" w:cs="Arial"/>
          <w:color w:val="000000"/>
          <w:sz w:val="18"/>
          <w:szCs w:val="18"/>
        </w:rPr>
      </w:pPr>
      <w:r w:rsidRPr="00450FEC">
        <w:rPr>
          <w:rFonts w:ascii="Calibri" w:hAnsi="Calibri" w:cs="Arial"/>
          <w:i/>
          <w:sz w:val="18"/>
          <w:szCs w:val="18"/>
          <w:u w:val="single"/>
        </w:rPr>
        <w:t>Note</w:t>
      </w:r>
      <w:r w:rsidRPr="00450FEC">
        <w:rPr>
          <w:rFonts w:ascii="Calibri" w:hAnsi="Calibri" w:cs="Arial"/>
          <w:i/>
          <w:sz w:val="18"/>
          <w:szCs w:val="18"/>
        </w:rPr>
        <w:t>:</w:t>
      </w:r>
      <w:r w:rsidRPr="00450FEC">
        <w:rPr>
          <w:rFonts w:ascii="Calibri" w:hAnsi="Calibri" w:cs="Arial"/>
          <w:sz w:val="18"/>
          <w:szCs w:val="18"/>
        </w:rPr>
        <w:t xml:space="preserve">  The term “Project Document” as used in this clause shall be deemed to include any relevant subsidiary agreement further to the Project Document, including those with responsible parties, subcontractors and sub-recipients.</w:t>
      </w:r>
    </w:p>
    <w:p w:rsidR="00872F38" w:rsidRPr="00965D0C" w:rsidRDefault="00872F38" w:rsidP="00965D0C">
      <w:pPr>
        <w:pStyle w:val="NormalWeb"/>
        <w:numPr>
          <w:ilvl w:val="0"/>
          <w:numId w:val="19"/>
        </w:numPr>
        <w:spacing w:before="120" w:beforeAutospacing="0" w:after="120" w:afterAutospacing="0"/>
        <w:ind w:left="425" w:hanging="425"/>
        <w:rPr>
          <w:rFonts w:ascii="Calibri" w:hAnsi="Calibri" w:cs="Arial"/>
          <w:sz w:val="18"/>
          <w:szCs w:val="18"/>
        </w:rPr>
      </w:pPr>
      <w:r w:rsidRPr="00450FEC">
        <w:rPr>
          <w:rFonts w:ascii="Calibri" w:hAnsi="Calibri" w:cs="Arial"/>
          <w:sz w:val="18"/>
          <w:szCs w:val="18"/>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rsidR="00872F38" w:rsidRPr="00450FEC" w:rsidRDefault="00872F38" w:rsidP="00965D0C">
      <w:pPr>
        <w:pStyle w:val="NormalWeb"/>
        <w:numPr>
          <w:ilvl w:val="0"/>
          <w:numId w:val="19"/>
        </w:numPr>
        <w:spacing w:before="120" w:beforeAutospacing="0" w:after="120" w:afterAutospacing="0"/>
        <w:ind w:left="425" w:hanging="425"/>
        <w:rPr>
          <w:rFonts w:ascii="Calibri" w:hAnsi="Calibri" w:cs="Arial"/>
          <w:sz w:val="18"/>
          <w:szCs w:val="18"/>
        </w:rPr>
      </w:pPr>
      <w:r w:rsidRPr="00450FEC">
        <w:rPr>
          <w:rFonts w:ascii="Calibri" w:hAnsi="Calibri" w:cs="Arial"/>
          <w:sz w:val="18"/>
          <w:szCs w:val="18"/>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r w:rsidR="00556DCD" w:rsidRPr="00450FEC">
        <w:rPr>
          <w:rFonts w:ascii="Calibri" w:hAnsi="Calibri" w:cs="Arial"/>
          <w:sz w:val="18"/>
          <w:szCs w:val="18"/>
        </w:rPr>
        <w:t xml:space="preserve"> </w:t>
      </w:r>
      <w:r w:rsidRPr="00450FEC">
        <w:rPr>
          <w:rFonts w:ascii="Calibri" w:hAnsi="Calibri" w:cs="Arial"/>
          <w:sz w:val="18"/>
          <w:szCs w:val="18"/>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450FEC">
        <w:rPr>
          <w:rFonts w:ascii="Calibri" w:hAnsi="Calibri" w:cs="Arial"/>
          <w:i/>
          <w:sz w:val="18"/>
          <w:szCs w:val="18"/>
        </w:rPr>
        <w:t>mutatis mutandis</w:t>
      </w:r>
      <w:r w:rsidRPr="00450FEC">
        <w:rPr>
          <w:rFonts w:ascii="Calibri" w:hAnsi="Calibri" w:cs="Arial"/>
          <w:sz w:val="18"/>
          <w:szCs w:val="18"/>
        </w:rPr>
        <w:t>, in all sub-contracts or sub-agreements entered into further to this Project Document.</w:t>
      </w:r>
    </w:p>
    <w:p w:rsidR="00872F38" w:rsidRPr="00450FEC" w:rsidRDefault="00872F38" w:rsidP="00872F38">
      <w:pPr>
        <w:rPr>
          <w:rFonts w:ascii="Calibri" w:hAnsi="Calibri" w:cs="Arial"/>
          <w:sz w:val="18"/>
          <w:szCs w:val="18"/>
        </w:rPr>
      </w:pPr>
      <w:r w:rsidRPr="00450FEC">
        <w:rPr>
          <w:rFonts w:ascii="Calibri" w:hAnsi="Calibri" w:cs="Arial"/>
          <w:sz w:val="18"/>
          <w:szCs w:val="18"/>
        </w:rPr>
        <w:br w:type="page"/>
      </w:r>
    </w:p>
    <w:p w:rsidR="003E3ABA" w:rsidRPr="00450FEC" w:rsidRDefault="003E3ABA" w:rsidP="003B2A79">
      <w:pPr>
        <w:pStyle w:val="Heading1"/>
        <w:spacing w:before="0" w:after="60"/>
        <w:rPr>
          <w:rFonts w:ascii="Calibri" w:hAnsi="Calibri"/>
          <w:sz w:val="18"/>
          <w:szCs w:val="18"/>
        </w:rPr>
      </w:pPr>
      <w:bookmarkStart w:id="49" w:name="_Toc523920234"/>
      <w:r w:rsidRPr="00450FEC">
        <w:rPr>
          <w:rFonts w:ascii="Calibri" w:hAnsi="Calibri"/>
          <w:sz w:val="18"/>
          <w:szCs w:val="18"/>
        </w:rPr>
        <w:t>Mandatory Annexes</w:t>
      </w:r>
      <w:bookmarkEnd w:id="49"/>
      <w:r w:rsidR="00556DCD" w:rsidRPr="00450FEC">
        <w:rPr>
          <w:rFonts w:ascii="Calibri" w:hAnsi="Calibri"/>
          <w:sz w:val="18"/>
          <w:szCs w:val="18"/>
        </w:rPr>
        <w:t xml:space="preserve"> </w:t>
      </w:r>
    </w:p>
    <w:p w:rsidR="003E3ABA" w:rsidRPr="00450FEC" w:rsidRDefault="00965D0C" w:rsidP="00D22361">
      <w:pPr>
        <w:pStyle w:val="ColorfulList-Accent11"/>
        <w:numPr>
          <w:ilvl w:val="0"/>
          <w:numId w:val="6"/>
        </w:numPr>
        <w:spacing w:after="60"/>
        <w:ind w:left="720"/>
        <w:rPr>
          <w:rFonts w:ascii="Calibri" w:hAnsi="Calibri"/>
          <w:sz w:val="18"/>
          <w:szCs w:val="18"/>
        </w:rPr>
      </w:pPr>
      <w:r>
        <w:rPr>
          <w:rFonts w:ascii="Calibri" w:hAnsi="Calibri"/>
          <w:sz w:val="18"/>
          <w:szCs w:val="18"/>
        </w:rPr>
        <w:t>Multi-</w:t>
      </w:r>
      <w:r w:rsidR="003E3ABA" w:rsidRPr="00450FEC">
        <w:rPr>
          <w:rFonts w:ascii="Calibri" w:hAnsi="Calibri"/>
          <w:sz w:val="18"/>
          <w:szCs w:val="18"/>
        </w:rPr>
        <w:t xml:space="preserve">year Workplan </w:t>
      </w:r>
    </w:p>
    <w:p w:rsidR="00055F28" w:rsidRPr="00450FEC" w:rsidRDefault="00EC7437" w:rsidP="00D22361">
      <w:pPr>
        <w:pStyle w:val="ColorfulList-Accent11"/>
        <w:numPr>
          <w:ilvl w:val="0"/>
          <w:numId w:val="6"/>
        </w:numPr>
        <w:spacing w:after="60"/>
        <w:ind w:left="720"/>
        <w:rPr>
          <w:rFonts w:ascii="Calibri" w:hAnsi="Calibri"/>
          <w:sz w:val="18"/>
          <w:szCs w:val="18"/>
        </w:rPr>
      </w:pPr>
      <w:r>
        <w:rPr>
          <w:rFonts w:ascii="Calibri" w:hAnsi="Calibri"/>
          <w:sz w:val="18"/>
          <w:szCs w:val="18"/>
        </w:rPr>
        <w:t>GEF Core Indicator</w:t>
      </w:r>
      <w:r w:rsidR="00965D0C">
        <w:rPr>
          <w:rFonts w:ascii="Calibri" w:hAnsi="Calibri"/>
          <w:sz w:val="18"/>
          <w:szCs w:val="18"/>
        </w:rPr>
        <w:t xml:space="preserve"> – Climate Change Mitigation</w:t>
      </w:r>
      <w:r w:rsidR="00055F28" w:rsidRPr="00450FEC">
        <w:rPr>
          <w:rFonts w:ascii="Calibri" w:hAnsi="Calibri"/>
          <w:sz w:val="18"/>
          <w:szCs w:val="18"/>
        </w:rPr>
        <w:t xml:space="preserve"> at baseline</w:t>
      </w:r>
    </w:p>
    <w:p w:rsidR="00F90D32" w:rsidRPr="00450FEC" w:rsidRDefault="00F90D32" w:rsidP="00D22361">
      <w:pPr>
        <w:pStyle w:val="ColorfulList-Accent11"/>
        <w:numPr>
          <w:ilvl w:val="0"/>
          <w:numId w:val="6"/>
        </w:numPr>
        <w:spacing w:after="60"/>
        <w:ind w:left="720"/>
        <w:rPr>
          <w:rFonts w:ascii="Calibri" w:hAnsi="Calibri"/>
          <w:sz w:val="18"/>
          <w:szCs w:val="18"/>
        </w:rPr>
      </w:pPr>
      <w:r w:rsidRPr="00450FEC">
        <w:rPr>
          <w:rFonts w:ascii="Calibri" w:hAnsi="Calibri"/>
          <w:sz w:val="18"/>
          <w:szCs w:val="18"/>
        </w:rPr>
        <w:t xml:space="preserve">Overview of technical consultancies/subcontracts </w:t>
      </w:r>
    </w:p>
    <w:p w:rsidR="003E3ABA" w:rsidRPr="00450FEC" w:rsidRDefault="003E3ABA" w:rsidP="00D22361">
      <w:pPr>
        <w:pStyle w:val="ColorfulList-Accent11"/>
        <w:numPr>
          <w:ilvl w:val="0"/>
          <w:numId w:val="6"/>
        </w:numPr>
        <w:spacing w:after="60"/>
        <w:ind w:left="720"/>
        <w:rPr>
          <w:rFonts w:ascii="Calibri" w:hAnsi="Calibri"/>
          <w:sz w:val="18"/>
          <w:szCs w:val="18"/>
        </w:rPr>
      </w:pPr>
      <w:r w:rsidRPr="00450FEC">
        <w:rPr>
          <w:rFonts w:ascii="Calibri" w:hAnsi="Calibri"/>
          <w:sz w:val="18"/>
          <w:szCs w:val="18"/>
        </w:rPr>
        <w:t xml:space="preserve">Terms of Reference for </w:t>
      </w:r>
      <w:r w:rsidR="002A7E94" w:rsidRPr="00450FEC">
        <w:rPr>
          <w:rFonts w:ascii="Calibri" w:hAnsi="Calibri"/>
          <w:sz w:val="18"/>
          <w:szCs w:val="18"/>
        </w:rPr>
        <w:t>key project staff</w:t>
      </w:r>
    </w:p>
    <w:p w:rsidR="003E3ABA" w:rsidRPr="00450FEC" w:rsidRDefault="003E3ABA" w:rsidP="00D22361">
      <w:pPr>
        <w:pStyle w:val="ColorfulList-Accent11"/>
        <w:numPr>
          <w:ilvl w:val="0"/>
          <w:numId w:val="6"/>
        </w:numPr>
        <w:spacing w:after="60"/>
        <w:ind w:left="720"/>
        <w:rPr>
          <w:rFonts w:ascii="Calibri" w:hAnsi="Calibri"/>
          <w:sz w:val="18"/>
          <w:szCs w:val="18"/>
        </w:rPr>
      </w:pPr>
      <w:r w:rsidRPr="00450FEC">
        <w:rPr>
          <w:rFonts w:ascii="Calibri" w:hAnsi="Calibri"/>
          <w:sz w:val="18"/>
          <w:szCs w:val="18"/>
        </w:rPr>
        <w:t>UNDP Social and Environmental and Social Screening Template (SESP)</w:t>
      </w:r>
      <w:r w:rsidR="003B6502" w:rsidRPr="00450FEC">
        <w:rPr>
          <w:rFonts w:ascii="Calibri" w:hAnsi="Calibri"/>
          <w:sz w:val="18"/>
          <w:szCs w:val="18"/>
        </w:rPr>
        <w:t xml:space="preserve"> and </w:t>
      </w:r>
      <w:r w:rsidRPr="00450FEC">
        <w:rPr>
          <w:rFonts w:ascii="Calibri" w:hAnsi="Calibri"/>
          <w:sz w:val="18"/>
          <w:szCs w:val="18"/>
        </w:rPr>
        <w:t>Environmental and Social Management Plan (ESMP) for moderate and high risk projects</w:t>
      </w:r>
    </w:p>
    <w:p w:rsidR="00FC59B8" w:rsidRPr="00450FEC" w:rsidRDefault="00FC59B8" w:rsidP="00D22361">
      <w:pPr>
        <w:pStyle w:val="ColorfulList-Accent11"/>
        <w:numPr>
          <w:ilvl w:val="0"/>
          <w:numId w:val="6"/>
        </w:numPr>
        <w:spacing w:after="60"/>
        <w:ind w:left="720"/>
        <w:rPr>
          <w:rFonts w:ascii="Calibri" w:hAnsi="Calibri"/>
          <w:sz w:val="18"/>
          <w:szCs w:val="18"/>
        </w:rPr>
      </w:pPr>
      <w:r w:rsidRPr="00450FEC">
        <w:rPr>
          <w:rFonts w:ascii="Calibri" w:hAnsi="Calibri"/>
          <w:sz w:val="18"/>
          <w:szCs w:val="18"/>
        </w:rPr>
        <w:t>Stakeholder Engagement Plan</w:t>
      </w:r>
    </w:p>
    <w:p w:rsidR="00FC59B8" w:rsidRPr="00450FEC" w:rsidRDefault="00FC59B8" w:rsidP="00D22361">
      <w:pPr>
        <w:pStyle w:val="ColorfulList-Accent11"/>
        <w:numPr>
          <w:ilvl w:val="0"/>
          <w:numId w:val="6"/>
        </w:numPr>
        <w:spacing w:after="60"/>
        <w:ind w:left="720"/>
        <w:rPr>
          <w:rFonts w:ascii="Calibri" w:hAnsi="Calibri"/>
          <w:sz w:val="18"/>
          <w:szCs w:val="18"/>
        </w:rPr>
      </w:pPr>
      <w:r w:rsidRPr="00450FEC">
        <w:rPr>
          <w:rFonts w:ascii="Calibri" w:hAnsi="Calibri"/>
          <w:sz w:val="18"/>
          <w:szCs w:val="18"/>
        </w:rPr>
        <w:t>Gender Analysis and Action Plan</w:t>
      </w:r>
    </w:p>
    <w:p w:rsidR="00D45D10" w:rsidRPr="00450FEC" w:rsidRDefault="00D45D10" w:rsidP="00D22361">
      <w:pPr>
        <w:pStyle w:val="ColorfulList-Accent11"/>
        <w:numPr>
          <w:ilvl w:val="0"/>
          <w:numId w:val="6"/>
        </w:numPr>
        <w:spacing w:after="60"/>
        <w:ind w:left="720"/>
        <w:rPr>
          <w:rFonts w:ascii="Calibri" w:hAnsi="Calibri"/>
          <w:sz w:val="18"/>
          <w:szCs w:val="18"/>
        </w:rPr>
      </w:pPr>
      <w:r w:rsidRPr="00450FEC">
        <w:rPr>
          <w:rFonts w:ascii="Calibri" w:hAnsi="Calibri"/>
          <w:sz w:val="18"/>
          <w:szCs w:val="18"/>
        </w:rPr>
        <w:t xml:space="preserve">UNDP Risk Log </w:t>
      </w:r>
    </w:p>
    <w:p w:rsidR="004077C9" w:rsidRDefault="004077C9" w:rsidP="00D22361">
      <w:pPr>
        <w:pStyle w:val="ColorfulList-Accent11"/>
        <w:numPr>
          <w:ilvl w:val="0"/>
          <w:numId w:val="6"/>
        </w:numPr>
        <w:spacing w:after="60"/>
        <w:ind w:left="720"/>
        <w:rPr>
          <w:rFonts w:ascii="Calibri" w:hAnsi="Calibri"/>
          <w:sz w:val="18"/>
          <w:szCs w:val="18"/>
        </w:rPr>
      </w:pPr>
      <w:r w:rsidRPr="004077C9">
        <w:rPr>
          <w:rFonts w:ascii="Calibri" w:hAnsi="Calibri"/>
          <w:sz w:val="18"/>
          <w:szCs w:val="18"/>
        </w:rPr>
        <w:t>P</w:t>
      </w:r>
      <w:r>
        <w:rPr>
          <w:rFonts w:ascii="Calibri" w:hAnsi="Calibri"/>
          <w:sz w:val="18"/>
          <w:szCs w:val="18"/>
        </w:rPr>
        <w:t>rovision of UNDP Country Office Services in implementation of the project ‘Capacity Building for emission trading and strengthened MRV in the Republic of Belarus’</w:t>
      </w:r>
    </w:p>
    <w:p w:rsidR="003B6502" w:rsidRDefault="003B6502" w:rsidP="00D22361">
      <w:pPr>
        <w:pStyle w:val="ColorfulList-Accent11"/>
        <w:numPr>
          <w:ilvl w:val="0"/>
          <w:numId w:val="6"/>
        </w:numPr>
        <w:spacing w:after="60"/>
        <w:ind w:left="720"/>
        <w:rPr>
          <w:rFonts w:ascii="Calibri" w:hAnsi="Calibri"/>
          <w:sz w:val="18"/>
          <w:szCs w:val="18"/>
        </w:rPr>
      </w:pPr>
      <w:r w:rsidRPr="00450FEC">
        <w:rPr>
          <w:rFonts w:ascii="Calibri" w:hAnsi="Calibri"/>
          <w:sz w:val="18"/>
          <w:szCs w:val="18"/>
        </w:rPr>
        <w:t>UNDP Project Quality Assurance Report (to be completed</w:t>
      </w:r>
      <w:r w:rsidR="00297969" w:rsidRPr="00450FEC">
        <w:rPr>
          <w:rFonts w:ascii="Calibri" w:hAnsi="Calibri"/>
          <w:sz w:val="18"/>
          <w:szCs w:val="18"/>
        </w:rPr>
        <w:t xml:space="preserve"> in UNDP online corporate planning system</w:t>
      </w:r>
      <w:r w:rsidRPr="00450FEC">
        <w:rPr>
          <w:rFonts w:ascii="Calibri" w:hAnsi="Calibri"/>
          <w:sz w:val="18"/>
          <w:szCs w:val="18"/>
        </w:rPr>
        <w:t xml:space="preserve"> by UNDP Country Office) </w:t>
      </w:r>
    </w:p>
    <w:p w:rsidR="00C14446" w:rsidRPr="00450FEC" w:rsidRDefault="00C14446" w:rsidP="00D22361">
      <w:pPr>
        <w:pStyle w:val="ColorfulList-Accent11"/>
        <w:numPr>
          <w:ilvl w:val="0"/>
          <w:numId w:val="6"/>
        </w:numPr>
        <w:spacing w:after="60"/>
        <w:ind w:left="720"/>
        <w:rPr>
          <w:rFonts w:ascii="Calibri" w:hAnsi="Calibri"/>
          <w:sz w:val="18"/>
          <w:szCs w:val="18"/>
        </w:rPr>
      </w:pPr>
      <w:r>
        <w:rPr>
          <w:rFonts w:ascii="Calibri" w:hAnsi="Calibri"/>
          <w:sz w:val="18"/>
          <w:szCs w:val="18"/>
        </w:rPr>
        <w:t>Co-fi</w:t>
      </w:r>
      <w:r w:rsidR="001D2F1C">
        <w:rPr>
          <w:rFonts w:ascii="Calibri" w:hAnsi="Calibri"/>
          <w:sz w:val="18"/>
          <w:szCs w:val="18"/>
        </w:rPr>
        <w:t>n</w:t>
      </w:r>
      <w:r>
        <w:rPr>
          <w:rFonts w:ascii="Calibri" w:hAnsi="Calibri"/>
          <w:sz w:val="18"/>
          <w:szCs w:val="18"/>
        </w:rPr>
        <w:t>ancing letters</w:t>
      </w:r>
    </w:p>
    <w:p w:rsidR="005623B9" w:rsidRPr="00450FEC" w:rsidRDefault="005623B9" w:rsidP="005623B9">
      <w:pPr>
        <w:pStyle w:val="ColorfulList-Accent11"/>
        <w:spacing w:after="60"/>
        <w:rPr>
          <w:rFonts w:ascii="Calibri" w:hAnsi="Calibri"/>
          <w:sz w:val="18"/>
          <w:szCs w:val="18"/>
        </w:rPr>
      </w:pPr>
    </w:p>
    <w:p w:rsidR="00897D0F" w:rsidRPr="00450FEC" w:rsidRDefault="00897D0F">
      <w:pPr>
        <w:rPr>
          <w:rFonts w:ascii="Calibri" w:eastAsia="SimSun" w:hAnsi="Calibri"/>
          <w:sz w:val="18"/>
          <w:szCs w:val="18"/>
        </w:rPr>
      </w:pPr>
      <w:r w:rsidRPr="00450FEC">
        <w:rPr>
          <w:rFonts w:ascii="Calibri" w:hAnsi="Calibri"/>
          <w:b/>
          <w:smallCaps/>
          <w:sz w:val="18"/>
          <w:szCs w:val="18"/>
        </w:rPr>
        <w:br w:type="page"/>
      </w:r>
    </w:p>
    <w:p w:rsidR="00897D0F" w:rsidRPr="00450FEC" w:rsidRDefault="00897D0F" w:rsidP="00897D0F">
      <w:pPr>
        <w:pStyle w:val="Heading1"/>
        <w:numPr>
          <w:ilvl w:val="0"/>
          <w:numId w:val="0"/>
        </w:numPr>
        <w:ind w:left="720" w:hanging="720"/>
        <w:rPr>
          <w:rFonts w:ascii="Calibri" w:hAnsi="Calibri"/>
          <w:b w:val="0"/>
          <w:color w:val="000000"/>
          <w:sz w:val="18"/>
          <w:szCs w:val="18"/>
        </w:rPr>
      </w:pPr>
      <w:bookmarkStart w:id="50" w:name="_Toc523920235"/>
      <w:r w:rsidRPr="00450FEC">
        <w:rPr>
          <w:rFonts w:ascii="Calibri" w:hAnsi="Calibri"/>
          <w:b w:val="0"/>
          <w:color w:val="000000"/>
          <w:sz w:val="18"/>
          <w:szCs w:val="18"/>
        </w:rPr>
        <w:t>Annex A. Multi-year Workplan</w:t>
      </w:r>
      <w:bookmarkEnd w:id="50"/>
    </w:p>
    <w:p w:rsidR="00897D0F" w:rsidRPr="00450FEC" w:rsidRDefault="00897D0F" w:rsidP="00897D0F">
      <w:pPr>
        <w:pStyle w:val="ColorfulList-Accent11"/>
        <w:spacing w:after="60"/>
        <w:ind w:left="0"/>
        <w:rPr>
          <w:rFonts w:ascii="Calibri" w:hAnsi="Calibri"/>
          <w:sz w:val="18"/>
          <w:szCs w:val="18"/>
        </w:rPr>
      </w:pPr>
      <w:r w:rsidRPr="00450FEC">
        <w:rPr>
          <w:rFonts w:ascii="Calibri" w:hAnsi="Calibri"/>
          <w:noProof/>
          <w:sz w:val="18"/>
          <w:szCs w:val="18"/>
          <w:lang w:val="ru-RU" w:eastAsia="ru-RU"/>
        </w:rPr>
        <w:drawing>
          <wp:inline distT="0" distB="0" distL="0" distR="0">
            <wp:extent cx="5943600" cy="465264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stretch>
                      <a:fillRect/>
                    </a:stretch>
                  </pic:blipFill>
                  <pic:spPr>
                    <a:xfrm>
                      <a:off x="0" y="0"/>
                      <a:ext cx="5943600" cy="4652645"/>
                    </a:xfrm>
                    <a:prstGeom prst="rect">
                      <a:avLst/>
                    </a:prstGeom>
                  </pic:spPr>
                </pic:pic>
              </a:graphicData>
            </a:graphic>
          </wp:inline>
        </w:drawing>
      </w:r>
    </w:p>
    <w:p w:rsidR="00897D0F" w:rsidRPr="00450FEC" w:rsidRDefault="00897D0F" w:rsidP="00897D0F">
      <w:pPr>
        <w:pStyle w:val="ColorfulList-Accent11"/>
        <w:spacing w:after="60"/>
        <w:ind w:left="0"/>
        <w:rPr>
          <w:rFonts w:ascii="Calibri" w:hAnsi="Calibri"/>
          <w:sz w:val="18"/>
          <w:szCs w:val="18"/>
        </w:rPr>
      </w:pPr>
    </w:p>
    <w:p w:rsidR="009B2507" w:rsidRPr="00450FEC" w:rsidRDefault="009B2507" w:rsidP="009B2507">
      <w:pPr>
        <w:pStyle w:val="ColorfulList-Accent11"/>
        <w:spacing w:after="60"/>
        <w:ind w:left="0"/>
        <w:rPr>
          <w:rFonts w:ascii="Calibri" w:hAnsi="Calibri"/>
          <w:smallCaps/>
          <w:color w:val="000000"/>
          <w:spacing w:val="-2"/>
          <w:sz w:val="18"/>
          <w:szCs w:val="18"/>
        </w:rPr>
      </w:pPr>
    </w:p>
    <w:p w:rsidR="00EC7437" w:rsidRDefault="00EC7437">
      <w:pPr>
        <w:rPr>
          <w:rFonts w:ascii="Calibri" w:eastAsia="SimSun" w:hAnsi="Calibri"/>
          <w:smallCaps/>
          <w:color w:val="000000"/>
          <w:spacing w:val="-2"/>
          <w:sz w:val="18"/>
          <w:szCs w:val="18"/>
        </w:rPr>
      </w:pPr>
      <w:r>
        <w:rPr>
          <w:rFonts w:ascii="Calibri" w:hAnsi="Calibri"/>
          <w:b/>
          <w:color w:val="000000"/>
          <w:sz w:val="18"/>
          <w:szCs w:val="18"/>
        </w:rPr>
        <w:br w:type="page"/>
      </w:r>
    </w:p>
    <w:p w:rsidR="009B2507" w:rsidRPr="00450FEC" w:rsidRDefault="0080493E" w:rsidP="009B2507">
      <w:pPr>
        <w:pStyle w:val="Heading1"/>
        <w:numPr>
          <w:ilvl w:val="0"/>
          <w:numId w:val="0"/>
        </w:numPr>
        <w:ind w:left="720" w:hanging="720"/>
        <w:rPr>
          <w:rFonts w:ascii="Calibri" w:hAnsi="Calibri"/>
          <w:b w:val="0"/>
          <w:color w:val="000000"/>
          <w:sz w:val="18"/>
          <w:szCs w:val="18"/>
        </w:rPr>
      </w:pPr>
      <w:bookmarkStart w:id="51" w:name="_Toc523920236"/>
      <w:r w:rsidRPr="00450FEC">
        <w:rPr>
          <w:rFonts w:ascii="Calibri" w:hAnsi="Calibri"/>
          <w:b w:val="0"/>
          <w:color w:val="000000"/>
          <w:sz w:val="18"/>
          <w:szCs w:val="18"/>
        </w:rPr>
        <w:t xml:space="preserve">Annex B. </w:t>
      </w:r>
      <w:r w:rsidR="00EC7437">
        <w:rPr>
          <w:rFonts w:ascii="Calibri" w:hAnsi="Calibri"/>
          <w:b w:val="0"/>
          <w:color w:val="000000"/>
          <w:sz w:val="18"/>
          <w:szCs w:val="18"/>
        </w:rPr>
        <w:t>GEF Core Indicator</w:t>
      </w:r>
      <w:r w:rsidRPr="00450FEC">
        <w:rPr>
          <w:rFonts w:ascii="Calibri" w:hAnsi="Calibri"/>
          <w:b w:val="0"/>
          <w:color w:val="000000"/>
          <w:sz w:val="18"/>
          <w:szCs w:val="18"/>
        </w:rPr>
        <w:t xml:space="preserve"> at baseline</w:t>
      </w:r>
      <w:bookmarkEnd w:id="51"/>
    </w:p>
    <w:p w:rsidR="00897D0F" w:rsidRPr="00450FEC" w:rsidRDefault="0080493E" w:rsidP="00897D0F">
      <w:pPr>
        <w:pStyle w:val="ColorfulList-Accent11"/>
        <w:spacing w:after="60"/>
        <w:ind w:left="0"/>
        <w:rPr>
          <w:rFonts w:ascii="Calibri" w:hAnsi="Calibri"/>
          <w:sz w:val="18"/>
          <w:szCs w:val="18"/>
        </w:rPr>
      </w:pPr>
      <w:r w:rsidRPr="00450FEC">
        <w:rPr>
          <w:rFonts w:ascii="Calibri" w:hAnsi="Calibri"/>
          <w:sz w:val="18"/>
          <w:szCs w:val="18"/>
        </w:rPr>
        <w:t>Provided separately in excel file</w:t>
      </w:r>
    </w:p>
    <w:p w:rsidR="0080493E" w:rsidRPr="00450FEC" w:rsidRDefault="0080493E">
      <w:pPr>
        <w:rPr>
          <w:rFonts w:ascii="Calibri" w:eastAsia="SimSun" w:hAnsi="Calibri"/>
          <w:sz w:val="18"/>
          <w:szCs w:val="18"/>
        </w:rPr>
      </w:pPr>
      <w:r w:rsidRPr="00450FEC">
        <w:rPr>
          <w:rFonts w:ascii="Calibri" w:hAnsi="Calibri"/>
          <w:sz w:val="18"/>
          <w:szCs w:val="18"/>
        </w:rPr>
        <w:br w:type="page"/>
      </w:r>
    </w:p>
    <w:p w:rsidR="0080493E" w:rsidRPr="00450FEC" w:rsidRDefault="0080493E" w:rsidP="00897D0F">
      <w:pPr>
        <w:pStyle w:val="ColorfulList-Accent11"/>
        <w:spacing w:after="60"/>
        <w:ind w:left="0"/>
        <w:rPr>
          <w:rFonts w:ascii="Calibri" w:hAnsi="Calibri"/>
          <w:sz w:val="18"/>
          <w:szCs w:val="18"/>
        </w:rPr>
      </w:pPr>
    </w:p>
    <w:p w:rsidR="0080493E" w:rsidRPr="00450FEC" w:rsidRDefault="0080493E" w:rsidP="0080493E">
      <w:pPr>
        <w:pStyle w:val="Heading1"/>
        <w:numPr>
          <w:ilvl w:val="0"/>
          <w:numId w:val="0"/>
        </w:numPr>
        <w:ind w:left="720" w:hanging="720"/>
        <w:rPr>
          <w:rFonts w:ascii="Calibri" w:hAnsi="Calibri"/>
          <w:b w:val="0"/>
          <w:color w:val="000000"/>
          <w:sz w:val="18"/>
          <w:szCs w:val="18"/>
        </w:rPr>
      </w:pPr>
      <w:bookmarkStart w:id="52" w:name="_Toc523920237"/>
      <w:r w:rsidRPr="00450FEC">
        <w:rPr>
          <w:rFonts w:ascii="Calibri" w:hAnsi="Calibri"/>
          <w:b w:val="0"/>
          <w:color w:val="000000"/>
          <w:sz w:val="18"/>
          <w:szCs w:val="18"/>
        </w:rPr>
        <w:t>Annex C. Overview of technical consultancies and contracts</w:t>
      </w:r>
      <w:bookmarkEnd w:id="52"/>
    </w:p>
    <w:tbl>
      <w:tblPr>
        <w:tblW w:w="10280"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6877"/>
      </w:tblGrid>
      <w:tr w:rsidR="0080493E" w:rsidRPr="00450FEC" w:rsidTr="0080493E">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rsidR="0080493E" w:rsidRPr="00450FEC" w:rsidRDefault="0080493E" w:rsidP="00C35F67">
            <w:pPr>
              <w:rPr>
                <w:rFonts w:ascii="Calibri" w:hAnsi="Calibri" w:cs="Calibri"/>
                <w:b/>
                <w:sz w:val="18"/>
                <w:szCs w:val="18"/>
                <w:lang w:eastAsia="ja-JP"/>
              </w:rPr>
            </w:pPr>
            <w:r w:rsidRPr="00450FEC">
              <w:rPr>
                <w:rFonts w:ascii="Calibri" w:hAnsi="Calibri" w:cs="Calibri"/>
                <w:b/>
                <w:sz w:val="18"/>
                <w:szCs w:val="18"/>
                <w:lang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rsidR="0080493E" w:rsidRPr="00450FEC" w:rsidRDefault="0080493E" w:rsidP="00C35F67">
            <w:pPr>
              <w:rPr>
                <w:rFonts w:ascii="Calibri" w:hAnsi="Calibri" w:cs="Calibri"/>
                <w:b/>
                <w:sz w:val="18"/>
                <w:szCs w:val="18"/>
                <w:lang w:eastAsia="ja-JP"/>
              </w:rPr>
            </w:pPr>
            <w:r w:rsidRPr="00450FEC">
              <w:rPr>
                <w:rFonts w:ascii="Calibri" w:hAnsi="Calibri" w:cs="Calibri"/>
                <w:b/>
                <w:sz w:val="18"/>
                <w:szCs w:val="18"/>
                <w:lang w:eastAsia="ja-JP"/>
              </w:rPr>
              <w:t>Time Input</w:t>
            </w:r>
          </w:p>
        </w:tc>
        <w:tc>
          <w:tcPr>
            <w:tcW w:w="6877" w:type="dxa"/>
            <w:tcBorders>
              <w:top w:val="single" w:sz="4" w:space="0" w:color="auto"/>
              <w:left w:val="single" w:sz="4" w:space="0" w:color="auto"/>
              <w:bottom w:val="single" w:sz="4" w:space="0" w:color="auto"/>
              <w:right w:val="single" w:sz="4" w:space="0" w:color="auto"/>
            </w:tcBorders>
            <w:shd w:val="clear" w:color="auto" w:fill="FDE9D9"/>
            <w:hideMark/>
          </w:tcPr>
          <w:p w:rsidR="0080493E" w:rsidRPr="00450FEC" w:rsidRDefault="0080493E" w:rsidP="00C35F67">
            <w:pPr>
              <w:rPr>
                <w:rFonts w:ascii="Calibri" w:hAnsi="Calibri" w:cs="Calibri"/>
                <w:b/>
                <w:sz w:val="18"/>
                <w:szCs w:val="18"/>
                <w:lang w:eastAsia="ja-JP"/>
              </w:rPr>
            </w:pPr>
            <w:r w:rsidRPr="00450FEC">
              <w:rPr>
                <w:rFonts w:ascii="Calibri" w:hAnsi="Calibri" w:cs="Calibri"/>
                <w:b/>
                <w:sz w:val="18"/>
                <w:szCs w:val="18"/>
                <w:lang w:eastAsia="ja-JP"/>
              </w:rPr>
              <w:t>Tasks, Inputs and Outputs</w:t>
            </w:r>
          </w:p>
        </w:tc>
      </w:tr>
      <w:tr w:rsidR="0080493E" w:rsidRPr="00450FEC" w:rsidTr="0080493E">
        <w:tc>
          <w:tcPr>
            <w:tcW w:w="10280" w:type="dxa"/>
            <w:gridSpan w:val="3"/>
            <w:tcBorders>
              <w:top w:val="single" w:sz="4" w:space="0" w:color="auto"/>
              <w:left w:val="single" w:sz="4" w:space="0" w:color="auto"/>
              <w:bottom w:val="single" w:sz="4" w:space="0" w:color="auto"/>
              <w:right w:val="single" w:sz="4" w:space="0" w:color="auto"/>
            </w:tcBorders>
            <w:shd w:val="clear" w:color="auto" w:fill="DAEEF3"/>
            <w:hideMark/>
          </w:tcPr>
          <w:p w:rsidR="0080493E" w:rsidRPr="00450FEC" w:rsidRDefault="0080493E" w:rsidP="00C35F67">
            <w:pPr>
              <w:jc w:val="center"/>
              <w:rPr>
                <w:rFonts w:ascii="Calibri" w:hAnsi="Calibri" w:cs="Calibri"/>
                <w:i/>
                <w:sz w:val="18"/>
                <w:szCs w:val="18"/>
                <w:lang w:eastAsia="ja-JP"/>
              </w:rPr>
            </w:pPr>
            <w:r w:rsidRPr="00450FEC">
              <w:rPr>
                <w:rFonts w:ascii="Calibri" w:hAnsi="Calibri" w:cs="Calibri"/>
                <w:b/>
                <w:i/>
                <w:sz w:val="18"/>
                <w:szCs w:val="18"/>
                <w:lang w:eastAsia="ja-JP"/>
              </w:rPr>
              <w:t>For Project Management / Monitoring &amp; Evaluation</w:t>
            </w:r>
          </w:p>
        </w:tc>
      </w:tr>
      <w:tr w:rsidR="0080493E" w:rsidRPr="00450FEC" w:rsidTr="0080493E">
        <w:tc>
          <w:tcPr>
            <w:tcW w:w="10280" w:type="dxa"/>
            <w:gridSpan w:val="3"/>
            <w:tcBorders>
              <w:top w:val="single" w:sz="4" w:space="0" w:color="auto"/>
              <w:left w:val="single" w:sz="4" w:space="0" w:color="auto"/>
              <w:bottom w:val="single" w:sz="4" w:space="0" w:color="auto"/>
              <w:right w:val="single" w:sz="4" w:space="0" w:color="auto"/>
            </w:tcBorders>
            <w:shd w:val="clear" w:color="auto" w:fill="DAEEF3"/>
            <w:hideMark/>
          </w:tcPr>
          <w:p w:rsidR="0080493E" w:rsidRPr="00450FEC" w:rsidRDefault="0080493E" w:rsidP="00C35F67">
            <w:pPr>
              <w:rPr>
                <w:rFonts w:ascii="Calibri" w:hAnsi="Calibri" w:cs="Calibri"/>
                <w:b/>
                <w:i/>
                <w:sz w:val="18"/>
                <w:szCs w:val="18"/>
                <w:lang w:eastAsia="ja-JP"/>
              </w:rPr>
            </w:pPr>
            <w:r w:rsidRPr="00450FEC">
              <w:rPr>
                <w:rFonts w:ascii="Calibri" w:hAnsi="Calibri" w:cs="Calibri"/>
                <w:b/>
                <w:i/>
                <w:sz w:val="18"/>
                <w:szCs w:val="18"/>
                <w:lang w:eastAsia="ja-JP"/>
              </w:rPr>
              <w:t>Local / National contracting</w:t>
            </w:r>
          </w:p>
        </w:tc>
      </w:tr>
      <w:tr w:rsidR="0080493E" w:rsidRPr="00450FEC" w:rsidTr="0080493E">
        <w:tc>
          <w:tcPr>
            <w:tcW w:w="1963" w:type="dxa"/>
            <w:tcBorders>
              <w:top w:val="single" w:sz="4" w:space="0" w:color="auto"/>
              <w:left w:val="single" w:sz="4" w:space="0" w:color="auto"/>
              <w:bottom w:val="single" w:sz="4" w:space="0" w:color="auto"/>
              <w:right w:val="single" w:sz="4" w:space="0" w:color="auto"/>
            </w:tcBorders>
          </w:tcPr>
          <w:p w:rsidR="0080493E" w:rsidRPr="00450FEC" w:rsidRDefault="0080493E" w:rsidP="00C35F67">
            <w:pPr>
              <w:rPr>
                <w:rFonts w:ascii="Calibri" w:hAnsi="Calibri" w:cs="Calibri"/>
                <w:i/>
                <w:sz w:val="18"/>
                <w:szCs w:val="18"/>
                <w:lang w:eastAsia="ja-JP"/>
              </w:rPr>
            </w:pPr>
            <w:r w:rsidRPr="00450FEC">
              <w:rPr>
                <w:rFonts w:ascii="Calibri" w:hAnsi="Calibri" w:cs="Calibri"/>
                <w:i/>
                <w:sz w:val="18"/>
                <w:szCs w:val="18"/>
                <w:lang w:eastAsia="ja-JP"/>
              </w:rPr>
              <w:t xml:space="preserve">Project Assistant </w:t>
            </w:r>
          </w:p>
          <w:p w:rsidR="0080493E" w:rsidRPr="00450FEC" w:rsidRDefault="0080493E" w:rsidP="00C35F67">
            <w:pPr>
              <w:rPr>
                <w:rFonts w:ascii="Calibri" w:hAnsi="Calibri" w:cs="Calibri"/>
                <w:i/>
                <w:sz w:val="18"/>
                <w:szCs w:val="18"/>
                <w:lang w:eastAsia="ja-JP"/>
              </w:rPr>
            </w:pPr>
          </w:p>
          <w:p w:rsidR="0080493E" w:rsidRPr="00450FEC" w:rsidRDefault="0080493E" w:rsidP="00C35F67">
            <w:pPr>
              <w:rPr>
                <w:rFonts w:ascii="Calibri" w:hAnsi="Calibri" w:cs="Calibri"/>
                <w:i/>
                <w:sz w:val="18"/>
                <w:szCs w:val="18"/>
                <w:lang w:eastAsia="ja-JP"/>
              </w:rPr>
            </w:pPr>
          </w:p>
        </w:tc>
        <w:tc>
          <w:tcPr>
            <w:tcW w:w="1440" w:type="dxa"/>
            <w:tcBorders>
              <w:top w:val="single" w:sz="4" w:space="0" w:color="auto"/>
              <w:left w:val="single" w:sz="4" w:space="0" w:color="auto"/>
              <w:bottom w:val="single" w:sz="4" w:space="0" w:color="auto"/>
              <w:right w:val="single" w:sz="4" w:space="0" w:color="auto"/>
            </w:tcBorders>
            <w:hideMark/>
          </w:tcPr>
          <w:p w:rsidR="0080493E" w:rsidRPr="00450FEC" w:rsidRDefault="0080493E" w:rsidP="00C35F67">
            <w:pPr>
              <w:rPr>
                <w:rFonts w:ascii="Calibri" w:hAnsi="Calibri" w:cs="Calibri"/>
                <w:i/>
                <w:sz w:val="18"/>
                <w:szCs w:val="18"/>
                <w:lang w:eastAsia="ja-JP"/>
              </w:rPr>
            </w:pPr>
            <w:r w:rsidRPr="00450FEC">
              <w:rPr>
                <w:rFonts w:ascii="Calibri" w:hAnsi="Calibri" w:cs="Calibri"/>
                <w:i/>
                <w:sz w:val="18"/>
                <w:szCs w:val="18"/>
                <w:lang w:eastAsia="ja-JP"/>
              </w:rPr>
              <w:t>156 weeks / over 3 years</w:t>
            </w:r>
          </w:p>
        </w:tc>
        <w:tc>
          <w:tcPr>
            <w:tcW w:w="6877" w:type="dxa"/>
            <w:tcBorders>
              <w:top w:val="single" w:sz="4" w:space="0" w:color="auto"/>
              <w:left w:val="single" w:sz="4" w:space="0" w:color="auto"/>
              <w:bottom w:val="single" w:sz="4" w:space="0" w:color="auto"/>
              <w:right w:val="single" w:sz="4" w:space="0" w:color="auto"/>
            </w:tcBorders>
            <w:hideMark/>
          </w:tcPr>
          <w:p w:rsidR="0080493E" w:rsidRPr="00450FEC" w:rsidRDefault="0080493E" w:rsidP="00C35F67">
            <w:pPr>
              <w:rPr>
                <w:rFonts w:ascii="Calibri" w:hAnsi="Calibri" w:cs="Calibri"/>
                <w:i/>
                <w:sz w:val="18"/>
                <w:szCs w:val="18"/>
                <w:lang w:eastAsia="ja-JP"/>
              </w:rPr>
            </w:pPr>
            <w:r w:rsidRPr="00450FEC">
              <w:rPr>
                <w:rFonts w:ascii="Calibri" w:hAnsi="Calibri" w:cs="Calibri"/>
                <w:i/>
                <w:sz w:val="18"/>
                <w:szCs w:val="18"/>
                <w:lang w:eastAsia="ja-JP"/>
              </w:rPr>
              <w:t xml:space="preserve">The Project Assistant (PA) will </w:t>
            </w:r>
            <w:r w:rsidRPr="00450FEC">
              <w:rPr>
                <w:rFonts w:ascii="Calibri" w:hAnsi="Calibri" w:cs="Calibri"/>
                <w:i/>
                <w:sz w:val="18"/>
                <w:szCs w:val="18"/>
              </w:rPr>
              <w:t>assist the Project Manager in day-to-day management and oversight of project activities, as well as in matters related to M&amp;E and knowledge resources management</w:t>
            </w:r>
            <w:r w:rsidRPr="00450FEC">
              <w:rPr>
                <w:rFonts w:ascii="Calibri" w:hAnsi="Calibri" w:cs="Calibri"/>
                <w:i/>
                <w:sz w:val="18"/>
                <w:szCs w:val="18"/>
                <w:lang w:eastAsia="ja-JP"/>
              </w:rPr>
              <w:t>. See the full TOR in Annex D for details.</w:t>
            </w:r>
          </w:p>
        </w:tc>
      </w:tr>
      <w:tr w:rsidR="0080493E" w:rsidRPr="00450FEC" w:rsidTr="0080493E">
        <w:tc>
          <w:tcPr>
            <w:tcW w:w="1963" w:type="dxa"/>
            <w:tcBorders>
              <w:top w:val="single" w:sz="4" w:space="0" w:color="auto"/>
              <w:left w:val="single" w:sz="4" w:space="0" w:color="auto"/>
              <w:bottom w:val="single" w:sz="4" w:space="0" w:color="auto"/>
              <w:right w:val="single" w:sz="4" w:space="0" w:color="auto"/>
            </w:tcBorders>
          </w:tcPr>
          <w:p w:rsidR="0080493E" w:rsidRPr="00450FEC" w:rsidRDefault="0080493E" w:rsidP="00C35F67">
            <w:pPr>
              <w:rPr>
                <w:rFonts w:ascii="Calibri" w:hAnsi="Calibri" w:cs="Calibri"/>
                <w:i/>
                <w:sz w:val="18"/>
                <w:szCs w:val="18"/>
                <w:lang w:eastAsia="ja-JP"/>
              </w:rPr>
            </w:pPr>
            <w:r w:rsidRPr="00450FEC">
              <w:rPr>
                <w:rFonts w:ascii="Calibri" w:hAnsi="Calibri" w:cs="Calibri"/>
                <w:i/>
                <w:sz w:val="18"/>
                <w:szCs w:val="18"/>
                <w:lang w:eastAsia="ja-JP"/>
              </w:rPr>
              <w:t>Project Manager</w:t>
            </w:r>
          </w:p>
        </w:tc>
        <w:tc>
          <w:tcPr>
            <w:tcW w:w="1440" w:type="dxa"/>
            <w:tcBorders>
              <w:top w:val="single" w:sz="4" w:space="0" w:color="auto"/>
              <w:left w:val="single" w:sz="4" w:space="0" w:color="auto"/>
              <w:bottom w:val="single" w:sz="4" w:space="0" w:color="auto"/>
              <w:right w:val="single" w:sz="4" w:space="0" w:color="auto"/>
            </w:tcBorders>
          </w:tcPr>
          <w:p w:rsidR="0080493E" w:rsidRPr="00450FEC" w:rsidRDefault="0080493E" w:rsidP="00C35F67">
            <w:pPr>
              <w:rPr>
                <w:rFonts w:ascii="Calibri" w:hAnsi="Calibri" w:cs="Calibri"/>
                <w:i/>
                <w:sz w:val="18"/>
                <w:szCs w:val="18"/>
                <w:lang w:eastAsia="ja-JP"/>
              </w:rPr>
            </w:pPr>
            <w:r w:rsidRPr="00450FEC">
              <w:rPr>
                <w:rFonts w:ascii="Calibri" w:hAnsi="Calibri" w:cs="Calibri"/>
                <w:i/>
                <w:sz w:val="18"/>
                <w:szCs w:val="18"/>
                <w:lang w:eastAsia="ja-JP"/>
              </w:rPr>
              <w:t>156 weeks / over 3 years</w:t>
            </w:r>
          </w:p>
        </w:tc>
        <w:tc>
          <w:tcPr>
            <w:tcW w:w="6877" w:type="dxa"/>
            <w:tcBorders>
              <w:top w:val="single" w:sz="4" w:space="0" w:color="auto"/>
              <w:left w:val="single" w:sz="4" w:space="0" w:color="auto"/>
              <w:bottom w:val="single" w:sz="4" w:space="0" w:color="auto"/>
              <w:right w:val="single" w:sz="4" w:space="0" w:color="auto"/>
            </w:tcBorders>
          </w:tcPr>
          <w:p w:rsidR="0080493E" w:rsidRPr="00450FEC" w:rsidRDefault="0080493E" w:rsidP="00C35F67">
            <w:pPr>
              <w:rPr>
                <w:rFonts w:ascii="Calibri" w:hAnsi="Calibri" w:cs="Calibri"/>
                <w:i/>
                <w:noProof/>
                <w:sz w:val="18"/>
                <w:szCs w:val="18"/>
                <w:lang w:eastAsia="zh-CN"/>
              </w:rPr>
            </w:pPr>
            <w:r w:rsidRPr="00450FEC">
              <w:rPr>
                <w:rFonts w:ascii="Calibri" w:hAnsi="Calibri" w:cs="Calibri"/>
                <w:i/>
                <w:noProof/>
                <w:sz w:val="18"/>
                <w:szCs w:val="18"/>
                <w:lang w:eastAsia="zh-CN"/>
              </w:rPr>
              <w:t xml:space="preserve">The Project Manager (PM) will be responsible fr overall project management and maintain close collaboration with other agencies providing co-financing. </w:t>
            </w:r>
            <w:r w:rsidRPr="00450FEC">
              <w:rPr>
                <w:rFonts w:ascii="Calibri" w:hAnsi="Calibri" w:cs="Calibri"/>
                <w:i/>
                <w:sz w:val="18"/>
                <w:szCs w:val="18"/>
                <w:lang w:eastAsia="ja-JP"/>
              </w:rPr>
              <w:t>See the full TOR in Annex D for details.</w:t>
            </w:r>
          </w:p>
          <w:p w:rsidR="0080493E" w:rsidRPr="00450FEC" w:rsidRDefault="0080493E" w:rsidP="00C35F67">
            <w:pPr>
              <w:ind w:left="360"/>
              <w:contextualSpacing/>
              <w:rPr>
                <w:rFonts w:ascii="Calibri" w:eastAsia="MS Mincho" w:hAnsi="Calibri" w:cs="Calibri"/>
                <w:i/>
                <w:noProof/>
                <w:sz w:val="18"/>
                <w:szCs w:val="18"/>
                <w:lang w:eastAsia="ja-JP"/>
              </w:rPr>
            </w:pPr>
          </w:p>
        </w:tc>
      </w:tr>
      <w:tr w:rsidR="0080493E" w:rsidRPr="00450FEC" w:rsidTr="00C35F67">
        <w:tc>
          <w:tcPr>
            <w:tcW w:w="10280" w:type="dxa"/>
            <w:gridSpan w:val="3"/>
            <w:tcBorders>
              <w:top w:val="single" w:sz="4" w:space="0" w:color="auto"/>
              <w:left w:val="single" w:sz="4" w:space="0" w:color="auto"/>
              <w:bottom w:val="single" w:sz="4" w:space="0" w:color="auto"/>
              <w:right w:val="single" w:sz="4" w:space="0" w:color="auto"/>
            </w:tcBorders>
            <w:shd w:val="clear" w:color="auto" w:fill="DAEEF3"/>
            <w:hideMark/>
          </w:tcPr>
          <w:p w:rsidR="0080493E" w:rsidRPr="00450FEC" w:rsidRDefault="0080493E" w:rsidP="00C35F67">
            <w:pPr>
              <w:rPr>
                <w:rFonts w:ascii="Calibri" w:hAnsi="Calibri" w:cs="Calibri"/>
                <w:b/>
                <w:i/>
                <w:sz w:val="18"/>
                <w:szCs w:val="18"/>
                <w:lang w:eastAsia="ja-JP"/>
              </w:rPr>
            </w:pPr>
            <w:r w:rsidRPr="00450FEC">
              <w:rPr>
                <w:rFonts w:ascii="Calibri" w:hAnsi="Calibri" w:cs="Calibri"/>
                <w:b/>
                <w:i/>
                <w:sz w:val="18"/>
                <w:szCs w:val="18"/>
                <w:lang w:eastAsia="ja-JP"/>
              </w:rPr>
              <w:t>International contract</w:t>
            </w:r>
          </w:p>
        </w:tc>
      </w:tr>
      <w:tr w:rsidR="0080493E" w:rsidRPr="00450FEC" w:rsidTr="00C35F67">
        <w:tc>
          <w:tcPr>
            <w:tcW w:w="1963" w:type="dxa"/>
            <w:tcBorders>
              <w:top w:val="single" w:sz="4" w:space="0" w:color="auto"/>
              <w:left w:val="single" w:sz="4" w:space="0" w:color="auto"/>
              <w:bottom w:val="single" w:sz="4" w:space="0" w:color="auto"/>
              <w:right w:val="single" w:sz="4" w:space="0" w:color="auto"/>
            </w:tcBorders>
          </w:tcPr>
          <w:p w:rsidR="0080493E" w:rsidRPr="00450FEC" w:rsidRDefault="0080493E" w:rsidP="00C35F67">
            <w:pPr>
              <w:rPr>
                <w:rFonts w:ascii="Calibri" w:hAnsi="Calibri" w:cs="Calibri"/>
                <w:i/>
                <w:sz w:val="18"/>
                <w:szCs w:val="18"/>
                <w:lang w:eastAsia="ja-JP"/>
              </w:rPr>
            </w:pPr>
            <w:r w:rsidRPr="00450FEC">
              <w:rPr>
                <w:rFonts w:ascii="Calibri" w:hAnsi="Calibri" w:cs="Calibri"/>
                <w:i/>
                <w:sz w:val="18"/>
                <w:szCs w:val="18"/>
                <w:lang w:eastAsia="ja-JP"/>
              </w:rPr>
              <w:t>Chief Technical Advisor</w:t>
            </w:r>
          </w:p>
          <w:p w:rsidR="0080493E" w:rsidRPr="00450FEC" w:rsidRDefault="0080493E" w:rsidP="00C35F67">
            <w:pPr>
              <w:rPr>
                <w:rFonts w:ascii="Calibri" w:hAnsi="Calibri" w:cs="Calibri"/>
                <w:i/>
                <w:sz w:val="18"/>
                <w:szCs w:val="18"/>
                <w:lang w:eastAsia="ja-JP"/>
              </w:rPr>
            </w:pPr>
          </w:p>
          <w:p w:rsidR="0080493E" w:rsidRPr="00450FEC" w:rsidRDefault="0080493E" w:rsidP="00C35F67">
            <w:pPr>
              <w:rPr>
                <w:rFonts w:ascii="Calibri" w:hAnsi="Calibri" w:cs="Calibri"/>
                <w:i/>
                <w:sz w:val="18"/>
                <w:szCs w:val="18"/>
                <w:lang w:eastAsia="ja-JP"/>
              </w:rPr>
            </w:pPr>
          </w:p>
        </w:tc>
        <w:tc>
          <w:tcPr>
            <w:tcW w:w="1440" w:type="dxa"/>
            <w:tcBorders>
              <w:top w:val="single" w:sz="4" w:space="0" w:color="auto"/>
              <w:left w:val="single" w:sz="4" w:space="0" w:color="auto"/>
              <w:bottom w:val="single" w:sz="4" w:space="0" w:color="auto"/>
              <w:right w:val="single" w:sz="4" w:space="0" w:color="auto"/>
            </w:tcBorders>
            <w:hideMark/>
          </w:tcPr>
          <w:p w:rsidR="0080493E" w:rsidRPr="00450FEC" w:rsidRDefault="0080493E" w:rsidP="00C35F67">
            <w:pPr>
              <w:rPr>
                <w:rFonts w:ascii="Calibri" w:hAnsi="Calibri" w:cs="Calibri"/>
                <w:i/>
                <w:sz w:val="18"/>
                <w:szCs w:val="18"/>
                <w:lang w:eastAsia="ja-JP"/>
              </w:rPr>
            </w:pPr>
            <w:r w:rsidRPr="00450FEC">
              <w:rPr>
                <w:rFonts w:ascii="Calibri" w:hAnsi="Calibri" w:cs="Calibri"/>
                <w:i/>
                <w:sz w:val="18"/>
                <w:szCs w:val="18"/>
                <w:lang w:eastAsia="ja-JP"/>
              </w:rPr>
              <w:t>60 days over 3 years</w:t>
            </w:r>
          </w:p>
        </w:tc>
        <w:tc>
          <w:tcPr>
            <w:tcW w:w="6877" w:type="dxa"/>
            <w:tcBorders>
              <w:top w:val="single" w:sz="4" w:space="0" w:color="auto"/>
              <w:left w:val="single" w:sz="4" w:space="0" w:color="auto"/>
              <w:bottom w:val="single" w:sz="4" w:space="0" w:color="auto"/>
              <w:right w:val="single" w:sz="4" w:space="0" w:color="auto"/>
            </w:tcBorders>
            <w:hideMark/>
          </w:tcPr>
          <w:p w:rsidR="0080493E" w:rsidRPr="00450FEC" w:rsidRDefault="0080493E" w:rsidP="0080493E">
            <w:pPr>
              <w:rPr>
                <w:rFonts w:ascii="Calibri" w:hAnsi="Calibri" w:cs="Calibri"/>
                <w:i/>
                <w:noProof/>
                <w:sz w:val="18"/>
                <w:szCs w:val="18"/>
                <w:lang w:eastAsia="zh-CN"/>
              </w:rPr>
            </w:pPr>
            <w:r w:rsidRPr="00450FEC">
              <w:rPr>
                <w:rFonts w:ascii="Calibri" w:hAnsi="Calibri" w:cs="Calibri"/>
                <w:i/>
                <w:sz w:val="18"/>
                <w:szCs w:val="18"/>
                <w:lang w:eastAsia="ja-JP"/>
              </w:rPr>
              <w:t>The Chief Technical Advisor (CTA) will support PM in all aspects of project implementation and achieving expected results. See the full TOR in Annex D for details.</w:t>
            </w:r>
          </w:p>
          <w:p w:rsidR="0080493E" w:rsidRPr="00450FEC" w:rsidRDefault="0080493E" w:rsidP="00C35F67">
            <w:pPr>
              <w:rPr>
                <w:rFonts w:ascii="Calibri" w:hAnsi="Calibri" w:cs="Calibri"/>
                <w:i/>
                <w:sz w:val="18"/>
                <w:szCs w:val="18"/>
                <w:lang w:eastAsia="ja-JP"/>
              </w:rPr>
            </w:pPr>
          </w:p>
        </w:tc>
      </w:tr>
      <w:tr w:rsidR="0080493E" w:rsidRPr="00450FEC" w:rsidTr="00C35F67">
        <w:tc>
          <w:tcPr>
            <w:tcW w:w="1963" w:type="dxa"/>
            <w:tcBorders>
              <w:top w:val="single" w:sz="4" w:space="0" w:color="auto"/>
              <w:left w:val="single" w:sz="4" w:space="0" w:color="auto"/>
              <w:bottom w:val="single" w:sz="4" w:space="0" w:color="auto"/>
              <w:right w:val="single" w:sz="4" w:space="0" w:color="auto"/>
            </w:tcBorders>
          </w:tcPr>
          <w:p w:rsidR="0080493E" w:rsidRPr="00450FEC" w:rsidRDefault="0080493E" w:rsidP="00C35F67">
            <w:pPr>
              <w:rPr>
                <w:rFonts w:ascii="Calibri" w:hAnsi="Calibri" w:cs="Calibri"/>
                <w:i/>
                <w:sz w:val="18"/>
                <w:szCs w:val="18"/>
                <w:lang w:eastAsia="ja-JP"/>
              </w:rPr>
            </w:pPr>
            <w:r w:rsidRPr="00450FEC">
              <w:rPr>
                <w:rFonts w:ascii="Calibri" w:hAnsi="Calibri" w:cs="Calibri"/>
                <w:i/>
                <w:sz w:val="18"/>
                <w:szCs w:val="18"/>
                <w:lang w:eastAsia="ja-JP"/>
              </w:rPr>
              <w:t>Independent Evaluation</w:t>
            </w:r>
            <w:r w:rsidR="00D93AE7">
              <w:rPr>
                <w:rFonts w:ascii="Calibri" w:hAnsi="Calibri" w:cs="Calibri"/>
                <w:i/>
                <w:sz w:val="18"/>
                <w:szCs w:val="18"/>
                <w:lang w:eastAsia="ja-JP"/>
              </w:rPr>
              <w:t xml:space="preserve"> – International Expert</w:t>
            </w:r>
          </w:p>
        </w:tc>
        <w:tc>
          <w:tcPr>
            <w:tcW w:w="1440" w:type="dxa"/>
            <w:tcBorders>
              <w:top w:val="single" w:sz="4" w:space="0" w:color="auto"/>
              <w:left w:val="single" w:sz="4" w:space="0" w:color="auto"/>
              <w:bottom w:val="single" w:sz="4" w:space="0" w:color="auto"/>
              <w:right w:val="single" w:sz="4" w:space="0" w:color="auto"/>
            </w:tcBorders>
          </w:tcPr>
          <w:p w:rsidR="0080493E" w:rsidRPr="00450FEC" w:rsidRDefault="00D93AE7" w:rsidP="00C35F67">
            <w:pPr>
              <w:rPr>
                <w:rFonts w:ascii="Calibri" w:hAnsi="Calibri" w:cs="Calibri"/>
                <w:i/>
                <w:sz w:val="18"/>
                <w:szCs w:val="18"/>
                <w:lang w:eastAsia="ja-JP"/>
              </w:rPr>
            </w:pPr>
            <w:r>
              <w:rPr>
                <w:rFonts w:ascii="Calibri" w:hAnsi="Calibri" w:cs="Calibri"/>
                <w:i/>
                <w:sz w:val="18"/>
                <w:szCs w:val="18"/>
                <w:lang w:eastAsia="ja-JP"/>
              </w:rPr>
              <w:t>2</w:t>
            </w:r>
            <w:r w:rsidR="0080493E" w:rsidRPr="00450FEC">
              <w:rPr>
                <w:rFonts w:ascii="Calibri" w:hAnsi="Calibri" w:cs="Calibri"/>
                <w:i/>
                <w:sz w:val="18"/>
                <w:szCs w:val="18"/>
                <w:lang w:eastAsia="ja-JP"/>
              </w:rPr>
              <w:t>5 days in year 3</w:t>
            </w:r>
          </w:p>
        </w:tc>
        <w:tc>
          <w:tcPr>
            <w:tcW w:w="6877" w:type="dxa"/>
            <w:tcBorders>
              <w:top w:val="single" w:sz="4" w:space="0" w:color="auto"/>
              <w:left w:val="single" w:sz="4" w:space="0" w:color="auto"/>
              <w:bottom w:val="single" w:sz="4" w:space="0" w:color="auto"/>
              <w:right w:val="single" w:sz="4" w:space="0" w:color="auto"/>
            </w:tcBorders>
          </w:tcPr>
          <w:p w:rsidR="0080493E" w:rsidRPr="00450FEC" w:rsidRDefault="0080493E" w:rsidP="00C35F67">
            <w:pPr>
              <w:rPr>
                <w:rFonts w:ascii="Calibri" w:hAnsi="Calibri" w:cs="Calibri"/>
                <w:i/>
                <w:noProof/>
                <w:sz w:val="18"/>
                <w:szCs w:val="18"/>
                <w:lang w:eastAsia="zh-CN"/>
              </w:rPr>
            </w:pPr>
            <w:r w:rsidRPr="00450FEC">
              <w:rPr>
                <w:rFonts w:ascii="Calibri" w:hAnsi="Calibri" w:cs="Calibri"/>
                <w:i/>
                <w:noProof/>
                <w:sz w:val="18"/>
                <w:szCs w:val="18"/>
                <w:lang w:eastAsia="zh-CN"/>
              </w:rPr>
              <w:t>Independent terminal evaluation will be conducted in the end of 3-year project duration in line with respective guidelines and requirements of UNDP-GEF</w:t>
            </w:r>
          </w:p>
          <w:p w:rsidR="0080493E" w:rsidRPr="00450FEC" w:rsidRDefault="0080493E" w:rsidP="00C35F67">
            <w:pPr>
              <w:ind w:left="360"/>
              <w:contextualSpacing/>
              <w:rPr>
                <w:rFonts w:ascii="Calibri" w:eastAsia="MS Mincho" w:hAnsi="Calibri" w:cs="Calibri"/>
                <w:i/>
                <w:noProof/>
                <w:sz w:val="18"/>
                <w:szCs w:val="18"/>
                <w:lang w:eastAsia="ja-JP"/>
              </w:rPr>
            </w:pPr>
          </w:p>
        </w:tc>
      </w:tr>
      <w:tr w:rsidR="00D93AE7" w:rsidRPr="00450FEC" w:rsidTr="00480910">
        <w:tc>
          <w:tcPr>
            <w:tcW w:w="1963" w:type="dxa"/>
            <w:tcBorders>
              <w:top w:val="single" w:sz="4" w:space="0" w:color="auto"/>
              <w:left w:val="single" w:sz="4" w:space="0" w:color="auto"/>
              <w:bottom w:val="single" w:sz="4" w:space="0" w:color="auto"/>
              <w:right w:val="single" w:sz="4" w:space="0" w:color="auto"/>
            </w:tcBorders>
            <w:shd w:val="clear" w:color="auto" w:fill="FFFFFF" w:themeFill="background1"/>
          </w:tcPr>
          <w:p w:rsidR="00D93AE7" w:rsidRPr="00450FEC" w:rsidRDefault="00D93AE7" w:rsidP="00C35F67">
            <w:pPr>
              <w:rPr>
                <w:rFonts w:ascii="Calibri" w:hAnsi="Calibri" w:cs="Calibri"/>
                <w:i/>
                <w:sz w:val="18"/>
                <w:szCs w:val="18"/>
                <w:lang w:eastAsia="ja-JP"/>
              </w:rPr>
            </w:pPr>
            <w:r>
              <w:rPr>
                <w:rFonts w:ascii="Calibri" w:hAnsi="Calibri" w:cs="Calibri"/>
                <w:i/>
                <w:sz w:val="18"/>
                <w:szCs w:val="18"/>
                <w:lang w:eastAsia="ja-JP"/>
              </w:rPr>
              <w:t>Independent Evaluation – National Expert</w:t>
            </w:r>
          </w:p>
        </w:tc>
        <w:tc>
          <w:tcPr>
            <w:tcW w:w="1440" w:type="dxa"/>
            <w:tcBorders>
              <w:top w:val="single" w:sz="4" w:space="0" w:color="auto"/>
              <w:left w:val="single" w:sz="4" w:space="0" w:color="auto"/>
              <w:bottom w:val="single" w:sz="4" w:space="0" w:color="auto"/>
              <w:right w:val="single" w:sz="4" w:space="0" w:color="auto"/>
            </w:tcBorders>
            <w:shd w:val="clear" w:color="auto" w:fill="FFFFFF" w:themeFill="background1"/>
          </w:tcPr>
          <w:p w:rsidR="00D93AE7" w:rsidRDefault="00D93AE7" w:rsidP="00C35F67">
            <w:pPr>
              <w:rPr>
                <w:rFonts w:ascii="Calibri" w:hAnsi="Calibri" w:cs="Calibri"/>
                <w:i/>
                <w:sz w:val="18"/>
                <w:szCs w:val="18"/>
                <w:lang w:eastAsia="ja-JP"/>
              </w:rPr>
            </w:pPr>
            <w:r>
              <w:rPr>
                <w:rFonts w:ascii="Calibri" w:hAnsi="Calibri" w:cs="Calibri"/>
                <w:i/>
                <w:sz w:val="18"/>
                <w:szCs w:val="18"/>
                <w:lang w:eastAsia="ja-JP"/>
              </w:rPr>
              <w:t>25 days in year 3</w:t>
            </w:r>
          </w:p>
        </w:tc>
        <w:tc>
          <w:tcPr>
            <w:tcW w:w="6877" w:type="dxa"/>
            <w:tcBorders>
              <w:top w:val="single" w:sz="4" w:space="0" w:color="auto"/>
              <w:left w:val="single" w:sz="4" w:space="0" w:color="auto"/>
              <w:bottom w:val="single" w:sz="4" w:space="0" w:color="auto"/>
              <w:right w:val="single" w:sz="4" w:space="0" w:color="auto"/>
            </w:tcBorders>
            <w:shd w:val="clear" w:color="auto" w:fill="FFFFFF" w:themeFill="background1"/>
          </w:tcPr>
          <w:p w:rsidR="00D93AE7" w:rsidRPr="00450FEC" w:rsidRDefault="00D93AE7" w:rsidP="00D93AE7">
            <w:pPr>
              <w:rPr>
                <w:rFonts w:ascii="Calibri" w:hAnsi="Calibri" w:cs="Calibri"/>
                <w:i/>
                <w:noProof/>
                <w:sz w:val="18"/>
                <w:szCs w:val="18"/>
                <w:lang w:eastAsia="zh-CN"/>
              </w:rPr>
            </w:pPr>
            <w:r>
              <w:rPr>
                <w:rFonts w:ascii="Calibri" w:hAnsi="Calibri" w:cs="Calibri"/>
                <w:i/>
                <w:noProof/>
                <w:sz w:val="18"/>
                <w:szCs w:val="18"/>
                <w:lang w:eastAsia="zh-CN"/>
              </w:rPr>
              <w:t xml:space="preserve">National Expert for </w:t>
            </w:r>
            <w:r w:rsidRPr="00450FEC">
              <w:rPr>
                <w:rFonts w:ascii="Calibri" w:hAnsi="Calibri" w:cs="Calibri"/>
                <w:i/>
                <w:noProof/>
                <w:sz w:val="18"/>
                <w:szCs w:val="18"/>
                <w:lang w:eastAsia="zh-CN"/>
              </w:rPr>
              <w:t>Independent terminal evaluation will be conducted in the end of 3-year project duration in line with respective guidelines and requirements of UNDP-GEF</w:t>
            </w:r>
          </w:p>
          <w:p w:rsidR="00D93AE7" w:rsidRPr="00450FEC" w:rsidRDefault="00D93AE7" w:rsidP="00C35F67">
            <w:pPr>
              <w:rPr>
                <w:rFonts w:ascii="Calibri" w:hAnsi="Calibri" w:cs="Calibri"/>
                <w:i/>
                <w:noProof/>
                <w:sz w:val="18"/>
                <w:szCs w:val="18"/>
                <w:lang w:eastAsia="zh-CN"/>
              </w:rPr>
            </w:pPr>
          </w:p>
        </w:tc>
      </w:tr>
      <w:tr w:rsidR="0080493E" w:rsidRPr="00450FEC" w:rsidTr="0080493E">
        <w:tc>
          <w:tcPr>
            <w:tcW w:w="10280" w:type="dxa"/>
            <w:gridSpan w:val="3"/>
            <w:tcBorders>
              <w:top w:val="single" w:sz="4" w:space="0" w:color="auto"/>
              <w:left w:val="single" w:sz="4" w:space="0" w:color="auto"/>
              <w:bottom w:val="single" w:sz="4" w:space="0" w:color="auto"/>
              <w:right w:val="single" w:sz="4" w:space="0" w:color="auto"/>
            </w:tcBorders>
            <w:shd w:val="clear" w:color="auto" w:fill="DAEEF3"/>
            <w:hideMark/>
          </w:tcPr>
          <w:p w:rsidR="0080493E" w:rsidRPr="00450FEC" w:rsidRDefault="0080493E" w:rsidP="00C35F67">
            <w:pPr>
              <w:jc w:val="center"/>
              <w:rPr>
                <w:rFonts w:ascii="Calibri" w:hAnsi="Calibri" w:cs="Calibri"/>
                <w:i/>
                <w:sz w:val="18"/>
                <w:szCs w:val="18"/>
                <w:lang w:eastAsia="ja-JP"/>
              </w:rPr>
            </w:pPr>
            <w:r w:rsidRPr="00450FEC">
              <w:rPr>
                <w:rFonts w:ascii="Calibri" w:hAnsi="Calibri" w:cs="Calibri"/>
                <w:b/>
                <w:i/>
                <w:sz w:val="18"/>
                <w:szCs w:val="18"/>
                <w:lang w:eastAsia="ja-JP"/>
              </w:rPr>
              <w:t>For Technical Assistance</w:t>
            </w:r>
          </w:p>
        </w:tc>
      </w:tr>
      <w:tr w:rsidR="0080493E" w:rsidRPr="00450FEC" w:rsidTr="0080493E">
        <w:tc>
          <w:tcPr>
            <w:tcW w:w="10280" w:type="dxa"/>
            <w:gridSpan w:val="3"/>
            <w:tcBorders>
              <w:top w:val="single" w:sz="4" w:space="0" w:color="auto"/>
              <w:left w:val="single" w:sz="4" w:space="0" w:color="auto"/>
              <w:bottom w:val="single" w:sz="4" w:space="0" w:color="auto"/>
              <w:right w:val="single" w:sz="4" w:space="0" w:color="auto"/>
            </w:tcBorders>
            <w:shd w:val="clear" w:color="auto" w:fill="DAEEF3"/>
            <w:hideMark/>
          </w:tcPr>
          <w:p w:rsidR="0080493E" w:rsidRPr="00450FEC" w:rsidRDefault="0080493E" w:rsidP="00C35F67">
            <w:pPr>
              <w:rPr>
                <w:rFonts w:ascii="Calibri" w:hAnsi="Calibri" w:cs="Calibri"/>
                <w:b/>
                <w:i/>
                <w:sz w:val="18"/>
                <w:szCs w:val="18"/>
                <w:lang w:eastAsia="ja-JP"/>
              </w:rPr>
            </w:pPr>
            <w:r w:rsidRPr="00450FEC">
              <w:rPr>
                <w:rFonts w:ascii="Calibri" w:hAnsi="Calibri" w:cs="Calibri"/>
                <w:b/>
                <w:i/>
                <w:sz w:val="18"/>
                <w:szCs w:val="18"/>
                <w:lang w:eastAsia="ja-JP"/>
              </w:rPr>
              <w:t>National contracting</w:t>
            </w:r>
          </w:p>
        </w:tc>
      </w:tr>
      <w:tr w:rsidR="0080493E" w:rsidRPr="00450FEC" w:rsidTr="0080493E">
        <w:tc>
          <w:tcPr>
            <w:tcW w:w="1963" w:type="dxa"/>
            <w:tcBorders>
              <w:top w:val="single" w:sz="4" w:space="0" w:color="auto"/>
              <w:left w:val="single" w:sz="4" w:space="0" w:color="auto"/>
              <w:bottom w:val="single" w:sz="4" w:space="0" w:color="auto"/>
              <w:right w:val="single" w:sz="4" w:space="0" w:color="auto"/>
            </w:tcBorders>
          </w:tcPr>
          <w:p w:rsidR="0080493E" w:rsidRPr="00450FEC" w:rsidRDefault="0080493E" w:rsidP="00C35F67">
            <w:pPr>
              <w:rPr>
                <w:rFonts w:ascii="Calibri" w:hAnsi="Calibri" w:cs="Calibri"/>
                <w:i/>
                <w:sz w:val="18"/>
                <w:szCs w:val="18"/>
                <w:lang w:eastAsia="ja-JP"/>
              </w:rPr>
            </w:pPr>
            <w:r w:rsidRPr="00450FEC">
              <w:rPr>
                <w:rFonts w:ascii="Calibri" w:hAnsi="Calibri" w:cs="Calibri"/>
                <w:i/>
                <w:sz w:val="18"/>
                <w:szCs w:val="18"/>
                <w:lang w:eastAsia="ja-JP"/>
              </w:rPr>
              <w:t>Lead NDC expert</w:t>
            </w:r>
          </w:p>
        </w:tc>
        <w:tc>
          <w:tcPr>
            <w:tcW w:w="1440" w:type="dxa"/>
            <w:tcBorders>
              <w:top w:val="single" w:sz="4" w:space="0" w:color="auto"/>
              <w:left w:val="single" w:sz="4" w:space="0" w:color="auto"/>
              <w:bottom w:val="single" w:sz="4" w:space="0" w:color="auto"/>
              <w:right w:val="single" w:sz="4" w:space="0" w:color="auto"/>
            </w:tcBorders>
            <w:hideMark/>
          </w:tcPr>
          <w:p w:rsidR="0080493E" w:rsidRPr="00450FEC" w:rsidRDefault="0080493E" w:rsidP="00C35F67">
            <w:pPr>
              <w:rPr>
                <w:rFonts w:ascii="Calibri" w:hAnsi="Calibri" w:cs="Calibri"/>
                <w:i/>
                <w:sz w:val="18"/>
                <w:szCs w:val="18"/>
                <w:lang w:eastAsia="ja-JP"/>
              </w:rPr>
            </w:pPr>
            <w:r w:rsidRPr="00450FEC">
              <w:rPr>
                <w:rFonts w:ascii="Calibri" w:hAnsi="Calibri" w:cs="Calibri"/>
                <w:i/>
                <w:sz w:val="18"/>
                <w:szCs w:val="18"/>
                <w:lang w:eastAsia="ja-JP"/>
              </w:rPr>
              <w:t>7 weeks/over 1 year</w:t>
            </w:r>
          </w:p>
        </w:tc>
        <w:tc>
          <w:tcPr>
            <w:tcW w:w="6877" w:type="dxa"/>
            <w:tcBorders>
              <w:top w:val="single" w:sz="4" w:space="0" w:color="auto"/>
              <w:left w:val="single" w:sz="4" w:space="0" w:color="auto"/>
              <w:bottom w:val="single" w:sz="4" w:space="0" w:color="auto"/>
              <w:right w:val="single" w:sz="4" w:space="0" w:color="auto"/>
            </w:tcBorders>
          </w:tcPr>
          <w:p w:rsidR="0080493E" w:rsidRPr="00450FEC" w:rsidRDefault="0080493E" w:rsidP="00C35F67">
            <w:pPr>
              <w:ind w:left="108" w:hanging="108"/>
              <w:contextualSpacing/>
              <w:rPr>
                <w:rFonts w:ascii="Calibri" w:eastAsia="MS Mincho" w:hAnsi="Calibri" w:cs="Calibri"/>
                <w:i/>
                <w:noProof/>
                <w:sz w:val="18"/>
                <w:szCs w:val="18"/>
                <w:lang w:eastAsia="ja-JP"/>
              </w:rPr>
            </w:pPr>
            <w:r w:rsidRPr="00450FEC">
              <w:rPr>
                <w:rFonts w:ascii="Calibri" w:eastAsia="MS Mincho" w:hAnsi="Calibri" w:cs="Calibri"/>
                <w:i/>
                <w:noProof/>
                <w:sz w:val="18"/>
                <w:szCs w:val="18"/>
                <w:lang w:eastAsia="ja-JP"/>
              </w:rPr>
              <w:t>Provide technical inpits in the process of NDC update</w:t>
            </w:r>
            <w:r w:rsidR="002A7E94" w:rsidRPr="00450FEC">
              <w:rPr>
                <w:rFonts w:ascii="Calibri" w:eastAsia="MS Mincho" w:hAnsi="Calibri" w:cs="Calibri"/>
                <w:i/>
                <w:noProof/>
                <w:sz w:val="18"/>
                <w:szCs w:val="18"/>
                <w:lang w:eastAsia="ja-JP"/>
              </w:rPr>
              <w:t xml:space="preserve"> under Activities 1.1.1 – 1.1.6</w:t>
            </w:r>
          </w:p>
        </w:tc>
      </w:tr>
      <w:tr w:rsidR="0080493E" w:rsidRPr="00450FEC" w:rsidTr="0080493E">
        <w:tc>
          <w:tcPr>
            <w:tcW w:w="1963"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rPr>
                <w:rFonts w:ascii="Calibri" w:hAnsi="Calibri" w:cs="Calibri"/>
                <w:i/>
                <w:sz w:val="18"/>
                <w:szCs w:val="18"/>
                <w:lang w:eastAsia="ja-JP"/>
              </w:rPr>
            </w:pPr>
            <w:r w:rsidRPr="00450FEC">
              <w:rPr>
                <w:rFonts w:ascii="Calibri" w:hAnsi="Calibri" w:cs="Calibri"/>
                <w:i/>
                <w:sz w:val="18"/>
                <w:szCs w:val="18"/>
                <w:lang w:eastAsia="ja-JP"/>
              </w:rPr>
              <w:t>Market</w:t>
            </w:r>
            <w:r w:rsidR="0080493E" w:rsidRPr="00450FEC">
              <w:rPr>
                <w:rFonts w:ascii="Calibri" w:hAnsi="Calibri" w:cs="Calibri"/>
                <w:i/>
                <w:sz w:val="18"/>
                <w:szCs w:val="18"/>
                <w:lang w:eastAsia="ja-JP"/>
              </w:rPr>
              <w:t xml:space="preserve">-based </w:t>
            </w:r>
            <w:r w:rsidRPr="00450FEC">
              <w:rPr>
                <w:rFonts w:ascii="Calibri" w:hAnsi="Calibri" w:cs="Calibri"/>
                <w:i/>
                <w:sz w:val="18"/>
                <w:szCs w:val="18"/>
                <w:lang w:eastAsia="ja-JP"/>
              </w:rPr>
              <w:t>climate finance mechanism expert</w:t>
            </w:r>
          </w:p>
        </w:tc>
        <w:tc>
          <w:tcPr>
            <w:tcW w:w="1440"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rPr>
                <w:rFonts w:ascii="Calibri" w:hAnsi="Calibri" w:cs="Calibri"/>
                <w:i/>
                <w:sz w:val="18"/>
                <w:szCs w:val="18"/>
                <w:lang w:eastAsia="ja-JP"/>
              </w:rPr>
            </w:pPr>
            <w:r w:rsidRPr="00450FEC">
              <w:rPr>
                <w:rFonts w:ascii="Calibri" w:hAnsi="Calibri" w:cs="Calibri"/>
                <w:i/>
                <w:sz w:val="18"/>
                <w:szCs w:val="18"/>
                <w:lang w:eastAsia="ja-JP"/>
              </w:rPr>
              <w:t>14</w:t>
            </w:r>
            <w:r w:rsidR="0080493E" w:rsidRPr="00450FEC">
              <w:rPr>
                <w:rFonts w:ascii="Calibri" w:hAnsi="Calibri" w:cs="Calibri"/>
                <w:i/>
                <w:sz w:val="18"/>
                <w:szCs w:val="18"/>
                <w:lang w:eastAsia="ja-JP"/>
              </w:rPr>
              <w:t xml:space="preserve"> weeks/over 2 years</w:t>
            </w:r>
          </w:p>
        </w:tc>
        <w:tc>
          <w:tcPr>
            <w:tcW w:w="6877"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contextualSpacing/>
              <w:rPr>
                <w:rFonts w:ascii="Calibri" w:eastAsia="MS Mincho" w:hAnsi="Calibri" w:cs="Calibri"/>
                <w:i/>
                <w:noProof/>
                <w:sz w:val="18"/>
                <w:szCs w:val="18"/>
                <w:lang w:eastAsia="ja-JP"/>
              </w:rPr>
            </w:pPr>
            <w:r w:rsidRPr="00450FEC">
              <w:rPr>
                <w:rFonts w:ascii="Calibri" w:hAnsi="Calibri" w:cs="Calibri"/>
                <w:i/>
                <w:sz w:val="18"/>
                <w:szCs w:val="18"/>
                <w:lang w:eastAsia="ja-JP"/>
              </w:rPr>
              <w:t xml:space="preserve">Conduct assessment of appropriate domestic mechanisms compatible with established sectoral targets, relevant guidance under the Article 6 of the Paris Agreement and international best practices and approaches and prepare recommendations on the most feasible options, as well as roadmap for their implementation under Activities 1.2.1 -1.2.5 </w:t>
            </w:r>
          </w:p>
        </w:tc>
      </w:tr>
      <w:tr w:rsidR="0080493E" w:rsidRPr="00450FEC" w:rsidTr="0080493E">
        <w:tc>
          <w:tcPr>
            <w:tcW w:w="1963"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rPr>
                <w:rFonts w:ascii="Calibri" w:hAnsi="Calibri" w:cs="Calibri"/>
                <w:i/>
                <w:sz w:val="18"/>
                <w:szCs w:val="18"/>
                <w:lang w:eastAsia="ja-JP"/>
              </w:rPr>
            </w:pPr>
            <w:r w:rsidRPr="00450FEC">
              <w:rPr>
                <w:rFonts w:ascii="Calibri" w:hAnsi="Calibri" w:cs="Calibri"/>
                <w:i/>
                <w:sz w:val="18"/>
                <w:szCs w:val="18"/>
                <w:lang w:eastAsia="ja-JP"/>
              </w:rPr>
              <w:t>MRV expert: AFOLU</w:t>
            </w:r>
          </w:p>
        </w:tc>
        <w:tc>
          <w:tcPr>
            <w:tcW w:w="1440"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rPr>
                <w:rFonts w:ascii="Calibri" w:hAnsi="Calibri" w:cs="Calibri"/>
                <w:i/>
                <w:sz w:val="18"/>
                <w:szCs w:val="18"/>
                <w:lang w:eastAsia="ja-JP"/>
              </w:rPr>
            </w:pPr>
            <w:r w:rsidRPr="00450FEC">
              <w:rPr>
                <w:rFonts w:ascii="Calibri" w:hAnsi="Calibri" w:cs="Calibri"/>
                <w:i/>
                <w:sz w:val="18"/>
                <w:szCs w:val="18"/>
                <w:lang w:eastAsia="ja-JP"/>
              </w:rPr>
              <w:t xml:space="preserve">28 weeks </w:t>
            </w:r>
            <w:r w:rsidR="0080493E" w:rsidRPr="00450FEC">
              <w:rPr>
                <w:rFonts w:ascii="Calibri" w:hAnsi="Calibri" w:cs="Calibri"/>
                <w:i/>
                <w:sz w:val="18"/>
                <w:szCs w:val="18"/>
                <w:lang w:eastAsia="ja-JP"/>
              </w:rPr>
              <w:t xml:space="preserve">over </w:t>
            </w:r>
            <w:r w:rsidRPr="00450FEC">
              <w:rPr>
                <w:rFonts w:ascii="Calibri" w:hAnsi="Calibri" w:cs="Calibri"/>
                <w:i/>
                <w:sz w:val="18"/>
                <w:szCs w:val="18"/>
                <w:lang w:eastAsia="ja-JP"/>
              </w:rPr>
              <w:t>3</w:t>
            </w:r>
            <w:r w:rsidR="0080493E" w:rsidRPr="00450FEC">
              <w:rPr>
                <w:rFonts w:ascii="Calibri" w:hAnsi="Calibri" w:cs="Calibri"/>
                <w:i/>
                <w:sz w:val="18"/>
                <w:szCs w:val="18"/>
                <w:lang w:eastAsia="ja-JP"/>
              </w:rPr>
              <w:t xml:space="preserve"> yea</w:t>
            </w:r>
            <w:r w:rsidRPr="00450FEC">
              <w:rPr>
                <w:rFonts w:ascii="Calibri" w:hAnsi="Calibri" w:cs="Calibri"/>
                <w:i/>
                <w:sz w:val="18"/>
                <w:szCs w:val="18"/>
                <w:lang w:eastAsia="ja-JP"/>
              </w:rPr>
              <w:t>rs</w:t>
            </w:r>
          </w:p>
        </w:tc>
        <w:tc>
          <w:tcPr>
            <w:tcW w:w="6877"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contextualSpacing/>
              <w:rPr>
                <w:rFonts w:ascii="Calibri" w:eastAsia="MS Mincho" w:hAnsi="Calibri" w:cs="Calibri"/>
                <w:i/>
                <w:noProof/>
                <w:sz w:val="18"/>
                <w:szCs w:val="18"/>
                <w:lang w:eastAsia="ja-JP"/>
              </w:rPr>
            </w:pPr>
            <w:r w:rsidRPr="00450FEC">
              <w:rPr>
                <w:rFonts w:ascii="Calibri" w:eastAsia="MS Mincho" w:hAnsi="Calibri" w:cs="Calibri"/>
                <w:i/>
                <w:noProof/>
                <w:sz w:val="18"/>
                <w:szCs w:val="18"/>
                <w:lang w:eastAsia="ja-JP"/>
              </w:rPr>
              <w:t xml:space="preserve">Provide technical inpits to all envisaged activities related to development and aplication of MRV system in AFOLU sector under Components 2 and 3 </w:t>
            </w:r>
          </w:p>
        </w:tc>
      </w:tr>
      <w:tr w:rsidR="0080493E" w:rsidRPr="00450FEC" w:rsidTr="0080493E">
        <w:tc>
          <w:tcPr>
            <w:tcW w:w="1963"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rPr>
                <w:rFonts w:ascii="Calibri" w:hAnsi="Calibri" w:cs="Calibri"/>
                <w:i/>
                <w:sz w:val="18"/>
                <w:szCs w:val="18"/>
                <w:lang w:eastAsia="ja-JP"/>
              </w:rPr>
            </w:pPr>
            <w:r w:rsidRPr="00450FEC">
              <w:rPr>
                <w:rFonts w:ascii="Calibri" w:hAnsi="Calibri" w:cs="Calibri"/>
                <w:i/>
                <w:sz w:val="18"/>
                <w:szCs w:val="18"/>
                <w:lang w:eastAsia="ja-JP"/>
              </w:rPr>
              <w:t>MRV expert: urban/municipal sector</w:t>
            </w:r>
          </w:p>
        </w:tc>
        <w:tc>
          <w:tcPr>
            <w:tcW w:w="1440"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rPr>
                <w:rFonts w:ascii="Calibri" w:hAnsi="Calibri" w:cs="Calibri"/>
                <w:i/>
                <w:sz w:val="18"/>
                <w:szCs w:val="18"/>
                <w:lang w:eastAsia="ja-JP"/>
              </w:rPr>
            </w:pPr>
            <w:r w:rsidRPr="00450FEC">
              <w:rPr>
                <w:rFonts w:ascii="Calibri" w:hAnsi="Calibri" w:cs="Calibri"/>
                <w:i/>
                <w:sz w:val="18"/>
                <w:szCs w:val="18"/>
                <w:lang w:eastAsia="ja-JP"/>
              </w:rPr>
              <w:t>28</w:t>
            </w:r>
            <w:r w:rsidR="0080493E" w:rsidRPr="00450FEC">
              <w:rPr>
                <w:rFonts w:ascii="Calibri" w:hAnsi="Calibri" w:cs="Calibri"/>
                <w:i/>
                <w:sz w:val="18"/>
                <w:szCs w:val="18"/>
                <w:lang w:eastAsia="ja-JP"/>
              </w:rPr>
              <w:t xml:space="preserve"> weeks over </w:t>
            </w:r>
            <w:r w:rsidRPr="00450FEC">
              <w:rPr>
                <w:rFonts w:ascii="Calibri" w:hAnsi="Calibri" w:cs="Calibri"/>
                <w:i/>
                <w:sz w:val="18"/>
                <w:szCs w:val="18"/>
                <w:lang w:eastAsia="ja-JP"/>
              </w:rPr>
              <w:t>3</w:t>
            </w:r>
            <w:r w:rsidR="0080493E" w:rsidRPr="00450FEC">
              <w:rPr>
                <w:rFonts w:ascii="Calibri" w:hAnsi="Calibri" w:cs="Calibri"/>
                <w:i/>
                <w:sz w:val="18"/>
                <w:szCs w:val="18"/>
                <w:lang w:eastAsia="ja-JP"/>
              </w:rPr>
              <w:t xml:space="preserve"> year</w:t>
            </w:r>
            <w:r w:rsidRPr="00450FEC">
              <w:rPr>
                <w:rFonts w:ascii="Calibri" w:hAnsi="Calibri" w:cs="Calibri"/>
                <w:i/>
                <w:sz w:val="18"/>
                <w:szCs w:val="18"/>
                <w:lang w:eastAsia="ja-JP"/>
              </w:rPr>
              <w:t>s</w:t>
            </w:r>
          </w:p>
        </w:tc>
        <w:tc>
          <w:tcPr>
            <w:tcW w:w="6877"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contextualSpacing/>
              <w:rPr>
                <w:rFonts w:ascii="Calibri" w:eastAsia="MS Mincho" w:hAnsi="Calibri" w:cs="Calibri"/>
                <w:i/>
                <w:noProof/>
                <w:sz w:val="18"/>
                <w:szCs w:val="18"/>
                <w:lang w:eastAsia="ja-JP"/>
              </w:rPr>
            </w:pPr>
            <w:r w:rsidRPr="00450FEC">
              <w:rPr>
                <w:rFonts w:ascii="Calibri" w:eastAsia="MS Mincho" w:hAnsi="Calibri" w:cs="Calibri"/>
                <w:i/>
                <w:noProof/>
                <w:sz w:val="18"/>
                <w:szCs w:val="18"/>
                <w:lang w:eastAsia="ja-JP"/>
              </w:rPr>
              <w:t>Provide technical inpits to all envisaged activities related to development and aplication of MRV system in urban/municipal sector under Components 2 and 3</w:t>
            </w:r>
          </w:p>
        </w:tc>
      </w:tr>
      <w:tr w:rsidR="0080493E" w:rsidRPr="00450FEC" w:rsidTr="0080493E">
        <w:trPr>
          <w:trHeight w:val="431"/>
        </w:trPr>
        <w:tc>
          <w:tcPr>
            <w:tcW w:w="10280" w:type="dxa"/>
            <w:gridSpan w:val="3"/>
            <w:tcBorders>
              <w:top w:val="single" w:sz="4" w:space="0" w:color="auto"/>
              <w:left w:val="single" w:sz="4" w:space="0" w:color="auto"/>
              <w:bottom w:val="single" w:sz="4" w:space="0" w:color="auto"/>
              <w:right w:val="single" w:sz="4" w:space="0" w:color="auto"/>
            </w:tcBorders>
            <w:shd w:val="clear" w:color="auto" w:fill="DAEEF3"/>
            <w:hideMark/>
          </w:tcPr>
          <w:p w:rsidR="0080493E" w:rsidRPr="00450FEC" w:rsidRDefault="0080493E" w:rsidP="00C35F67">
            <w:pPr>
              <w:rPr>
                <w:rFonts w:ascii="Calibri" w:hAnsi="Calibri" w:cs="Calibri"/>
                <w:b/>
                <w:i/>
                <w:sz w:val="18"/>
                <w:szCs w:val="18"/>
                <w:lang w:eastAsia="ja-JP"/>
              </w:rPr>
            </w:pPr>
            <w:r w:rsidRPr="00450FEC">
              <w:rPr>
                <w:rFonts w:ascii="Calibri" w:hAnsi="Calibri" w:cs="Calibri"/>
                <w:b/>
                <w:i/>
                <w:sz w:val="18"/>
                <w:szCs w:val="18"/>
                <w:lang w:eastAsia="ja-JP"/>
              </w:rPr>
              <w:t>International / Regional and global contracting</w:t>
            </w:r>
          </w:p>
        </w:tc>
      </w:tr>
      <w:tr w:rsidR="0080493E" w:rsidRPr="00450FEC" w:rsidTr="0080493E">
        <w:trPr>
          <w:trHeight w:val="1128"/>
        </w:trPr>
        <w:tc>
          <w:tcPr>
            <w:tcW w:w="1963"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rPr>
                <w:rFonts w:ascii="Calibri" w:hAnsi="Calibri" w:cs="Calibri"/>
                <w:i/>
                <w:sz w:val="18"/>
                <w:szCs w:val="18"/>
                <w:lang w:eastAsia="ja-JP"/>
              </w:rPr>
            </w:pPr>
            <w:r w:rsidRPr="00450FEC">
              <w:rPr>
                <w:rFonts w:ascii="Calibri" w:hAnsi="Calibri" w:cs="Calibri"/>
                <w:i/>
                <w:sz w:val="18"/>
                <w:szCs w:val="18"/>
                <w:lang w:eastAsia="ja-JP"/>
              </w:rPr>
              <w:t>Economic and GHG model for updated NDC, training and capacity buildings</w:t>
            </w:r>
          </w:p>
        </w:tc>
        <w:tc>
          <w:tcPr>
            <w:tcW w:w="1440"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rPr>
                <w:rFonts w:ascii="Calibri" w:hAnsi="Calibri" w:cs="Calibri"/>
                <w:i/>
                <w:sz w:val="18"/>
                <w:szCs w:val="18"/>
                <w:lang w:eastAsia="ja-JP"/>
              </w:rPr>
            </w:pPr>
            <w:r w:rsidRPr="00450FEC">
              <w:rPr>
                <w:rFonts w:ascii="Calibri" w:hAnsi="Calibri" w:cs="Calibri"/>
                <w:i/>
                <w:sz w:val="18"/>
                <w:szCs w:val="18"/>
                <w:lang w:eastAsia="ja-JP"/>
              </w:rPr>
              <w:t>24</w:t>
            </w:r>
            <w:r w:rsidR="0080493E" w:rsidRPr="00450FEC">
              <w:rPr>
                <w:rFonts w:ascii="Calibri" w:hAnsi="Calibri" w:cs="Calibri"/>
                <w:i/>
                <w:sz w:val="18"/>
                <w:szCs w:val="18"/>
                <w:lang w:eastAsia="ja-JP"/>
              </w:rPr>
              <w:t xml:space="preserve"> weeks over </w:t>
            </w:r>
            <w:r w:rsidRPr="00450FEC">
              <w:rPr>
                <w:rFonts w:ascii="Calibri" w:hAnsi="Calibri" w:cs="Calibri"/>
                <w:i/>
                <w:sz w:val="18"/>
                <w:szCs w:val="18"/>
                <w:lang w:eastAsia="ja-JP"/>
              </w:rPr>
              <w:t>2</w:t>
            </w:r>
            <w:r w:rsidR="0080493E" w:rsidRPr="00450FEC">
              <w:rPr>
                <w:rFonts w:ascii="Calibri" w:hAnsi="Calibri" w:cs="Calibri"/>
                <w:i/>
                <w:sz w:val="18"/>
                <w:szCs w:val="18"/>
                <w:lang w:eastAsia="ja-JP"/>
              </w:rPr>
              <w:t xml:space="preserve"> year</w:t>
            </w:r>
            <w:r w:rsidRPr="00450FEC">
              <w:rPr>
                <w:rFonts w:ascii="Calibri" w:hAnsi="Calibri" w:cs="Calibri"/>
                <w:i/>
                <w:sz w:val="18"/>
                <w:szCs w:val="18"/>
                <w:lang w:eastAsia="ja-JP"/>
              </w:rPr>
              <w:t>s</w:t>
            </w:r>
          </w:p>
        </w:tc>
        <w:tc>
          <w:tcPr>
            <w:tcW w:w="6877"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contextualSpacing/>
              <w:rPr>
                <w:rFonts w:ascii="Calibri" w:eastAsia="MS Mincho" w:hAnsi="Calibri" w:cs="Calibri"/>
                <w:i/>
                <w:noProof/>
                <w:sz w:val="18"/>
                <w:szCs w:val="18"/>
                <w:lang w:eastAsia="ja-JP"/>
              </w:rPr>
            </w:pPr>
            <w:r w:rsidRPr="00450FEC">
              <w:rPr>
                <w:rFonts w:ascii="Calibri" w:eastAsia="MS Mincho" w:hAnsi="Calibri" w:cs="Calibri"/>
                <w:i/>
                <w:noProof/>
                <w:sz w:val="18"/>
                <w:szCs w:val="18"/>
                <w:lang w:eastAsia="ja-JP"/>
              </w:rPr>
              <w:t>Prepare detailed economic and GHG emission model to explore climate change mitigation pathways and their associated costs and impacts for Belarus and its key GHG emitting sectors, and report summarizing the finding of this analysis</w:t>
            </w:r>
          </w:p>
        </w:tc>
      </w:tr>
      <w:tr w:rsidR="002A7E94" w:rsidRPr="00450FEC" w:rsidTr="00C35F67">
        <w:trPr>
          <w:trHeight w:val="1128"/>
        </w:trPr>
        <w:tc>
          <w:tcPr>
            <w:tcW w:w="1963" w:type="dxa"/>
            <w:tcBorders>
              <w:top w:val="single" w:sz="4" w:space="0" w:color="auto"/>
              <w:left w:val="single" w:sz="4" w:space="0" w:color="auto"/>
              <w:bottom w:val="single" w:sz="4" w:space="0" w:color="auto"/>
              <w:right w:val="single" w:sz="4" w:space="0" w:color="auto"/>
            </w:tcBorders>
          </w:tcPr>
          <w:p w:rsidR="002A7E94" w:rsidRPr="00450FEC" w:rsidRDefault="002A7E94" w:rsidP="00C35F67">
            <w:pPr>
              <w:rPr>
                <w:rFonts w:ascii="Calibri" w:hAnsi="Calibri" w:cs="Calibri"/>
                <w:i/>
                <w:sz w:val="18"/>
                <w:szCs w:val="18"/>
                <w:lang w:eastAsia="ja-JP"/>
              </w:rPr>
            </w:pPr>
            <w:r w:rsidRPr="00450FEC">
              <w:rPr>
                <w:rFonts w:ascii="Calibri" w:hAnsi="Calibri" w:cs="Calibri"/>
                <w:i/>
                <w:sz w:val="18"/>
                <w:szCs w:val="18"/>
                <w:lang w:eastAsia="ja-JP"/>
              </w:rPr>
              <w:t>Methodology for AFOLU</w:t>
            </w:r>
          </w:p>
        </w:tc>
        <w:tc>
          <w:tcPr>
            <w:tcW w:w="1440" w:type="dxa"/>
            <w:tcBorders>
              <w:top w:val="single" w:sz="4" w:space="0" w:color="auto"/>
              <w:left w:val="single" w:sz="4" w:space="0" w:color="auto"/>
              <w:bottom w:val="single" w:sz="4" w:space="0" w:color="auto"/>
              <w:right w:val="single" w:sz="4" w:space="0" w:color="auto"/>
            </w:tcBorders>
          </w:tcPr>
          <w:p w:rsidR="002A7E94" w:rsidRPr="00450FEC" w:rsidRDefault="002A7E94" w:rsidP="00C35F67">
            <w:pPr>
              <w:rPr>
                <w:rFonts w:ascii="Calibri" w:hAnsi="Calibri" w:cs="Calibri"/>
                <w:i/>
                <w:sz w:val="18"/>
                <w:szCs w:val="18"/>
                <w:lang w:eastAsia="ja-JP"/>
              </w:rPr>
            </w:pPr>
            <w:r w:rsidRPr="00450FEC">
              <w:rPr>
                <w:rFonts w:ascii="Calibri" w:hAnsi="Calibri" w:cs="Calibri"/>
                <w:i/>
                <w:sz w:val="18"/>
                <w:szCs w:val="18"/>
                <w:lang w:eastAsia="ja-JP"/>
              </w:rPr>
              <w:t>24 weeks/over 3 year</w:t>
            </w:r>
          </w:p>
        </w:tc>
        <w:tc>
          <w:tcPr>
            <w:tcW w:w="6877" w:type="dxa"/>
            <w:tcBorders>
              <w:top w:val="single" w:sz="4" w:space="0" w:color="auto"/>
              <w:left w:val="single" w:sz="4" w:space="0" w:color="auto"/>
              <w:bottom w:val="single" w:sz="4" w:space="0" w:color="auto"/>
              <w:right w:val="single" w:sz="4" w:space="0" w:color="auto"/>
            </w:tcBorders>
          </w:tcPr>
          <w:p w:rsidR="002A7E94" w:rsidRPr="00450FEC" w:rsidRDefault="002A7E94" w:rsidP="00C35F67">
            <w:pPr>
              <w:contextualSpacing/>
              <w:rPr>
                <w:rFonts w:ascii="Calibri" w:eastAsia="MS Mincho" w:hAnsi="Calibri" w:cs="Calibri"/>
                <w:i/>
                <w:noProof/>
                <w:sz w:val="18"/>
                <w:szCs w:val="18"/>
                <w:lang w:eastAsia="ja-JP"/>
              </w:rPr>
            </w:pPr>
            <w:r w:rsidRPr="00450FEC">
              <w:rPr>
                <w:rFonts w:ascii="Calibri" w:eastAsia="MS Mincho" w:hAnsi="Calibri" w:cs="Calibri"/>
                <w:i/>
                <w:noProof/>
                <w:sz w:val="18"/>
                <w:szCs w:val="18"/>
                <w:lang w:eastAsia="ja-JP"/>
              </w:rPr>
              <w:t xml:space="preserve">Develop national methodology and step-by-step guidelines for establishing sectoral GHG emission baselines and monitoring GHG emission reductions/absorption from abatement measures in AFOLU sector and its pilot application </w:t>
            </w:r>
          </w:p>
        </w:tc>
      </w:tr>
      <w:tr w:rsidR="0080493E" w:rsidRPr="00450FEC" w:rsidTr="0080493E">
        <w:trPr>
          <w:trHeight w:val="1128"/>
        </w:trPr>
        <w:tc>
          <w:tcPr>
            <w:tcW w:w="1963"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rPr>
                <w:rFonts w:ascii="Calibri" w:hAnsi="Calibri" w:cs="Calibri"/>
                <w:i/>
                <w:sz w:val="18"/>
                <w:szCs w:val="18"/>
                <w:lang w:eastAsia="ja-JP"/>
              </w:rPr>
            </w:pPr>
            <w:r w:rsidRPr="00450FEC">
              <w:rPr>
                <w:rFonts w:ascii="Calibri" w:hAnsi="Calibri" w:cs="Calibri"/>
                <w:i/>
                <w:sz w:val="18"/>
                <w:szCs w:val="18"/>
                <w:lang w:eastAsia="ja-JP"/>
              </w:rPr>
              <w:t xml:space="preserve">Methodology for urban/municipal sector MRV </w:t>
            </w:r>
          </w:p>
        </w:tc>
        <w:tc>
          <w:tcPr>
            <w:tcW w:w="1440"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rPr>
                <w:rFonts w:ascii="Calibri" w:hAnsi="Calibri" w:cs="Calibri"/>
                <w:i/>
                <w:sz w:val="18"/>
                <w:szCs w:val="18"/>
                <w:lang w:eastAsia="ja-JP"/>
              </w:rPr>
            </w:pPr>
            <w:r w:rsidRPr="00450FEC">
              <w:rPr>
                <w:rFonts w:ascii="Calibri" w:hAnsi="Calibri" w:cs="Calibri"/>
                <w:i/>
                <w:sz w:val="18"/>
                <w:szCs w:val="18"/>
                <w:lang w:eastAsia="ja-JP"/>
              </w:rPr>
              <w:t>24 weeks/over 3 year</w:t>
            </w:r>
          </w:p>
        </w:tc>
        <w:tc>
          <w:tcPr>
            <w:tcW w:w="6877"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contextualSpacing/>
              <w:rPr>
                <w:rFonts w:ascii="Calibri" w:eastAsia="MS Mincho" w:hAnsi="Calibri" w:cs="Calibri"/>
                <w:i/>
                <w:noProof/>
                <w:sz w:val="18"/>
                <w:szCs w:val="18"/>
                <w:lang w:eastAsia="ja-JP"/>
              </w:rPr>
            </w:pPr>
            <w:r w:rsidRPr="00450FEC">
              <w:rPr>
                <w:rFonts w:ascii="Calibri" w:eastAsia="MS Mincho" w:hAnsi="Calibri" w:cs="Calibri"/>
                <w:i/>
                <w:noProof/>
                <w:sz w:val="18"/>
                <w:szCs w:val="18"/>
                <w:lang w:eastAsia="ja-JP"/>
              </w:rPr>
              <w:t>Develop national methodology and step-by-step guidelines for establishing sectoral GHG emission baselines and monitoring GHG emission reductions/absorption from abatement measures in urban sector sector and its application for pilot projects</w:t>
            </w:r>
          </w:p>
        </w:tc>
      </w:tr>
      <w:tr w:rsidR="0080493E" w:rsidRPr="00450FEC" w:rsidTr="0080493E">
        <w:trPr>
          <w:trHeight w:val="1128"/>
        </w:trPr>
        <w:tc>
          <w:tcPr>
            <w:tcW w:w="1963"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rPr>
                <w:rFonts w:ascii="Calibri" w:hAnsi="Calibri" w:cs="Calibri"/>
                <w:i/>
                <w:sz w:val="18"/>
                <w:szCs w:val="18"/>
                <w:lang w:eastAsia="ja-JP"/>
              </w:rPr>
            </w:pPr>
            <w:r w:rsidRPr="00450FEC">
              <w:rPr>
                <w:rFonts w:ascii="Calibri" w:hAnsi="Calibri" w:cs="Calibri"/>
                <w:i/>
                <w:sz w:val="18"/>
                <w:szCs w:val="18"/>
                <w:lang w:eastAsia="ja-JP"/>
              </w:rPr>
              <w:t>Independent verification of methodologies and results of pilot project</w:t>
            </w:r>
          </w:p>
        </w:tc>
        <w:tc>
          <w:tcPr>
            <w:tcW w:w="1440"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rPr>
                <w:rFonts w:ascii="Calibri" w:hAnsi="Calibri" w:cs="Calibri"/>
                <w:i/>
                <w:sz w:val="18"/>
                <w:szCs w:val="18"/>
                <w:lang w:eastAsia="ja-JP"/>
              </w:rPr>
            </w:pPr>
            <w:r w:rsidRPr="00450FEC">
              <w:rPr>
                <w:rFonts w:ascii="Calibri" w:hAnsi="Calibri" w:cs="Calibri"/>
                <w:i/>
                <w:sz w:val="18"/>
                <w:szCs w:val="18"/>
                <w:lang w:eastAsia="ja-JP"/>
              </w:rPr>
              <w:t>6</w:t>
            </w:r>
            <w:r w:rsidR="0080493E" w:rsidRPr="00450FEC">
              <w:rPr>
                <w:rFonts w:ascii="Calibri" w:hAnsi="Calibri" w:cs="Calibri"/>
                <w:i/>
                <w:sz w:val="18"/>
                <w:szCs w:val="18"/>
                <w:lang w:eastAsia="ja-JP"/>
              </w:rPr>
              <w:t xml:space="preserve"> weeks/ over </w:t>
            </w:r>
            <w:r w:rsidRPr="00450FEC">
              <w:rPr>
                <w:rFonts w:ascii="Calibri" w:hAnsi="Calibri" w:cs="Calibri"/>
                <w:i/>
                <w:sz w:val="18"/>
                <w:szCs w:val="18"/>
                <w:lang w:eastAsia="ja-JP"/>
              </w:rPr>
              <w:t>3</w:t>
            </w:r>
            <w:r w:rsidR="0080493E" w:rsidRPr="00450FEC">
              <w:rPr>
                <w:rFonts w:ascii="Calibri" w:hAnsi="Calibri" w:cs="Calibri"/>
                <w:i/>
                <w:sz w:val="18"/>
                <w:szCs w:val="18"/>
                <w:lang w:eastAsia="ja-JP"/>
              </w:rPr>
              <w:t xml:space="preserve"> year</w:t>
            </w:r>
          </w:p>
        </w:tc>
        <w:tc>
          <w:tcPr>
            <w:tcW w:w="6877" w:type="dxa"/>
            <w:tcBorders>
              <w:top w:val="single" w:sz="4" w:space="0" w:color="auto"/>
              <w:left w:val="single" w:sz="4" w:space="0" w:color="auto"/>
              <w:bottom w:val="single" w:sz="4" w:space="0" w:color="auto"/>
              <w:right w:val="single" w:sz="4" w:space="0" w:color="auto"/>
            </w:tcBorders>
          </w:tcPr>
          <w:p w:rsidR="0080493E" w:rsidRPr="00450FEC" w:rsidRDefault="002A7E94" w:rsidP="00C35F67">
            <w:pPr>
              <w:contextualSpacing/>
              <w:rPr>
                <w:rFonts w:ascii="Calibri" w:eastAsia="MS Mincho" w:hAnsi="Calibri" w:cs="Calibri"/>
                <w:i/>
                <w:noProof/>
                <w:sz w:val="18"/>
                <w:szCs w:val="18"/>
                <w:lang w:eastAsia="ja-JP"/>
              </w:rPr>
            </w:pPr>
            <w:r w:rsidRPr="00450FEC">
              <w:rPr>
                <w:rFonts w:ascii="Calibri" w:eastAsia="MS Mincho" w:hAnsi="Calibri" w:cs="Calibri"/>
                <w:i/>
                <w:noProof/>
                <w:sz w:val="18"/>
                <w:szCs w:val="18"/>
                <w:lang w:eastAsia="ja-JP"/>
              </w:rPr>
              <w:t>Conduct independent validation of the developed methodology and verification of the achieved GHG emission reduction results</w:t>
            </w:r>
          </w:p>
        </w:tc>
      </w:tr>
    </w:tbl>
    <w:p w:rsidR="00897D0F" w:rsidRPr="00450FEC" w:rsidRDefault="00897D0F">
      <w:pPr>
        <w:rPr>
          <w:rFonts w:ascii="Calibri" w:eastAsia="SimSun" w:hAnsi="Calibri"/>
          <w:sz w:val="18"/>
          <w:szCs w:val="18"/>
        </w:rPr>
      </w:pPr>
      <w:r w:rsidRPr="00450FEC">
        <w:rPr>
          <w:rFonts w:ascii="Calibri" w:hAnsi="Calibri"/>
          <w:sz w:val="18"/>
          <w:szCs w:val="18"/>
        </w:rPr>
        <w:br w:type="page"/>
      </w:r>
    </w:p>
    <w:p w:rsidR="005623B9" w:rsidRPr="00450FEC" w:rsidRDefault="005623B9" w:rsidP="005623B9">
      <w:pPr>
        <w:pStyle w:val="Heading1"/>
        <w:numPr>
          <w:ilvl w:val="0"/>
          <w:numId w:val="0"/>
        </w:numPr>
        <w:ind w:left="720" w:hanging="720"/>
        <w:rPr>
          <w:rFonts w:ascii="Calibri" w:hAnsi="Calibri"/>
          <w:b w:val="0"/>
          <w:color w:val="000000"/>
          <w:sz w:val="18"/>
          <w:szCs w:val="18"/>
        </w:rPr>
      </w:pPr>
      <w:bookmarkStart w:id="53" w:name="_Toc523920238"/>
      <w:bookmarkStart w:id="54" w:name="_Toc514410586"/>
      <w:r w:rsidRPr="00450FEC">
        <w:rPr>
          <w:rFonts w:ascii="Calibri" w:hAnsi="Calibri"/>
          <w:b w:val="0"/>
          <w:color w:val="000000"/>
          <w:sz w:val="18"/>
          <w:szCs w:val="18"/>
        </w:rPr>
        <w:t xml:space="preserve">Annex </w:t>
      </w:r>
      <w:r w:rsidR="002A7E94" w:rsidRPr="00450FEC">
        <w:rPr>
          <w:rFonts w:ascii="Calibri" w:hAnsi="Calibri"/>
          <w:b w:val="0"/>
          <w:color w:val="000000"/>
          <w:sz w:val="18"/>
          <w:szCs w:val="18"/>
        </w:rPr>
        <w:t>D</w:t>
      </w:r>
      <w:r w:rsidRPr="00450FEC">
        <w:rPr>
          <w:rFonts w:ascii="Calibri" w:hAnsi="Calibri"/>
          <w:b w:val="0"/>
          <w:color w:val="000000"/>
          <w:sz w:val="18"/>
          <w:szCs w:val="18"/>
        </w:rPr>
        <w:t xml:space="preserve">. Terms of Reference for </w:t>
      </w:r>
      <w:r w:rsidR="002A7E94" w:rsidRPr="00450FEC">
        <w:rPr>
          <w:rFonts w:ascii="Calibri" w:hAnsi="Calibri"/>
          <w:b w:val="0"/>
          <w:color w:val="000000"/>
          <w:sz w:val="18"/>
          <w:szCs w:val="18"/>
        </w:rPr>
        <w:t>key project staff</w:t>
      </w:r>
      <w:bookmarkEnd w:id="53"/>
      <w:r w:rsidRPr="00450FEC">
        <w:rPr>
          <w:rFonts w:ascii="Calibri" w:hAnsi="Calibri"/>
          <w:b w:val="0"/>
          <w:color w:val="000000"/>
          <w:sz w:val="18"/>
          <w:szCs w:val="18"/>
        </w:rPr>
        <w:t xml:space="preserve"> </w:t>
      </w:r>
      <w:bookmarkEnd w:id="54"/>
    </w:p>
    <w:p w:rsidR="005623B9" w:rsidRPr="00450FEC" w:rsidRDefault="005623B9" w:rsidP="005623B9">
      <w:pPr>
        <w:suppressAutoHyphens/>
        <w:ind w:right="1105"/>
        <w:rPr>
          <w:rFonts w:ascii="Calibri" w:hAnsi="Calibri" w:cs="Arial"/>
          <w:b/>
          <w:bCs/>
          <w:color w:val="000000"/>
          <w:sz w:val="18"/>
          <w:szCs w:val="18"/>
        </w:rPr>
      </w:pPr>
      <w:bookmarkStart w:id="55" w:name="_Toc469327447"/>
      <w:r w:rsidRPr="00450FEC">
        <w:rPr>
          <w:rFonts w:ascii="Calibri" w:hAnsi="Calibri" w:cs="Arial"/>
          <w:b/>
          <w:bCs/>
          <w:color w:val="000000"/>
          <w:sz w:val="18"/>
          <w:szCs w:val="18"/>
        </w:rPr>
        <w:t>TERMS OF REFERENCE FOR THE PROJECT MANAGER</w:t>
      </w:r>
      <w:bookmarkEnd w:id="55"/>
      <w:r w:rsidRPr="00450FEC">
        <w:rPr>
          <w:rFonts w:ascii="Calibri" w:hAnsi="Calibri" w:cs="Arial"/>
          <w:b/>
          <w:bCs/>
          <w:color w:val="000000"/>
          <w:sz w:val="18"/>
          <w:szCs w:val="18"/>
        </w:rPr>
        <w:t xml:space="preserve"> </w:t>
      </w:r>
    </w:p>
    <w:p w:rsidR="005623B9" w:rsidRPr="00450FEC" w:rsidRDefault="005623B9" w:rsidP="005623B9">
      <w:pPr>
        <w:autoSpaceDE w:val="0"/>
        <w:autoSpaceDN w:val="0"/>
        <w:adjustRightInd w:val="0"/>
        <w:rPr>
          <w:rFonts w:ascii="Calibri" w:hAnsi="Calibri" w:cs="Arial"/>
          <w:b/>
          <w:bCs/>
          <w:color w:val="000000"/>
          <w:sz w:val="18"/>
          <w:szCs w:val="18"/>
        </w:rPr>
      </w:pPr>
    </w:p>
    <w:p w:rsidR="005623B9" w:rsidRPr="00450FEC" w:rsidRDefault="005623B9" w:rsidP="005623B9">
      <w:pPr>
        <w:autoSpaceDE w:val="0"/>
        <w:autoSpaceDN w:val="0"/>
        <w:adjustRightInd w:val="0"/>
        <w:rPr>
          <w:rFonts w:ascii="Calibri" w:hAnsi="Calibri" w:cs="Arial"/>
          <w:bCs/>
          <w:color w:val="000000"/>
          <w:sz w:val="18"/>
          <w:szCs w:val="18"/>
        </w:rPr>
      </w:pPr>
      <w:r w:rsidRPr="00450FEC">
        <w:rPr>
          <w:rFonts w:ascii="Calibri" w:hAnsi="Calibri" w:cs="Arial"/>
          <w:b/>
          <w:bCs/>
          <w:color w:val="000000"/>
          <w:sz w:val="18"/>
          <w:szCs w:val="18"/>
        </w:rPr>
        <w:t>Duty Station:</w:t>
      </w:r>
      <w:r w:rsidRPr="00450FEC">
        <w:rPr>
          <w:rFonts w:ascii="Calibri" w:hAnsi="Calibri" w:cs="Arial"/>
          <w:b/>
          <w:bCs/>
          <w:color w:val="000000"/>
          <w:sz w:val="18"/>
          <w:szCs w:val="18"/>
        </w:rPr>
        <w:tab/>
      </w:r>
      <w:r w:rsidR="00897D0F" w:rsidRPr="00450FEC">
        <w:rPr>
          <w:rFonts w:ascii="Calibri" w:hAnsi="Calibri" w:cs="Arial"/>
          <w:b/>
          <w:bCs/>
          <w:color w:val="000000"/>
          <w:sz w:val="18"/>
          <w:szCs w:val="18"/>
        </w:rPr>
        <w:tab/>
      </w:r>
      <w:r w:rsidRPr="00450FEC">
        <w:rPr>
          <w:rFonts w:ascii="Calibri" w:hAnsi="Calibri" w:cs="Arial"/>
          <w:bCs/>
          <w:color w:val="000000"/>
          <w:sz w:val="18"/>
          <w:szCs w:val="18"/>
        </w:rPr>
        <w:t>Minsk, Belarus</w:t>
      </w:r>
    </w:p>
    <w:p w:rsidR="005623B9" w:rsidRPr="00450FEC" w:rsidRDefault="005623B9" w:rsidP="005623B9">
      <w:pPr>
        <w:autoSpaceDE w:val="0"/>
        <w:autoSpaceDN w:val="0"/>
        <w:adjustRightInd w:val="0"/>
        <w:rPr>
          <w:rFonts w:ascii="Calibri" w:hAnsi="Calibri" w:cs="Arial"/>
          <w:bCs/>
          <w:color w:val="000000"/>
          <w:sz w:val="18"/>
          <w:szCs w:val="18"/>
        </w:rPr>
      </w:pPr>
      <w:r w:rsidRPr="00450FEC">
        <w:rPr>
          <w:rFonts w:ascii="Calibri" w:hAnsi="Calibri" w:cs="Arial"/>
          <w:b/>
          <w:bCs/>
          <w:color w:val="000000"/>
          <w:sz w:val="18"/>
          <w:szCs w:val="18"/>
        </w:rPr>
        <w:t>Duration of Assignment:</w:t>
      </w:r>
      <w:r w:rsidRPr="00450FEC">
        <w:rPr>
          <w:rFonts w:ascii="Calibri" w:hAnsi="Calibri" w:cs="Arial"/>
          <w:b/>
          <w:bCs/>
          <w:color w:val="000000"/>
          <w:sz w:val="18"/>
          <w:szCs w:val="18"/>
        </w:rPr>
        <w:tab/>
      </w:r>
      <w:r w:rsidRPr="00450FEC">
        <w:rPr>
          <w:rFonts w:ascii="Calibri" w:hAnsi="Calibri" w:cs="Arial"/>
          <w:bCs/>
          <w:color w:val="000000"/>
          <w:sz w:val="18"/>
          <w:szCs w:val="18"/>
        </w:rPr>
        <w:t>1 year with possible extension (full time)</w:t>
      </w:r>
    </w:p>
    <w:p w:rsidR="005623B9" w:rsidRPr="00450FEC" w:rsidRDefault="005623B9" w:rsidP="005623B9">
      <w:pPr>
        <w:autoSpaceDE w:val="0"/>
        <w:autoSpaceDN w:val="0"/>
        <w:adjustRightInd w:val="0"/>
        <w:rPr>
          <w:rFonts w:ascii="Calibri" w:hAnsi="Calibri" w:cs="Arial"/>
          <w:bCs/>
          <w:color w:val="000000"/>
          <w:sz w:val="18"/>
          <w:szCs w:val="18"/>
        </w:rPr>
      </w:pPr>
    </w:p>
    <w:p w:rsidR="005623B9" w:rsidRPr="00450FEC" w:rsidRDefault="005623B9" w:rsidP="005623B9">
      <w:pPr>
        <w:rPr>
          <w:rFonts w:ascii="Calibri" w:hAnsi="Calibri" w:cs="Arial"/>
          <w:color w:val="000000"/>
          <w:sz w:val="18"/>
          <w:szCs w:val="18"/>
        </w:rPr>
      </w:pPr>
      <w:r w:rsidRPr="00450FEC">
        <w:rPr>
          <w:rFonts w:ascii="Calibri" w:hAnsi="Calibri" w:cs="Arial"/>
          <w:b/>
          <w:bCs/>
          <w:color w:val="000000"/>
          <w:sz w:val="18"/>
          <w:szCs w:val="18"/>
        </w:rPr>
        <w:t>Scope of Assignment</w:t>
      </w:r>
      <w:r w:rsidRPr="00450FEC">
        <w:rPr>
          <w:rFonts w:ascii="Calibri" w:hAnsi="Calibri" w:cs="Arial"/>
          <w:color w:val="000000"/>
          <w:sz w:val="18"/>
          <w:szCs w:val="18"/>
        </w:rPr>
        <w:t>:</w:t>
      </w:r>
    </w:p>
    <w:p w:rsidR="005623B9" w:rsidRPr="00450FEC" w:rsidRDefault="005623B9" w:rsidP="005623B9">
      <w:pPr>
        <w:keepNext/>
        <w:rPr>
          <w:rFonts w:ascii="Calibri" w:hAnsi="Calibri" w:cs="Arial"/>
          <w:color w:val="000000"/>
          <w:sz w:val="18"/>
          <w:szCs w:val="18"/>
          <w:u w:val="single"/>
        </w:rPr>
      </w:pPr>
    </w:p>
    <w:p w:rsidR="005623B9" w:rsidRPr="00450FEC" w:rsidRDefault="005623B9" w:rsidP="005623B9">
      <w:pPr>
        <w:keepNext/>
        <w:rPr>
          <w:rFonts w:ascii="Calibri" w:hAnsi="Calibri" w:cs="Arial"/>
          <w:color w:val="000000"/>
          <w:sz w:val="18"/>
          <w:szCs w:val="18"/>
          <w:u w:val="single"/>
        </w:rPr>
      </w:pPr>
      <w:r w:rsidRPr="00450FEC">
        <w:rPr>
          <w:rFonts w:ascii="Calibri" w:hAnsi="Calibri" w:cs="Arial"/>
          <w:color w:val="000000"/>
          <w:sz w:val="18"/>
          <w:szCs w:val="18"/>
          <w:u w:val="single"/>
        </w:rPr>
        <w:t>Background</w:t>
      </w:r>
    </w:p>
    <w:p w:rsidR="005623B9" w:rsidRPr="00450FEC" w:rsidRDefault="005623B9" w:rsidP="005623B9">
      <w:pPr>
        <w:rPr>
          <w:rFonts w:ascii="Calibri" w:hAnsi="Calibri" w:cs="Arial"/>
          <w:color w:val="000000"/>
          <w:sz w:val="18"/>
          <w:szCs w:val="18"/>
        </w:rPr>
      </w:pPr>
      <w:r w:rsidRPr="00450FEC">
        <w:rPr>
          <w:rFonts w:ascii="Calibri" w:hAnsi="Calibri" w:cs="Arial"/>
          <w:color w:val="000000"/>
          <w:sz w:val="18"/>
          <w:szCs w:val="18"/>
        </w:rPr>
        <w:t>The Project Manager assumes overall responsibility for the successful implementation of all project activities and the achievement of planned project outputs.</w:t>
      </w:r>
      <w:r w:rsidR="00897D0F" w:rsidRPr="00450FEC">
        <w:rPr>
          <w:rFonts w:ascii="Calibri" w:hAnsi="Calibri" w:cs="Arial"/>
          <w:color w:val="000000"/>
          <w:sz w:val="18"/>
          <w:szCs w:val="18"/>
        </w:rPr>
        <w:t xml:space="preserve"> He/she reports directly to </w:t>
      </w:r>
      <w:r w:rsidRPr="00450FEC">
        <w:rPr>
          <w:rFonts w:ascii="Calibri" w:hAnsi="Calibri" w:cs="Arial"/>
          <w:color w:val="000000"/>
          <w:sz w:val="18"/>
          <w:szCs w:val="18"/>
        </w:rPr>
        <w:t>the Ministry of Natural Resources and Environmental Protection of the Republic of Belarus and the UNDP CO.</w:t>
      </w:r>
    </w:p>
    <w:p w:rsidR="005623B9" w:rsidRPr="00450FEC" w:rsidRDefault="005623B9" w:rsidP="005623B9">
      <w:pPr>
        <w:rPr>
          <w:rFonts w:ascii="Calibri" w:hAnsi="Calibri" w:cs="Arial"/>
          <w:color w:val="000000"/>
          <w:sz w:val="18"/>
          <w:szCs w:val="18"/>
        </w:rPr>
      </w:pPr>
    </w:p>
    <w:p w:rsidR="005623B9" w:rsidRPr="00450FEC" w:rsidRDefault="005623B9" w:rsidP="005623B9">
      <w:pPr>
        <w:keepNext/>
        <w:rPr>
          <w:rFonts w:ascii="Calibri" w:hAnsi="Calibri" w:cs="Arial"/>
          <w:color w:val="000000"/>
          <w:sz w:val="18"/>
          <w:szCs w:val="18"/>
        </w:rPr>
      </w:pPr>
      <w:r w:rsidRPr="00450FEC">
        <w:rPr>
          <w:rFonts w:ascii="Calibri" w:hAnsi="Calibri" w:cs="Arial"/>
          <w:color w:val="000000"/>
          <w:sz w:val="18"/>
          <w:szCs w:val="18"/>
        </w:rPr>
        <w:t>The objective of the assignment is to ensure effective project management and monitoring.</w:t>
      </w:r>
    </w:p>
    <w:p w:rsidR="005623B9" w:rsidRPr="00450FEC" w:rsidRDefault="005623B9" w:rsidP="005623B9">
      <w:pPr>
        <w:rPr>
          <w:rFonts w:ascii="Calibri" w:hAnsi="Calibri" w:cs="Arial"/>
          <w:color w:val="000000"/>
          <w:sz w:val="18"/>
          <w:szCs w:val="18"/>
        </w:rPr>
      </w:pPr>
    </w:p>
    <w:p w:rsidR="005623B9" w:rsidRPr="00450FEC" w:rsidRDefault="005623B9" w:rsidP="005623B9">
      <w:pPr>
        <w:keepNext/>
        <w:rPr>
          <w:rFonts w:ascii="Calibri" w:hAnsi="Calibri" w:cs="Arial"/>
          <w:color w:val="000000"/>
          <w:sz w:val="18"/>
          <w:szCs w:val="18"/>
          <w:u w:val="single"/>
        </w:rPr>
      </w:pPr>
      <w:r w:rsidRPr="00450FEC">
        <w:rPr>
          <w:rFonts w:ascii="Calibri" w:hAnsi="Calibri" w:cs="Arial"/>
          <w:color w:val="000000"/>
          <w:sz w:val="18"/>
          <w:szCs w:val="18"/>
          <w:u w:val="single"/>
        </w:rPr>
        <w:t>Duties</w:t>
      </w:r>
    </w:p>
    <w:p w:rsidR="005623B9" w:rsidRPr="00450FEC" w:rsidRDefault="005623B9" w:rsidP="002F60C4">
      <w:pPr>
        <w:numPr>
          <w:ilvl w:val="0"/>
          <w:numId w:val="31"/>
        </w:numPr>
        <w:rPr>
          <w:rFonts w:ascii="Calibri" w:hAnsi="Calibri" w:cs="Arial"/>
          <w:color w:val="000000"/>
          <w:sz w:val="18"/>
          <w:szCs w:val="18"/>
        </w:rPr>
      </w:pPr>
      <w:r w:rsidRPr="00450FEC">
        <w:rPr>
          <w:rFonts w:ascii="Calibri" w:hAnsi="Calibri" w:cs="Arial"/>
          <w:color w:val="000000"/>
          <w:sz w:val="18"/>
          <w:szCs w:val="18"/>
        </w:rPr>
        <w:t>Supervise and coordinate the Project to ensure its results are in accordance with the Project Document and the rules and procedures established in the UNDP Programming Manual and national rules and procedures;</w:t>
      </w:r>
    </w:p>
    <w:p w:rsidR="005623B9" w:rsidRPr="00450FEC" w:rsidRDefault="005623B9" w:rsidP="002F60C4">
      <w:pPr>
        <w:numPr>
          <w:ilvl w:val="0"/>
          <w:numId w:val="31"/>
        </w:numPr>
        <w:rPr>
          <w:rFonts w:ascii="Calibri" w:hAnsi="Calibri" w:cs="Arial"/>
          <w:color w:val="000000"/>
          <w:sz w:val="18"/>
          <w:szCs w:val="18"/>
        </w:rPr>
      </w:pPr>
      <w:r w:rsidRPr="00450FEC">
        <w:rPr>
          <w:rFonts w:ascii="Calibri" w:hAnsi="Calibri" w:cs="Arial"/>
          <w:color w:val="000000"/>
          <w:sz w:val="18"/>
          <w:szCs w:val="18"/>
        </w:rPr>
        <w:t>Supervise and coordinate the work of the Project Management Unit, subcontracted individuals and legal entities;</w:t>
      </w:r>
    </w:p>
    <w:p w:rsidR="005623B9" w:rsidRPr="00450FEC" w:rsidRDefault="005623B9" w:rsidP="002F60C4">
      <w:pPr>
        <w:numPr>
          <w:ilvl w:val="0"/>
          <w:numId w:val="31"/>
        </w:numPr>
        <w:rPr>
          <w:rFonts w:ascii="Calibri" w:hAnsi="Calibri" w:cs="Arial"/>
          <w:color w:val="000000"/>
          <w:sz w:val="18"/>
          <w:szCs w:val="18"/>
        </w:rPr>
      </w:pPr>
      <w:r w:rsidRPr="00450FEC">
        <w:rPr>
          <w:rFonts w:ascii="Calibri" w:hAnsi="Calibri" w:cs="Arial"/>
          <w:color w:val="000000"/>
          <w:sz w:val="18"/>
          <w:szCs w:val="18"/>
        </w:rPr>
        <w:t xml:space="preserve">Assume primary responsibility for the daily project management </w:t>
      </w:r>
      <w:r w:rsidRPr="00450FEC">
        <w:rPr>
          <w:rFonts w:ascii="Calibri" w:hAnsi="Calibri" w:cs="Arial"/>
          <w:color w:val="000000"/>
          <w:sz w:val="18"/>
          <w:szCs w:val="18"/>
        </w:rPr>
        <w:noBreakHyphen/>
        <w:t xml:space="preserve"> both organizational and substantive matters, budgeting, planning and general monitoring of the Project;</w:t>
      </w:r>
    </w:p>
    <w:p w:rsidR="005623B9" w:rsidRPr="00450FEC" w:rsidRDefault="005623B9" w:rsidP="002F60C4">
      <w:pPr>
        <w:numPr>
          <w:ilvl w:val="0"/>
          <w:numId w:val="31"/>
        </w:numPr>
        <w:rPr>
          <w:rFonts w:ascii="Calibri" w:hAnsi="Calibri" w:cs="Arial"/>
          <w:color w:val="000000"/>
          <w:sz w:val="18"/>
          <w:szCs w:val="18"/>
        </w:rPr>
      </w:pPr>
      <w:r w:rsidRPr="00450FEC">
        <w:rPr>
          <w:rFonts w:ascii="Calibri" w:hAnsi="Calibri" w:cs="Arial"/>
          <w:color w:val="000000"/>
          <w:sz w:val="18"/>
          <w:szCs w:val="18"/>
        </w:rPr>
        <w:t>Prepare detailed annual work plans, to be approved by National Project Coordinator and the UNDP Resident Representative, ensure adherence thereto;</w:t>
      </w:r>
    </w:p>
    <w:p w:rsidR="005623B9" w:rsidRPr="00450FEC" w:rsidRDefault="005623B9" w:rsidP="002F60C4">
      <w:pPr>
        <w:numPr>
          <w:ilvl w:val="0"/>
          <w:numId w:val="31"/>
        </w:numPr>
        <w:rPr>
          <w:rFonts w:ascii="Calibri" w:hAnsi="Calibri" w:cs="Arial"/>
          <w:color w:val="000000"/>
          <w:sz w:val="18"/>
          <w:szCs w:val="18"/>
        </w:rPr>
      </w:pPr>
      <w:r w:rsidRPr="00450FEC">
        <w:rPr>
          <w:rFonts w:ascii="Calibri" w:hAnsi="Calibri" w:cs="Arial"/>
          <w:color w:val="000000"/>
          <w:sz w:val="18"/>
          <w:szCs w:val="18"/>
        </w:rPr>
        <w:t>Prepare terms of reference for national consultants and subcontractors in line with relevant national and UNDP procedures;</w:t>
      </w:r>
    </w:p>
    <w:p w:rsidR="005623B9" w:rsidRPr="00450FEC" w:rsidRDefault="005623B9" w:rsidP="002F60C4">
      <w:pPr>
        <w:numPr>
          <w:ilvl w:val="0"/>
          <w:numId w:val="31"/>
        </w:numPr>
        <w:rPr>
          <w:rFonts w:ascii="Calibri" w:hAnsi="Calibri" w:cs="Arial"/>
          <w:color w:val="000000"/>
          <w:sz w:val="18"/>
          <w:szCs w:val="18"/>
        </w:rPr>
      </w:pPr>
      <w:r w:rsidRPr="00450FEC">
        <w:rPr>
          <w:rFonts w:ascii="Calibri" w:hAnsi="Calibri" w:cs="Arial"/>
          <w:color w:val="000000"/>
          <w:sz w:val="18"/>
          <w:szCs w:val="18"/>
        </w:rPr>
        <w:t>Prepare annual project reports (APR), Project implementation reports (PIR) as well as any other reports requested by the MNREP or UNDP;</w:t>
      </w:r>
    </w:p>
    <w:p w:rsidR="005623B9" w:rsidRPr="00450FEC" w:rsidRDefault="005623B9" w:rsidP="002F60C4">
      <w:pPr>
        <w:numPr>
          <w:ilvl w:val="0"/>
          <w:numId w:val="31"/>
        </w:numPr>
        <w:rPr>
          <w:rFonts w:ascii="Calibri" w:hAnsi="Calibri" w:cs="Arial"/>
          <w:color w:val="000000"/>
          <w:sz w:val="18"/>
          <w:szCs w:val="18"/>
        </w:rPr>
      </w:pPr>
      <w:r w:rsidRPr="00450FEC">
        <w:rPr>
          <w:rFonts w:ascii="Calibri" w:hAnsi="Calibri" w:cs="Arial"/>
          <w:color w:val="000000"/>
          <w:sz w:val="18"/>
          <w:szCs w:val="18"/>
        </w:rPr>
        <w:t>Monitor the expenditures, commitments and balance of funds under the project budget lines;</w:t>
      </w:r>
    </w:p>
    <w:p w:rsidR="005623B9" w:rsidRPr="00450FEC" w:rsidRDefault="005623B9" w:rsidP="002F60C4">
      <w:pPr>
        <w:numPr>
          <w:ilvl w:val="0"/>
          <w:numId w:val="31"/>
        </w:numPr>
        <w:rPr>
          <w:rFonts w:ascii="Calibri" w:hAnsi="Calibri" w:cs="Arial"/>
          <w:color w:val="000000"/>
          <w:sz w:val="18"/>
          <w:szCs w:val="18"/>
        </w:rPr>
      </w:pPr>
      <w:r w:rsidRPr="00450FEC">
        <w:rPr>
          <w:rFonts w:ascii="Calibri" w:hAnsi="Calibri" w:cs="Arial"/>
          <w:color w:val="000000"/>
          <w:sz w:val="18"/>
          <w:szCs w:val="18"/>
        </w:rPr>
        <w:t>Assume overall responsibility for meeting financial delivery targets set out in the agreed annual work plans, reporting on project funds and related record keeping;</w:t>
      </w:r>
    </w:p>
    <w:p w:rsidR="005623B9" w:rsidRPr="00450FEC" w:rsidRDefault="005623B9" w:rsidP="002F60C4">
      <w:pPr>
        <w:numPr>
          <w:ilvl w:val="0"/>
          <w:numId w:val="31"/>
        </w:numPr>
        <w:rPr>
          <w:rFonts w:ascii="Calibri" w:hAnsi="Calibri" w:cs="Arial"/>
          <w:color w:val="000000"/>
          <w:sz w:val="18"/>
          <w:szCs w:val="18"/>
        </w:rPr>
      </w:pPr>
      <w:r w:rsidRPr="00450FEC">
        <w:rPr>
          <w:rFonts w:ascii="Calibri" w:hAnsi="Calibri" w:cs="Arial"/>
          <w:color w:val="000000"/>
          <w:sz w:val="18"/>
          <w:szCs w:val="18"/>
        </w:rPr>
        <w:t>Guide and coordinate the work of national and international consultants and subcontractors and oversee its compliance with the agreed work plan;</w:t>
      </w:r>
    </w:p>
    <w:p w:rsidR="005623B9" w:rsidRPr="00450FEC" w:rsidRDefault="005623B9" w:rsidP="002F60C4">
      <w:pPr>
        <w:numPr>
          <w:ilvl w:val="0"/>
          <w:numId w:val="31"/>
        </w:numPr>
        <w:rPr>
          <w:rFonts w:ascii="Calibri" w:hAnsi="Calibri" w:cs="Arial"/>
          <w:color w:val="000000"/>
          <w:sz w:val="18"/>
          <w:szCs w:val="18"/>
        </w:rPr>
      </w:pPr>
      <w:r w:rsidRPr="00450FEC">
        <w:rPr>
          <w:rFonts w:ascii="Calibri" w:hAnsi="Calibri" w:cs="Arial"/>
          <w:color w:val="000000"/>
          <w:sz w:val="18"/>
          <w:szCs w:val="18"/>
        </w:rPr>
        <w:t>Organize and supervise workshops and trainings needed during the Project;</w:t>
      </w:r>
    </w:p>
    <w:p w:rsidR="005623B9" w:rsidRPr="00450FEC" w:rsidRDefault="005623B9" w:rsidP="002F60C4">
      <w:pPr>
        <w:numPr>
          <w:ilvl w:val="0"/>
          <w:numId w:val="31"/>
        </w:numPr>
        <w:rPr>
          <w:rFonts w:ascii="Calibri" w:hAnsi="Calibri" w:cs="Arial"/>
          <w:color w:val="000000"/>
          <w:sz w:val="18"/>
          <w:szCs w:val="18"/>
        </w:rPr>
      </w:pPr>
      <w:r w:rsidRPr="00450FEC">
        <w:rPr>
          <w:rFonts w:ascii="Calibri" w:hAnsi="Calibri" w:cs="Arial"/>
          <w:color w:val="000000"/>
          <w:sz w:val="18"/>
          <w:szCs w:val="18"/>
        </w:rPr>
        <w:t>Liaise with relevant ministries, national institutes and other relevant institutions in order to involve their staff in project activities as necessary and gather and disseminate information relevant to the Project;</w:t>
      </w:r>
    </w:p>
    <w:p w:rsidR="005623B9" w:rsidRPr="00450FEC" w:rsidRDefault="005623B9" w:rsidP="002F60C4">
      <w:pPr>
        <w:numPr>
          <w:ilvl w:val="0"/>
          <w:numId w:val="31"/>
        </w:numPr>
        <w:rPr>
          <w:rFonts w:ascii="Calibri" w:hAnsi="Calibri" w:cs="Arial"/>
          <w:color w:val="000000"/>
          <w:sz w:val="18"/>
          <w:szCs w:val="18"/>
        </w:rPr>
      </w:pPr>
      <w:r w:rsidRPr="00450FEC">
        <w:rPr>
          <w:rFonts w:ascii="Calibri" w:hAnsi="Calibri" w:cs="Arial"/>
          <w:color w:val="000000"/>
          <w:sz w:val="18"/>
          <w:szCs w:val="18"/>
        </w:rPr>
        <w:t>Coordinate project activities with other related technical assistance projects\programs in Belarus;</w:t>
      </w:r>
    </w:p>
    <w:p w:rsidR="005623B9" w:rsidRPr="00450FEC" w:rsidRDefault="005623B9" w:rsidP="002F60C4">
      <w:pPr>
        <w:numPr>
          <w:ilvl w:val="0"/>
          <w:numId w:val="31"/>
        </w:numPr>
        <w:rPr>
          <w:rFonts w:ascii="Calibri" w:hAnsi="Calibri" w:cs="Arial"/>
          <w:color w:val="000000"/>
          <w:sz w:val="18"/>
          <w:szCs w:val="18"/>
        </w:rPr>
      </w:pPr>
      <w:r w:rsidRPr="00450FEC">
        <w:rPr>
          <w:rFonts w:ascii="Calibri" w:hAnsi="Calibri" w:cs="Arial"/>
          <w:color w:val="000000"/>
          <w:sz w:val="18"/>
          <w:szCs w:val="18"/>
        </w:rPr>
        <w:t xml:space="preserve">Undertake any other actions related to the Project as requested by the </w:t>
      </w:r>
      <w:r w:rsidR="009B2507" w:rsidRPr="00450FEC">
        <w:rPr>
          <w:rFonts w:ascii="Calibri" w:hAnsi="Calibri" w:cs="Arial"/>
          <w:color w:val="000000"/>
          <w:sz w:val="18"/>
          <w:szCs w:val="18"/>
        </w:rPr>
        <w:t>MNREP</w:t>
      </w:r>
      <w:r w:rsidRPr="00450FEC">
        <w:rPr>
          <w:rFonts w:ascii="Calibri" w:hAnsi="Calibri" w:cs="Arial"/>
          <w:color w:val="000000"/>
          <w:sz w:val="18"/>
          <w:szCs w:val="18"/>
        </w:rPr>
        <w:t>, UNDP or the National Project Coordinator.</w:t>
      </w:r>
    </w:p>
    <w:p w:rsidR="009B2507" w:rsidRPr="00450FEC" w:rsidRDefault="009B2507" w:rsidP="005623B9">
      <w:pPr>
        <w:keepNext/>
        <w:rPr>
          <w:rFonts w:ascii="Calibri" w:hAnsi="Calibri" w:cs="Arial"/>
          <w:color w:val="000000"/>
          <w:sz w:val="18"/>
          <w:szCs w:val="18"/>
          <w:u w:val="single"/>
        </w:rPr>
      </w:pPr>
    </w:p>
    <w:p w:rsidR="005623B9" w:rsidRPr="00450FEC" w:rsidRDefault="005623B9" w:rsidP="005623B9">
      <w:pPr>
        <w:keepNext/>
        <w:rPr>
          <w:rFonts w:ascii="Calibri" w:hAnsi="Calibri" w:cs="Arial"/>
          <w:color w:val="000000"/>
          <w:sz w:val="18"/>
          <w:szCs w:val="18"/>
          <w:u w:val="single"/>
        </w:rPr>
      </w:pPr>
      <w:r w:rsidRPr="00450FEC">
        <w:rPr>
          <w:rFonts w:ascii="Calibri" w:hAnsi="Calibri" w:cs="Arial"/>
          <w:color w:val="000000"/>
          <w:sz w:val="18"/>
          <w:szCs w:val="18"/>
          <w:u w:val="single"/>
        </w:rPr>
        <w:t>Qualifications:</w:t>
      </w:r>
    </w:p>
    <w:p w:rsidR="005623B9" w:rsidRPr="00450FEC" w:rsidRDefault="005623B9" w:rsidP="002F60C4">
      <w:pPr>
        <w:numPr>
          <w:ilvl w:val="0"/>
          <w:numId w:val="29"/>
        </w:numPr>
        <w:ind w:left="360"/>
        <w:rPr>
          <w:rFonts w:ascii="Calibri" w:hAnsi="Calibri" w:cs="Arial"/>
          <w:color w:val="000000"/>
          <w:sz w:val="18"/>
          <w:szCs w:val="18"/>
        </w:rPr>
      </w:pPr>
      <w:r w:rsidRPr="00450FEC">
        <w:rPr>
          <w:rFonts w:ascii="Calibri" w:hAnsi="Calibri" w:cs="Arial"/>
          <w:color w:val="000000"/>
          <w:sz w:val="18"/>
          <w:szCs w:val="18"/>
        </w:rPr>
        <w:t>University degree in environmental management, energy, sustainable development, public administration, or management; advanced degree or academic training in these areas would be considered an asset;</w:t>
      </w:r>
    </w:p>
    <w:p w:rsidR="005623B9" w:rsidRPr="00450FEC" w:rsidRDefault="005623B9" w:rsidP="002F60C4">
      <w:pPr>
        <w:numPr>
          <w:ilvl w:val="0"/>
          <w:numId w:val="29"/>
        </w:numPr>
        <w:ind w:left="360"/>
        <w:rPr>
          <w:rFonts w:ascii="Calibri" w:hAnsi="Calibri" w:cs="Arial"/>
          <w:color w:val="000000"/>
          <w:sz w:val="18"/>
          <w:szCs w:val="18"/>
        </w:rPr>
      </w:pPr>
      <w:r w:rsidRPr="00450FEC">
        <w:rPr>
          <w:rFonts w:ascii="Calibri" w:hAnsi="Calibri" w:cs="Arial"/>
          <w:color w:val="000000"/>
          <w:sz w:val="18"/>
          <w:szCs w:val="18"/>
        </w:rPr>
        <w:t xml:space="preserve">Previous experience in the area of climate changes </w:t>
      </w:r>
      <w:r w:rsidR="009B2507" w:rsidRPr="00450FEC">
        <w:rPr>
          <w:rFonts w:ascii="Calibri" w:hAnsi="Calibri" w:cs="Arial"/>
          <w:color w:val="000000"/>
          <w:sz w:val="18"/>
          <w:szCs w:val="18"/>
        </w:rPr>
        <w:t>policies and climate finance mechanisms</w:t>
      </w:r>
      <w:r w:rsidRPr="00450FEC">
        <w:rPr>
          <w:rFonts w:ascii="Calibri" w:hAnsi="Calibri" w:cs="Arial"/>
          <w:color w:val="000000"/>
          <w:sz w:val="18"/>
          <w:szCs w:val="18"/>
        </w:rPr>
        <w:t>;</w:t>
      </w:r>
    </w:p>
    <w:p w:rsidR="005623B9" w:rsidRPr="00450FEC" w:rsidRDefault="005623B9" w:rsidP="002F60C4">
      <w:pPr>
        <w:numPr>
          <w:ilvl w:val="0"/>
          <w:numId w:val="29"/>
        </w:numPr>
        <w:ind w:left="360"/>
        <w:rPr>
          <w:rFonts w:ascii="Calibri" w:hAnsi="Calibri" w:cs="Arial"/>
          <w:color w:val="000000"/>
          <w:sz w:val="18"/>
          <w:szCs w:val="18"/>
        </w:rPr>
      </w:pPr>
      <w:r w:rsidRPr="00450FEC">
        <w:rPr>
          <w:rFonts w:ascii="Calibri" w:hAnsi="Calibri" w:cs="Arial"/>
          <w:color w:val="000000"/>
          <w:sz w:val="18"/>
          <w:szCs w:val="18"/>
        </w:rPr>
        <w:t>Working knowledge of national and UNDP rules and regulations is an asset;</w:t>
      </w:r>
    </w:p>
    <w:p w:rsidR="005623B9" w:rsidRPr="00450FEC" w:rsidRDefault="005623B9" w:rsidP="002F60C4">
      <w:pPr>
        <w:numPr>
          <w:ilvl w:val="0"/>
          <w:numId w:val="29"/>
        </w:numPr>
        <w:ind w:left="360"/>
        <w:rPr>
          <w:rFonts w:ascii="Calibri" w:hAnsi="Calibri" w:cs="Arial"/>
          <w:color w:val="000000"/>
          <w:sz w:val="18"/>
          <w:szCs w:val="18"/>
        </w:rPr>
      </w:pPr>
      <w:r w:rsidRPr="00450FEC">
        <w:rPr>
          <w:rFonts w:ascii="Calibri" w:hAnsi="Calibri" w:cs="Arial"/>
          <w:color w:val="000000"/>
          <w:sz w:val="18"/>
          <w:szCs w:val="18"/>
        </w:rPr>
        <w:t xml:space="preserve">At least 2 years of relevant professional work experience in international project management; </w:t>
      </w:r>
    </w:p>
    <w:p w:rsidR="005623B9" w:rsidRPr="00450FEC" w:rsidRDefault="005623B9" w:rsidP="002F60C4">
      <w:pPr>
        <w:numPr>
          <w:ilvl w:val="0"/>
          <w:numId w:val="29"/>
        </w:numPr>
        <w:ind w:left="360"/>
        <w:rPr>
          <w:rFonts w:ascii="Calibri" w:hAnsi="Calibri" w:cs="Arial"/>
          <w:color w:val="000000"/>
          <w:sz w:val="18"/>
          <w:szCs w:val="18"/>
        </w:rPr>
      </w:pPr>
      <w:r w:rsidRPr="00450FEC">
        <w:rPr>
          <w:rFonts w:ascii="Calibri" w:hAnsi="Calibri" w:cs="Arial"/>
          <w:color w:val="000000"/>
          <w:sz w:val="18"/>
          <w:szCs w:val="18"/>
        </w:rPr>
        <w:t>Computer literacy;</w:t>
      </w:r>
    </w:p>
    <w:p w:rsidR="005623B9" w:rsidRPr="00450FEC" w:rsidRDefault="005623B9" w:rsidP="002F60C4">
      <w:pPr>
        <w:numPr>
          <w:ilvl w:val="0"/>
          <w:numId w:val="29"/>
        </w:numPr>
        <w:ind w:left="360"/>
        <w:rPr>
          <w:rFonts w:ascii="Calibri" w:hAnsi="Calibri" w:cs="Arial"/>
          <w:color w:val="000000"/>
          <w:sz w:val="18"/>
          <w:szCs w:val="18"/>
        </w:rPr>
      </w:pPr>
      <w:r w:rsidRPr="00450FEC">
        <w:rPr>
          <w:rFonts w:ascii="Calibri" w:hAnsi="Calibri" w:cs="Arial"/>
          <w:color w:val="000000"/>
          <w:sz w:val="18"/>
          <w:szCs w:val="18"/>
        </w:rPr>
        <w:t>Excellent written and spoken English, Belarusian and\or Russian are required.</w:t>
      </w:r>
    </w:p>
    <w:p w:rsidR="005623B9" w:rsidRPr="00450FEC" w:rsidRDefault="005623B9" w:rsidP="005623B9">
      <w:pPr>
        <w:rPr>
          <w:rFonts w:ascii="Calibri" w:hAnsi="Calibri" w:cs="Arial"/>
          <w:b/>
          <w:bCs/>
          <w:color w:val="000000"/>
          <w:sz w:val="18"/>
          <w:szCs w:val="18"/>
        </w:rPr>
      </w:pPr>
      <w:r w:rsidRPr="00450FEC">
        <w:rPr>
          <w:rFonts w:ascii="Calibri" w:hAnsi="Calibri" w:cs="Arial"/>
          <w:color w:val="000000"/>
          <w:sz w:val="18"/>
          <w:szCs w:val="18"/>
        </w:rPr>
        <w:br w:type="page"/>
      </w:r>
      <w:r w:rsidRPr="00450FEC">
        <w:rPr>
          <w:rFonts w:ascii="Calibri" w:hAnsi="Calibri" w:cs="Arial"/>
          <w:b/>
          <w:bCs/>
          <w:color w:val="000000"/>
          <w:sz w:val="18"/>
          <w:szCs w:val="18"/>
        </w:rPr>
        <w:t>TERMS OF REFERENCE FOR THE CHIEF TECHNICAL ADVISOR</w:t>
      </w:r>
    </w:p>
    <w:p w:rsidR="005623B9" w:rsidRPr="00450FEC" w:rsidRDefault="005623B9" w:rsidP="005623B9">
      <w:pPr>
        <w:autoSpaceDE w:val="0"/>
        <w:autoSpaceDN w:val="0"/>
        <w:adjustRightInd w:val="0"/>
        <w:rPr>
          <w:rFonts w:ascii="Calibri" w:hAnsi="Calibri" w:cs="Arial"/>
          <w:b/>
          <w:bCs/>
          <w:color w:val="000000"/>
          <w:sz w:val="18"/>
          <w:szCs w:val="18"/>
        </w:rPr>
      </w:pPr>
    </w:p>
    <w:p w:rsidR="005623B9" w:rsidRPr="00450FEC" w:rsidRDefault="005623B9" w:rsidP="005623B9">
      <w:pPr>
        <w:autoSpaceDE w:val="0"/>
        <w:autoSpaceDN w:val="0"/>
        <w:adjustRightInd w:val="0"/>
        <w:rPr>
          <w:rFonts w:ascii="Calibri" w:hAnsi="Calibri" w:cs="Arial"/>
          <w:bCs/>
          <w:color w:val="000000"/>
          <w:sz w:val="18"/>
          <w:szCs w:val="18"/>
        </w:rPr>
      </w:pPr>
      <w:r w:rsidRPr="00450FEC">
        <w:rPr>
          <w:rFonts w:ascii="Calibri" w:hAnsi="Calibri" w:cs="Arial"/>
          <w:b/>
          <w:bCs/>
          <w:color w:val="000000"/>
          <w:sz w:val="18"/>
          <w:szCs w:val="18"/>
        </w:rPr>
        <w:t>Duty Station:</w:t>
      </w:r>
      <w:r w:rsidRPr="00450FEC">
        <w:rPr>
          <w:rFonts w:ascii="Calibri" w:hAnsi="Calibri" w:cs="Arial"/>
          <w:b/>
          <w:bCs/>
          <w:color w:val="000000"/>
          <w:sz w:val="18"/>
          <w:szCs w:val="18"/>
        </w:rPr>
        <w:tab/>
      </w:r>
      <w:r w:rsidR="009B2507" w:rsidRPr="00450FEC">
        <w:rPr>
          <w:rFonts w:ascii="Calibri" w:hAnsi="Calibri" w:cs="Arial"/>
          <w:b/>
          <w:bCs/>
          <w:color w:val="000000"/>
          <w:sz w:val="18"/>
          <w:szCs w:val="18"/>
        </w:rPr>
        <w:tab/>
      </w:r>
      <w:r w:rsidRPr="00450FEC">
        <w:rPr>
          <w:rFonts w:ascii="Calibri" w:hAnsi="Calibri" w:cs="Arial"/>
          <w:bCs/>
          <w:color w:val="000000"/>
          <w:sz w:val="18"/>
          <w:szCs w:val="18"/>
        </w:rPr>
        <w:t>Minsk, Belarus</w:t>
      </w:r>
    </w:p>
    <w:p w:rsidR="005623B9" w:rsidRPr="00450FEC" w:rsidRDefault="005623B9" w:rsidP="005623B9">
      <w:pPr>
        <w:autoSpaceDE w:val="0"/>
        <w:autoSpaceDN w:val="0"/>
        <w:adjustRightInd w:val="0"/>
        <w:rPr>
          <w:rFonts w:ascii="Calibri" w:hAnsi="Calibri" w:cs="Arial"/>
          <w:bCs/>
          <w:color w:val="000000"/>
          <w:sz w:val="18"/>
          <w:szCs w:val="18"/>
        </w:rPr>
      </w:pPr>
      <w:r w:rsidRPr="00450FEC">
        <w:rPr>
          <w:rFonts w:ascii="Calibri" w:hAnsi="Calibri" w:cs="Arial"/>
          <w:b/>
          <w:bCs/>
          <w:color w:val="000000"/>
          <w:sz w:val="18"/>
          <w:szCs w:val="18"/>
        </w:rPr>
        <w:t>Duration of Assignment:</w:t>
      </w:r>
      <w:r w:rsidRPr="00450FEC">
        <w:rPr>
          <w:rFonts w:ascii="Calibri" w:hAnsi="Calibri" w:cs="Arial"/>
          <w:b/>
          <w:bCs/>
          <w:color w:val="000000"/>
          <w:sz w:val="18"/>
          <w:szCs w:val="18"/>
        </w:rPr>
        <w:tab/>
      </w:r>
      <w:r w:rsidRPr="00450FEC">
        <w:rPr>
          <w:rFonts w:ascii="Calibri" w:hAnsi="Calibri" w:cs="Arial"/>
          <w:bCs/>
          <w:color w:val="000000"/>
          <w:sz w:val="18"/>
          <w:szCs w:val="18"/>
        </w:rPr>
        <w:t>1 year with possible extension (full time)</w:t>
      </w:r>
    </w:p>
    <w:p w:rsidR="009B2507" w:rsidRPr="00450FEC" w:rsidRDefault="009B2507" w:rsidP="005623B9">
      <w:pPr>
        <w:rPr>
          <w:rFonts w:ascii="Calibri" w:hAnsi="Calibri" w:cs="Arial"/>
          <w:b/>
          <w:bCs/>
          <w:color w:val="000000"/>
          <w:sz w:val="18"/>
          <w:szCs w:val="18"/>
        </w:rPr>
      </w:pPr>
    </w:p>
    <w:p w:rsidR="005623B9" w:rsidRPr="00450FEC" w:rsidRDefault="005623B9" w:rsidP="005623B9">
      <w:pPr>
        <w:rPr>
          <w:rFonts w:ascii="Calibri" w:hAnsi="Calibri" w:cs="Arial"/>
          <w:color w:val="000000"/>
          <w:sz w:val="18"/>
          <w:szCs w:val="18"/>
        </w:rPr>
      </w:pPr>
      <w:r w:rsidRPr="00450FEC">
        <w:rPr>
          <w:rFonts w:ascii="Calibri" w:hAnsi="Calibri" w:cs="Arial"/>
          <w:b/>
          <w:bCs/>
          <w:color w:val="000000"/>
          <w:sz w:val="18"/>
          <w:szCs w:val="18"/>
        </w:rPr>
        <w:t>Scope of Assignment</w:t>
      </w:r>
      <w:r w:rsidRPr="00450FEC">
        <w:rPr>
          <w:rFonts w:ascii="Calibri" w:hAnsi="Calibri" w:cs="Arial"/>
          <w:color w:val="000000"/>
          <w:sz w:val="18"/>
          <w:szCs w:val="18"/>
        </w:rPr>
        <w:t>:</w:t>
      </w:r>
    </w:p>
    <w:p w:rsidR="005623B9" w:rsidRPr="00450FEC" w:rsidRDefault="005623B9" w:rsidP="005623B9">
      <w:pPr>
        <w:keepNext/>
        <w:rPr>
          <w:rFonts w:ascii="Calibri" w:hAnsi="Calibri" w:cs="Arial"/>
          <w:color w:val="000000"/>
          <w:sz w:val="18"/>
          <w:szCs w:val="18"/>
          <w:u w:val="single"/>
        </w:rPr>
      </w:pPr>
    </w:p>
    <w:p w:rsidR="005623B9" w:rsidRPr="00450FEC" w:rsidRDefault="005623B9" w:rsidP="005623B9">
      <w:pPr>
        <w:keepNext/>
        <w:rPr>
          <w:rFonts w:ascii="Calibri" w:hAnsi="Calibri" w:cs="Arial"/>
          <w:color w:val="000000"/>
          <w:sz w:val="18"/>
          <w:szCs w:val="18"/>
          <w:u w:val="single"/>
        </w:rPr>
      </w:pPr>
      <w:r w:rsidRPr="00450FEC">
        <w:rPr>
          <w:rFonts w:ascii="Calibri" w:hAnsi="Calibri" w:cs="Arial"/>
          <w:color w:val="000000"/>
          <w:sz w:val="18"/>
          <w:szCs w:val="18"/>
          <w:u w:val="single"/>
        </w:rPr>
        <w:t>Background</w:t>
      </w:r>
    </w:p>
    <w:p w:rsidR="005623B9" w:rsidRPr="00450FEC" w:rsidRDefault="005623B9" w:rsidP="005623B9">
      <w:pPr>
        <w:rPr>
          <w:rFonts w:ascii="Calibri" w:hAnsi="Calibri" w:cs="Arial"/>
          <w:color w:val="000000"/>
          <w:sz w:val="18"/>
          <w:szCs w:val="18"/>
        </w:rPr>
      </w:pPr>
      <w:r w:rsidRPr="00450FEC">
        <w:rPr>
          <w:rFonts w:ascii="Calibri" w:hAnsi="Calibri" w:cs="Arial"/>
          <w:color w:val="000000"/>
          <w:sz w:val="18"/>
          <w:szCs w:val="18"/>
        </w:rPr>
        <w:t>The Chief Technical Advisor assumes overall responsibility for the successful implementation of the Project on the expert and technical matters and the achievement of planned project outputs. He/she works under direct supervision of the PM and in close collaboration with the MNREP.</w:t>
      </w:r>
    </w:p>
    <w:p w:rsidR="005623B9" w:rsidRPr="00450FEC" w:rsidRDefault="005623B9" w:rsidP="005623B9">
      <w:pPr>
        <w:rPr>
          <w:rFonts w:ascii="Calibri" w:hAnsi="Calibri" w:cs="Arial"/>
          <w:color w:val="000000"/>
          <w:sz w:val="18"/>
          <w:szCs w:val="18"/>
        </w:rPr>
      </w:pPr>
    </w:p>
    <w:p w:rsidR="005623B9" w:rsidRPr="00450FEC" w:rsidRDefault="005623B9" w:rsidP="005623B9">
      <w:pPr>
        <w:rPr>
          <w:rFonts w:ascii="Calibri" w:hAnsi="Calibri" w:cs="Arial"/>
          <w:color w:val="000000"/>
          <w:sz w:val="18"/>
          <w:szCs w:val="18"/>
        </w:rPr>
      </w:pPr>
      <w:r w:rsidRPr="00450FEC">
        <w:rPr>
          <w:rFonts w:ascii="Calibri" w:hAnsi="Calibri" w:cs="Arial"/>
          <w:color w:val="000000"/>
          <w:sz w:val="18"/>
          <w:szCs w:val="18"/>
        </w:rPr>
        <w:t>The objective of this assignment is to provide effective technical, expert and organizational support to ensure successive implementation of the Project with delivery of all the intended outcomes and outputs.</w:t>
      </w:r>
    </w:p>
    <w:p w:rsidR="005623B9" w:rsidRPr="00450FEC" w:rsidRDefault="005623B9" w:rsidP="005623B9">
      <w:pPr>
        <w:rPr>
          <w:rFonts w:ascii="Calibri" w:hAnsi="Calibri" w:cs="Arial"/>
          <w:color w:val="000000"/>
          <w:sz w:val="18"/>
          <w:szCs w:val="18"/>
        </w:rPr>
      </w:pPr>
    </w:p>
    <w:p w:rsidR="005623B9" w:rsidRPr="00450FEC" w:rsidRDefault="005623B9" w:rsidP="005623B9">
      <w:pPr>
        <w:keepNext/>
        <w:rPr>
          <w:rFonts w:ascii="Calibri" w:hAnsi="Calibri" w:cs="Arial"/>
          <w:color w:val="000000"/>
          <w:sz w:val="18"/>
          <w:szCs w:val="18"/>
          <w:u w:val="single"/>
        </w:rPr>
      </w:pPr>
      <w:r w:rsidRPr="00450FEC">
        <w:rPr>
          <w:rFonts w:ascii="Calibri" w:hAnsi="Calibri" w:cs="Arial"/>
          <w:color w:val="000000"/>
          <w:sz w:val="18"/>
          <w:szCs w:val="18"/>
          <w:u w:val="single"/>
        </w:rPr>
        <w:t>Duties</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Undertake primary coordination of the activities under the components 1, </w:t>
      </w:r>
      <w:r w:rsidR="009B2507" w:rsidRPr="00450FEC">
        <w:rPr>
          <w:rFonts w:ascii="Calibri" w:hAnsi="Calibri" w:cs="Arial"/>
          <w:color w:val="000000"/>
          <w:sz w:val="18"/>
          <w:szCs w:val="18"/>
        </w:rPr>
        <w:t>2</w:t>
      </w:r>
      <w:r w:rsidRPr="00450FEC">
        <w:rPr>
          <w:rFonts w:ascii="Calibri" w:hAnsi="Calibri" w:cs="Arial"/>
          <w:color w:val="000000"/>
          <w:sz w:val="18"/>
          <w:szCs w:val="18"/>
        </w:rPr>
        <w:t xml:space="preserve"> and </w:t>
      </w:r>
      <w:r w:rsidR="009B2507" w:rsidRPr="00450FEC">
        <w:rPr>
          <w:rFonts w:ascii="Calibri" w:hAnsi="Calibri" w:cs="Arial"/>
          <w:color w:val="000000"/>
          <w:sz w:val="18"/>
          <w:szCs w:val="18"/>
        </w:rPr>
        <w:t>3</w:t>
      </w:r>
      <w:r w:rsidRPr="00450FEC">
        <w:rPr>
          <w:rFonts w:ascii="Calibri" w:hAnsi="Calibri" w:cs="Arial"/>
          <w:color w:val="000000"/>
          <w:sz w:val="18"/>
          <w:szCs w:val="18"/>
        </w:rPr>
        <w:t xml:space="preserve"> including drafting ToRs for all subcontractors and  primary coordination and monitoring of contracts conducted under these components;</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Lead and provide expert guidance and support to national and international consultants </w:t>
      </w:r>
      <w:r w:rsidR="009B2507" w:rsidRPr="00450FEC">
        <w:rPr>
          <w:rFonts w:ascii="Calibri" w:hAnsi="Calibri" w:cs="Arial"/>
          <w:color w:val="000000"/>
          <w:sz w:val="18"/>
          <w:szCs w:val="18"/>
        </w:rPr>
        <w:t xml:space="preserve">and companies </w:t>
      </w:r>
      <w:r w:rsidRPr="00450FEC">
        <w:rPr>
          <w:rFonts w:ascii="Calibri" w:hAnsi="Calibri" w:cs="Arial"/>
          <w:color w:val="000000"/>
          <w:sz w:val="18"/>
          <w:szCs w:val="18"/>
        </w:rPr>
        <w:t xml:space="preserve">hired under </w:t>
      </w:r>
      <w:r w:rsidR="009B2507" w:rsidRPr="00450FEC">
        <w:rPr>
          <w:rFonts w:ascii="Calibri" w:hAnsi="Calibri" w:cs="Arial"/>
          <w:color w:val="000000"/>
          <w:sz w:val="18"/>
          <w:szCs w:val="18"/>
        </w:rPr>
        <w:t>the project</w:t>
      </w:r>
      <w:r w:rsidRPr="00450FEC">
        <w:rPr>
          <w:rFonts w:ascii="Calibri" w:hAnsi="Calibri" w:cs="Arial"/>
          <w:color w:val="000000"/>
          <w:sz w:val="18"/>
          <w:szCs w:val="18"/>
        </w:rPr>
        <w:t>;</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Conduct regular contacts on the project matters with the MNREP, stakeholders and target groups;</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Monitor the process of preparation of the documents required for the implementation measures elaborated under the Project and collaboration with the relevant stakeholders;</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Supporting consultants in drafting relevant technical and analytical reports and provide expert review of such reports;</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Participation in the project workshops</w:t>
      </w:r>
      <w:r w:rsidR="009B2507" w:rsidRPr="00450FEC">
        <w:rPr>
          <w:rFonts w:ascii="Calibri" w:hAnsi="Calibri" w:cs="Arial"/>
          <w:color w:val="000000"/>
          <w:sz w:val="18"/>
          <w:szCs w:val="18"/>
        </w:rPr>
        <w:t>, as well as in Project Board meetings</w:t>
      </w:r>
      <w:r w:rsidRPr="00450FEC">
        <w:rPr>
          <w:rFonts w:ascii="Calibri" w:hAnsi="Calibri" w:cs="Arial"/>
          <w:color w:val="000000"/>
          <w:sz w:val="18"/>
          <w:szCs w:val="18"/>
        </w:rPr>
        <w:t xml:space="preserve"> as speaker\moderator\rapporteur;</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Take the responsibility for knowledge management in the capacity building process;</w:t>
      </w:r>
    </w:p>
    <w:p w:rsidR="005623B9" w:rsidRPr="00450FEC" w:rsidRDefault="009B2507"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Support</w:t>
      </w:r>
      <w:r w:rsidR="005623B9" w:rsidRPr="00450FEC">
        <w:rPr>
          <w:rFonts w:ascii="Calibri" w:hAnsi="Calibri" w:cs="Arial"/>
          <w:color w:val="000000"/>
          <w:sz w:val="18"/>
          <w:szCs w:val="18"/>
        </w:rPr>
        <w:t xml:space="preserve"> planning and budgeting</w:t>
      </w:r>
      <w:r w:rsidRPr="00450FEC">
        <w:rPr>
          <w:rFonts w:ascii="Calibri" w:hAnsi="Calibri" w:cs="Arial"/>
          <w:color w:val="000000"/>
          <w:sz w:val="18"/>
          <w:szCs w:val="18"/>
        </w:rPr>
        <w:t xml:space="preserve">, as well as preparation of the annual work plans </w:t>
      </w:r>
      <w:r w:rsidR="005623B9" w:rsidRPr="00450FEC">
        <w:rPr>
          <w:rFonts w:ascii="Calibri" w:hAnsi="Calibri" w:cs="Arial"/>
          <w:color w:val="000000"/>
          <w:sz w:val="18"/>
          <w:szCs w:val="18"/>
        </w:rPr>
        <w:t xml:space="preserve">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Participate in preparation of </w:t>
      </w:r>
      <w:r w:rsidR="009B2507" w:rsidRPr="00450FEC">
        <w:rPr>
          <w:rFonts w:ascii="Calibri" w:hAnsi="Calibri" w:cs="Arial"/>
          <w:color w:val="000000"/>
          <w:sz w:val="18"/>
          <w:szCs w:val="18"/>
        </w:rPr>
        <w:t>the annual project implementation</w:t>
      </w:r>
      <w:r w:rsidRPr="00450FEC">
        <w:rPr>
          <w:rFonts w:ascii="Calibri" w:hAnsi="Calibri" w:cs="Arial"/>
          <w:color w:val="000000"/>
          <w:sz w:val="18"/>
          <w:szCs w:val="18"/>
        </w:rPr>
        <w:t xml:space="preserve"> reports</w:t>
      </w:r>
      <w:r w:rsidR="009B2507" w:rsidRPr="00450FEC">
        <w:rPr>
          <w:rFonts w:ascii="Calibri" w:hAnsi="Calibri" w:cs="Arial"/>
          <w:color w:val="000000"/>
          <w:sz w:val="18"/>
          <w:szCs w:val="18"/>
        </w:rPr>
        <w:t xml:space="preserve"> (PIR)</w:t>
      </w:r>
      <w:r w:rsidRPr="00450FEC">
        <w:rPr>
          <w:rFonts w:ascii="Calibri" w:hAnsi="Calibri" w:cs="Arial"/>
          <w:color w:val="000000"/>
          <w:sz w:val="18"/>
          <w:szCs w:val="18"/>
        </w:rPr>
        <w:t>;</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Undertake any other actions related to the Project as requested by the</w:t>
      </w:r>
      <w:r w:rsidRPr="00450FEC">
        <w:rPr>
          <w:rFonts w:ascii="Calibri" w:hAnsi="Calibri"/>
          <w:color w:val="000000"/>
          <w:sz w:val="18"/>
          <w:szCs w:val="18"/>
        </w:rPr>
        <w:t xml:space="preserve"> </w:t>
      </w:r>
      <w:r w:rsidRPr="00450FEC">
        <w:rPr>
          <w:rFonts w:ascii="Calibri" w:hAnsi="Calibri" w:cs="Arial"/>
          <w:color w:val="000000"/>
          <w:sz w:val="18"/>
          <w:szCs w:val="18"/>
        </w:rPr>
        <w:t>PM.</w:t>
      </w:r>
    </w:p>
    <w:p w:rsidR="009B2507" w:rsidRPr="00450FEC" w:rsidRDefault="009B2507" w:rsidP="005623B9">
      <w:pPr>
        <w:rPr>
          <w:rFonts w:ascii="Calibri" w:hAnsi="Calibri" w:cs="Arial"/>
          <w:color w:val="000000"/>
          <w:sz w:val="18"/>
          <w:szCs w:val="18"/>
          <w:u w:val="single"/>
        </w:rPr>
      </w:pPr>
    </w:p>
    <w:p w:rsidR="005623B9" w:rsidRPr="00450FEC" w:rsidRDefault="005623B9" w:rsidP="005623B9">
      <w:pPr>
        <w:rPr>
          <w:rFonts w:ascii="Calibri" w:hAnsi="Calibri" w:cs="Arial"/>
          <w:color w:val="000000"/>
          <w:sz w:val="18"/>
          <w:szCs w:val="18"/>
          <w:u w:val="single"/>
        </w:rPr>
      </w:pPr>
      <w:r w:rsidRPr="00450FEC">
        <w:rPr>
          <w:rFonts w:ascii="Calibri" w:hAnsi="Calibri" w:cs="Arial"/>
          <w:color w:val="000000"/>
          <w:sz w:val="18"/>
          <w:szCs w:val="18"/>
          <w:u w:val="single"/>
        </w:rPr>
        <w:t>Qualifications:</w:t>
      </w:r>
    </w:p>
    <w:p w:rsidR="005623B9"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 xml:space="preserve">University degree in fields </w:t>
      </w:r>
      <w:r w:rsidR="009B2507" w:rsidRPr="00450FEC">
        <w:rPr>
          <w:rFonts w:ascii="Calibri" w:hAnsi="Calibri" w:cs="Arial"/>
          <w:color w:val="000000"/>
          <w:sz w:val="18"/>
          <w:szCs w:val="18"/>
        </w:rPr>
        <w:t>environmental s</w:t>
      </w:r>
      <w:r w:rsidRPr="00450FEC">
        <w:rPr>
          <w:rFonts w:ascii="Calibri" w:hAnsi="Calibri" w:cs="Arial"/>
          <w:color w:val="000000"/>
          <w:sz w:val="18"/>
          <w:szCs w:val="18"/>
        </w:rPr>
        <w:t>ciences</w:t>
      </w:r>
      <w:r w:rsidR="009B2507" w:rsidRPr="00450FEC">
        <w:rPr>
          <w:rFonts w:ascii="Calibri" w:hAnsi="Calibri" w:cs="Arial"/>
          <w:color w:val="000000"/>
          <w:sz w:val="18"/>
          <w:szCs w:val="18"/>
        </w:rPr>
        <w:t xml:space="preserve"> or related fields</w:t>
      </w:r>
      <w:r w:rsidRPr="00450FEC">
        <w:rPr>
          <w:rFonts w:ascii="Calibri" w:hAnsi="Calibri" w:cs="Arial"/>
          <w:color w:val="000000"/>
          <w:sz w:val="18"/>
          <w:szCs w:val="18"/>
        </w:rPr>
        <w:t>;</w:t>
      </w:r>
    </w:p>
    <w:p w:rsidR="005623B9"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Supplementary vocational training degree,</w:t>
      </w:r>
      <w:r w:rsidRPr="00450FEC">
        <w:rPr>
          <w:rFonts w:ascii="Calibri" w:hAnsi="Calibri"/>
          <w:sz w:val="18"/>
          <w:szCs w:val="18"/>
        </w:rPr>
        <w:t xml:space="preserve"> </w:t>
      </w:r>
      <w:r w:rsidRPr="00450FEC">
        <w:rPr>
          <w:rFonts w:ascii="Calibri" w:hAnsi="Calibri" w:cs="Arial"/>
          <w:color w:val="000000"/>
          <w:sz w:val="18"/>
          <w:szCs w:val="18"/>
        </w:rPr>
        <w:t>master's degree, scientific training degree or a certificate of competence is an advantage;</w:t>
      </w:r>
    </w:p>
    <w:p w:rsidR="005623B9"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 xml:space="preserve">Knowledge of the </w:t>
      </w:r>
      <w:r w:rsidR="009B2507" w:rsidRPr="00450FEC">
        <w:rPr>
          <w:rFonts w:ascii="Calibri" w:hAnsi="Calibri" w:cs="Arial"/>
          <w:color w:val="000000"/>
          <w:sz w:val="18"/>
          <w:szCs w:val="18"/>
        </w:rPr>
        <w:t xml:space="preserve">international climate change policy framework </w:t>
      </w:r>
      <w:r w:rsidRPr="00450FEC">
        <w:rPr>
          <w:rFonts w:ascii="Calibri" w:hAnsi="Calibri" w:cs="Arial"/>
          <w:color w:val="000000"/>
          <w:sz w:val="18"/>
          <w:szCs w:val="18"/>
        </w:rPr>
        <w:t xml:space="preserve">requirements and the experience </w:t>
      </w:r>
      <w:r w:rsidR="009B2507" w:rsidRPr="00450FEC">
        <w:rPr>
          <w:rFonts w:ascii="Calibri" w:hAnsi="Calibri" w:cs="Arial"/>
          <w:color w:val="000000"/>
          <w:sz w:val="18"/>
          <w:szCs w:val="18"/>
        </w:rPr>
        <w:t>with climate-finance mechanisms</w:t>
      </w:r>
      <w:r w:rsidRPr="00450FEC">
        <w:rPr>
          <w:rFonts w:ascii="Calibri" w:hAnsi="Calibri" w:cs="Arial"/>
          <w:color w:val="000000"/>
          <w:sz w:val="18"/>
          <w:szCs w:val="18"/>
        </w:rPr>
        <w:t>;</w:t>
      </w:r>
    </w:p>
    <w:p w:rsidR="005623B9"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 xml:space="preserve">Experience in the development of plans / measures / activities in the field of </w:t>
      </w:r>
      <w:r w:rsidR="009B2507" w:rsidRPr="00450FEC">
        <w:rPr>
          <w:rFonts w:ascii="Calibri" w:hAnsi="Calibri" w:cs="Arial"/>
          <w:color w:val="000000"/>
          <w:sz w:val="18"/>
          <w:szCs w:val="18"/>
        </w:rPr>
        <w:t>climate change</w:t>
      </w:r>
      <w:r w:rsidRPr="00450FEC">
        <w:rPr>
          <w:rFonts w:ascii="Calibri" w:hAnsi="Calibri"/>
          <w:sz w:val="18"/>
          <w:szCs w:val="18"/>
        </w:rPr>
        <w:t xml:space="preserve"> </w:t>
      </w:r>
      <w:r w:rsidRPr="00450FEC">
        <w:rPr>
          <w:rFonts w:ascii="Calibri" w:hAnsi="Calibri" w:cs="Arial"/>
          <w:color w:val="000000"/>
          <w:sz w:val="18"/>
          <w:szCs w:val="18"/>
        </w:rPr>
        <w:t>would be considered an asset;</w:t>
      </w:r>
    </w:p>
    <w:p w:rsidR="005623B9"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 xml:space="preserve">At least </w:t>
      </w:r>
      <w:r w:rsidR="009B2507" w:rsidRPr="00450FEC">
        <w:rPr>
          <w:rFonts w:ascii="Calibri" w:hAnsi="Calibri" w:cs="Arial"/>
          <w:color w:val="000000"/>
          <w:sz w:val="18"/>
          <w:szCs w:val="18"/>
        </w:rPr>
        <w:t>15</w:t>
      </w:r>
      <w:r w:rsidRPr="00450FEC">
        <w:rPr>
          <w:rFonts w:ascii="Calibri" w:hAnsi="Calibri" w:cs="Arial"/>
          <w:color w:val="000000"/>
          <w:sz w:val="18"/>
          <w:szCs w:val="18"/>
        </w:rPr>
        <w:t xml:space="preserve"> years of relevant professional work experience in international project management</w:t>
      </w:r>
      <w:r w:rsidR="009B2507" w:rsidRPr="00450FEC">
        <w:rPr>
          <w:rFonts w:ascii="Calibri" w:hAnsi="Calibri" w:cs="Arial"/>
          <w:color w:val="000000"/>
          <w:sz w:val="18"/>
          <w:szCs w:val="18"/>
        </w:rPr>
        <w:t xml:space="preserve"> in the field of climate change and climate finance</w:t>
      </w:r>
      <w:r w:rsidRPr="00450FEC">
        <w:rPr>
          <w:rFonts w:ascii="Calibri" w:hAnsi="Calibri" w:cs="Arial"/>
          <w:color w:val="000000"/>
          <w:sz w:val="18"/>
          <w:szCs w:val="18"/>
        </w:rPr>
        <w:t xml:space="preserve">; </w:t>
      </w:r>
    </w:p>
    <w:p w:rsidR="005623B9"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Computer literacy;</w:t>
      </w:r>
    </w:p>
    <w:p w:rsidR="009B2507"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 xml:space="preserve">Excellent written and spoken </w:t>
      </w:r>
      <w:r w:rsidR="009B2507" w:rsidRPr="00450FEC">
        <w:rPr>
          <w:rFonts w:ascii="Calibri" w:hAnsi="Calibri" w:cs="Arial"/>
          <w:color w:val="000000"/>
          <w:sz w:val="18"/>
          <w:szCs w:val="18"/>
        </w:rPr>
        <w:t>English is</w:t>
      </w:r>
      <w:r w:rsidRPr="00450FEC">
        <w:rPr>
          <w:rFonts w:ascii="Calibri" w:hAnsi="Calibri" w:cs="Arial"/>
          <w:color w:val="000000"/>
          <w:sz w:val="18"/>
          <w:szCs w:val="18"/>
        </w:rPr>
        <w:t xml:space="preserve"> required, </w:t>
      </w:r>
      <w:r w:rsidR="009B2507" w:rsidRPr="00450FEC">
        <w:rPr>
          <w:rFonts w:ascii="Calibri" w:hAnsi="Calibri" w:cs="Arial"/>
          <w:color w:val="000000"/>
          <w:sz w:val="18"/>
          <w:szCs w:val="18"/>
        </w:rPr>
        <w:t>Belarusian/Russian</w:t>
      </w:r>
      <w:r w:rsidRPr="00450FEC">
        <w:rPr>
          <w:rFonts w:ascii="Calibri" w:hAnsi="Calibri" w:cs="Arial"/>
          <w:color w:val="000000"/>
          <w:sz w:val="18"/>
          <w:szCs w:val="18"/>
        </w:rPr>
        <w:t xml:space="preserve"> is an asset.</w:t>
      </w:r>
      <w:r w:rsidR="009B2507" w:rsidRPr="00450FEC">
        <w:rPr>
          <w:rFonts w:ascii="Calibri" w:hAnsi="Calibri" w:cs="Arial"/>
          <w:color w:val="000000"/>
          <w:sz w:val="18"/>
          <w:szCs w:val="18"/>
        </w:rPr>
        <w:t xml:space="preserve"> </w:t>
      </w:r>
    </w:p>
    <w:p w:rsidR="005623B9" w:rsidRPr="00450FEC" w:rsidRDefault="005623B9" w:rsidP="002F60C4">
      <w:pPr>
        <w:numPr>
          <w:ilvl w:val="0"/>
          <w:numId w:val="30"/>
        </w:numPr>
        <w:ind w:left="284" w:hanging="284"/>
        <w:contextualSpacing/>
        <w:rPr>
          <w:rFonts w:ascii="Calibri" w:hAnsi="Calibri" w:cs="Arial"/>
          <w:color w:val="000000"/>
          <w:sz w:val="18"/>
          <w:szCs w:val="18"/>
        </w:rPr>
      </w:pPr>
    </w:p>
    <w:p w:rsidR="005623B9" w:rsidRPr="00450FEC" w:rsidRDefault="005623B9" w:rsidP="005623B9">
      <w:pPr>
        <w:rPr>
          <w:rFonts w:ascii="Calibri" w:hAnsi="Calibri" w:cs="Arial"/>
          <w:color w:val="000000"/>
          <w:sz w:val="18"/>
          <w:szCs w:val="18"/>
        </w:rPr>
      </w:pPr>
    </w:p>
    <w:p w:rsidR="005623B9" w:rsidRPr="00450FEC" w:rsidRDefault="005623B9" w:rsidP="005623B9">
      <w:pPr>
        <w:rPr>
          <w:rFonts w:ascii="Calibri" w:hAnsi="Calibri" w:cs="Arial"/>
          <w:b/>
          <w:bCs/>
          <w:color w:val="000000"/>
          <w:sz w:val="18"/>
          <w:szCs w:val="18"/>
        </w:rPr>
      </w:pPr>
      <w:r w:rsidRPr="00450FEC">
        <w:rPr>
          <w:rFonts w:ascii="Calibri" w:hAnsi="Calibri"/>
          <w:b/>
          <w:bCs/>
          <w:color w:val="000000"/>
          <w:sz w:val="18"/>
          <w:szCs w:val="18"/>
        </w:rPr>
        <w:br w:type="page"/>
      </w:r>
      <w:r w:rsidRPr="00450FEC">
        <w:rPr>
          <w:rFonts w:ascii="Calibri" w:hAnsi="Calibri" w:cs="Arial"/>
          <w:b/>
          <w:bCs/>
          <w:color w:val="000000"/>
          <w:sz w:val="18"/>
          <w:szCs w:val="18"/>
        </w:rPr>
        <w:t>TERMS OF REFERENCE FOR THE ADMINISTRATIVE/ FINANCIAL ASSISTANT</w:t>
      </w:r>
    </w:p>
    <w:p w:rsidR="005623B9" w:rsidRPr="00450FEC" w:rsidRDefault="005623B9" w:rsidP="005623B9">
      <w:pPr>
        <w:autoSpaceDE w:val="0"/>
        <w:autoSpaceDN w:val="0"/>
        <w:adjustRightInd w:val="0"/>
        <w:rPr>
          <w:rFonts w:ascii="Calibri" w:hAnsi="Calibri" w:cs="Arial"/>
          <w:b/>
          <w:bCs/>
          <w:color w:val="000000"/>
          <w:sz w:val="18"/>
          <w:szCs w:val="18"/>
        </w:rPr>
      </w:pPr>
    </w:p>
    <w:p w:rsidR="005623B9" w:rsidRPr="00450FEC" w:rsidRDefault="005623B9" w:rsidP="005623B9">
      <w:pPr>
        <w:autoSpaceDE w:val="0"/>
        <w:autoSpaceDN w:val="0"/>
        <w:adjustRightInd w:val="0"/>
        <w:rPr>
          <w:rFonts w:ascii="Calibri" w:hAnsi="Calibri" w:cs="Arial"/>
          <w:bCs/>
          <w:color w:val="000000"/>
          <w:sz w:val="18"/>
          <w:szCs w:val="18"/>
        </w:rPr>
      </w:pPr>
      <w:r w:rsidRPr="00450FEC">
        <w:rPr>
          <w:rFonts w:ascii="Calibri" w:hAnsi="Calibri" w:cs="Arial"/>
          <w:b/>
          <w:bCs/>
          <w:color w:val="000000"/>
          <w:sz w:val="18"/>
          <w:szCs w:val="18"/>
        </w:rPr>
        <w:t>Duty Station:</w:t>
      </w:r>
      <w:r w:rsidRPr="00450FEC">
        <w:rPr>
          <w:rFonts w:ascii="Calibri" w:hAnsi="Calibri" w:cs="Arial"/>
          <w:b/>
          <w:bCs/>
          <w:color w:val="000000"/>
          <w:sz w:val="18"/>
          <w:szCs w:val="18"/>
        </w:rPr>
        <w:tab/>
      </w:r>
      <w:r w:rsidRPr="00450FEC">
        <w:rPr>
          <w:rFonts w:ascii="Calibri" w:hAnsi="Calibri" w:cs="Arial"/>
          <w:bCs/>
          <w:color w:val="000000"/>
          <w:sz w:val="18"/>
          <w:szCs w:val="18"/>
        </w:rPr>
        <w:t xml:space="preserve"> </w:t>
      </w:r>
      <w:r w:rsidR="009B2507" w:rsidRPr="00450FEC">
        <w:rPr>
          <w:rFonts w:ascii="Calibri" w:hAnsi="Calibri" w:cs="Arial"/>
          <w:bCs/>
          <w:color w:val="000000"/>
          <w:sz w:val="18"/>
          <w:szCs w:val="18"/>
        </w:rPr>
        <w:tab/>
      </w:r>
      <w:r w:rsidRPr="00450FEC">
        <w:rPr>
          <w:rFonts w:ascii="Calibri" w:hAnsi="Calibri" w:cs="Arial"/>
          <w:bCs/>
          <w:color w:val="000000"/>
          <w:sz w:val="18"/>
          <w:szCs w:val="18"/>
        </w:rPr>
        <w:t>Minsk, Belarus</w:t>
      </w:r>
    </w:p>
    <w:p w:rsidR="005623B9" w:rsidRPr="00450FEC" w:rsidRDefault="005623B9" w:rsidP="005623B9">
      <w:pPr>
        <w:autoSpaceDE w:val="0"/>
        <w:autoSpaceDN w:val="0"/>
        <w:adjustRightInd w:val="0"/>
        <w:rPr>
          <w:rFonts w:ascii="Calibri" w:hAnsi="Calibri" w:cs="Arial"/>
          <w:bCs/>
          <w:color w:val="000000"/>
          <w:sz w:val="18"/>
          <w:szCs w:val="18"/>
        </w:rPr>
      </w:pPr>
      <w:r w:rsidRPr="00450FEC">
        <w:rPr>
          <w:rFonts w:ascii="Calibri" w:hAnsi="Calibri" w:cs="Arial"/>
          <w:b/>
          <w:bCs/>
          <w:color w:val="000000"/>
          <w:sz w:val="18"/>
          <w:szCs w:val="18"/>
        </w:rPr>
        <w:t>Duration of Assignment:</w:t>
      </w:r>
      <w:r w:rsidRPr="00450FEC">
        <w:rPr>
          <w:rFonts w:ascii="Calibri" w:hAnsi="Calibri" w:cs="Arial"/>
          <w:b/>
          <w:bCs/>
          <w:color w:val="000000"/>
          <w:sz w:val="18"/>
          <w:szCs w:val="18"/>
        </w:rPr>
        <w:tab/>
      </w:r>
      <w:r w:rsidRPr="00450FEC">
        <w:rPr>
          <w:rFonts w:ascii="Calibri" w:hAnsi="Calibri" w:cs="Arial"/>
          <w:bCs/>
          <w:color w:val="000000"/>
          <w:sz w:val="18"/>
          <w:szCs w:val="18"/>
        </w:rPr>
        <w:t>1 year with possible extension (full time)</w:t>
      </w:r>
    </w:p>
    <w:p w:rsidR="005623B9" w:rsidRPr="00450FEC" w:rsidRDefault="005623B9" w:rsidP="005623B9">
      <w:pPr>
        <w:autoSpaceDE w:val="0"/>
        <w:autoSpaceDN w:val="0"/>
        <w:adjustRightInd w:val="0"/>
        <w:rPr>
          <w:rFonts w:ascii="Calibri" w:hAnsi="Calibri" w:cs="Arial"/>
          <w:bCs/>
          <w:color w:val="000000"/>
          <w:sz w:val="18"/>
          <w:szCs w:val="18"/>
        </w:rPr>
      </w:pPr>
    </w:p>
    <w:p w:rsidR="005623B9" w:rsidRPr="00450FEC" w:rsidRDefault="005623B9" w:rsidP="005623B9">
      <w:pPr>
        <w:rPr>
          <w:rFonts w:ascii="Calibri" w:hAnsi="Calibri" w:cs="Arial"/>
          <w:color w:val="000000"/>
          <w:sz w:val="18"/>
          <w:szCs w:val="18"/>
        </w:rPr>
      </w:pPr>
      <w:r w:rsidRPr="00450FEC">
        <w:rPr>
          <w:rFonts w:ascii="Calibri" w:hAnsi="Calibri" w:cs="Arial"/>
          <w:b/>
          <w:bCs/>
          <w:color w:val="000000"/>
          <w:sz w:val="18"/>
          <w:szCs w:val="18"/>
        </w:rPr>
        <w:t>Scope of Assignment</w:t>
      </w:r>
      <w:r w:rsidRPr="00450FEC">
        <w:rPr>
          <w:rFonts w:ascii="Calibri" w:hAnsi="Calibri" w:cs="Arial"/>
          <w:color w:val="000000"/>
          <w:sz w:val="18"/>
          <w:szCs w:val="18"/>
        </w:rPr>
        <w:t>:</w:t>
      </w:r>
    </w:p>
    <w:p w:rsidR="005623B9" w:rsidRPr="00450FEC" w:rsidRDefault="005623B9" w:rsidP="005623B9">
      <w:pPr>
        <w:keepNext/>
        <w:rPr>
          <w:rFonts w:ascii="Calibri" w:hAnsi="Calibri" w:cs="Arial"/>
          <w:color w:val="000000"/>
          <w:sz w:val="18"/>
          <w:szCs w:val="18"/>
          <w:u w:val="single"/>
        </w:rPr>
      </w:pPr>
    </w:p>
    <w:p w:rsidR="005623B9" w:rsidRPr="00450FEC" w:rsidRDefault="005623B9" w:rsidP="005623B9">
      <w:pPr>
        <w:keepNext/>
        <w:rPr>
          <w:rFonts w:ascii="Calibri" w:hAnsi="Calibri" w:cs="Arial"/>
          <w:color w:val="000000"/>
          <w:sz w:val="18"/>
          <w:szCs w:val="18"/>
          <w:u w:val="single"/>
        </w:rPr>
      </w:pPr>
      <w:r w:rsidRPr="00450FEC">
        <w:rPr>
          <w:rFonts w:ascii="Calibri" w:hAnsi="Calibri" w:cs="Arial"/>
          <w:color w:val="000000"/>
          <w:sz w:val="18"/>
          <w:szCs w:val="18"/>
          <w:u w:val="single"/>
        </w:rPr>
        <w:t>Background</w:t>
      </w:r>
    </w:p>
    <w:p w:rsidR="005623B9" w:rsidRPr="00450FEC" w:rsidRDefault="005623B9" w:rsidP="005623B9">
      <w:pPr>
        <w:rPr>
          <w:rFonts w:ascii="Calibri" w:hAnsi="Calibri" w:cs="Arial"/>
          <w:color w:val="000000"/>
          <w:sz w:val="18"/>
          <w:szCs w:val="18"/>
        </w:rPr>
      </w:pPr>
      <w:r w:rsidRPr="00450FEC">
        <w:rPr>
          <w:rFonts w:ascii="Calibri" w:hAnsi="Calibri" w:cs="Arial"/>
          <w:color w:val="000000"/>
          <w:sz w:val="18"/>
          <w:szCs w:val="18"/>
        </w:rPr>
        <w:t xml:space="preserve">The Administrative/ Financial Assistant (AFA) will be directly responsible for the overall financial management of the Project. The AFA will works under direct supervision of the PM and report to the PM. </w:t>
      </w:r>
    </w:p>
    <w:p w:rsidR="005623B9" w:rsidRPr="00450FEC" w:rsidRDefault="005623B9" w:rsidP="005623B9">
      <w:pPr>
        <w:rPr>
          <w:rFonts w:ascii="Calibri" w:hAnsi="Calibri" w:cs="Arial"/>
          <w:color w:val="000000"/>
          <w:sz w:val="18"/>
          <w:szCs w:val="18"/>
        </w:rPr>
      </w:pPr>
      <w:r w:rsidRPr="00450FEC">
        <w:rPr>
          <w:rFonts w:ascii="Calibri" w:hAnsi="Calibri" w:cs="Arial"/>
          <w:color w:val="000000"/>
          <w:sz w:val="18"/>
          <w:szCs w:val="18"/>
        </w:rPr>
        <w:t>The AFA will be responsible for supporting the PM in meeting government obligations under the Project, under the national implementation modality (NIM)</w:t>
      </w:r>
    </w:p>
    <w:p w:rsidR="005623B9" w:rsidRPr="00450FEC" w:rsidRDefault="005623B9" w:rsidP="005623B9">
      <w:pPr>
        <w:keepNext/>
        <w:rPr>
          <w:rFonts w:ascii="Calibri" w:hAnsi="Calibri" w:cs="Arial"/>
          <w:color w:val="000000"/>
          <w:sz w:val="18"/>
          <w:szCs w:val="18"/>
          <w:u w:val="single"/>
        </w:rPr>
      </w:pPr>
      <w:r w:rsidRPr="00450FEC">
        <w:rPr>
          <w:rFonts w:ascii="Calibri" w:hAnsi="Calibri" w:cs="Arial"/>
          <w:color w:val="000000"/>
          <w:sz w:val="18"/>
          <w:szCs w:val="18"/>
          <w:u w:val="single"/>
        </w:rPr>
        <w:t>Duties</w:t>
      </w:r>
    </w:p>
    <w:p w:rsidR="005623B9" w:rsidRPr="00450FEC" w:rsidRDefault="005623B9" w:rsidP="005623B9">
      <w:pPr>
        <w:spacing w:before="60"/>
        <w:rPr>
          <w:rFonts w:ascii="Calibri" w:hAnsi="Calibri"/>
          <w:bCs/>
          <w:i/>
          <w:color w:val="000000"/>
          <w:sz w:val="18"/>
          <w:szCs w:val="18"/>
        </w:rPr>
      </w:pPr>
      <w:r w:rsidRPr="00450FEC">
        <w:rPr>
          <w:rFonts w:ascii="Calibri" w:hAnsi="Calibri"/>
          <w:bCs/>
          <w:i/>
          <w:color w:val="000000"/>
          <w:sz w:val="18"/>
          <w:szCs w:val="18"/>
        </w:rPr>
        <w:t>Administrative Duties and Responsibilities</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Monitor project budgets and financial expenditures;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Assist in recruitment processes;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Advise all project counterparts on applicable financial procedures and ensures their proper implementation;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Contribute to the preparation and implementation of progress and financial reports;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Support the preparations of project work-plans, budgets and operational and financial planning processes;</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Assist in the preparation of payments requests for operational expenses, salaries, insurance, etc. against project budgets and work plans;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Work closely with financial counterparts on payment requests;</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Maintain data on co-financing commitments to the Project;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Perform other duties as required.</w:t>
      </w:r>
    </w:p>
    <w:p w:rsidR="002970FC" w:rsidRPr="00450FEC" w:rsidRDefault="002970FC" w:rsidP="005623B9">
      <w:pPr>
        <w:spacing w:before="60"/>
        <w:rPr>
          <w:rFonts w:ascii="Calibri" w:hAnsi="Calibri"/>
          <w:bCs/>
          <w:i/>
          <w:color w:val="000000"/>
          <w:sz w:val="18"/>
          <w:szCs w:val="18"/>
        </w:rPr>
      </w:pPr>
    </w:p>
    <w:p w:rsidR="005623B9" w:rsidRPr="00450FEC" w:rsidRDefault="005623B9" w:rsidP="005623B9">
      <w:pPr>
        <w:spacing w:before="60"/>
        <w:rPr>
          <w:rFonts w:ascii="Calibri" w:hAnsi="Calibri"/>
          <w:bCs/>
          <w:i/>
          <w:color w:val="000000"/>
          <w:sz w:val="18"/>
          <w:szCs w:val="18"/>
        </w:rPr>
      </w:pPr>
      <w:r w:rsidRPr="00450FEC">
        <w:rPr>
          <w:rFonts w:ascii="Calibri" w:hAnsi="Calibri"/>
          <w:bCs/>
          <w:i/>
          <w:color w:val="000000"/>
          <w:sz w:val="18"/>
          <w:szCs w:val="18"/>
        </w:rPr>
        <w:t>Finance Duties and Responsibilities</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Collect, register and maintain all information on project activities;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Contribute to the preparation and implementation of progress reports;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Advise all project counterparts on applicable administrative procedures and ensures their proper implementation;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Assist in procurement and recruitment processes;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Receive, screen and distribute correspondence and attach necessary background information;</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Prepare routine correspondence and memoranda for Project Managers signature;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Assist in logistical organization of meetings, training and workshops;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Prepare agendas and arrange field visits, appointments and meetings both internal and external related to the project activities and write minutes from the meetings;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 xml:space="preserve">Maintain a project filing system;  </w:t>
      </w:r>
    </w:p>
    <w:p w:rsidR="005623B9" w:rsidRPr="00450FEC" w:rsidRDefault="005623B9" w:rsidP="002F60C4">
      <w:pPr>
        <w:numPr>
          <w:ilvl w:val="0"/>
          <w:numId w:val="26"/>
        </w:numPr>
        <w:contextualSpacing/>
        <w:rPr>
          <w:rFonts w:ascii="Calibri" w:hAnsi="Calibri" w:cs="Arial"/>
          <w:color w:val="000000"/>
          <w:sz w:val="18"/>
          <w:szCs w:val="18"/>
        </w:rPr>
      </w:pPr>
      <w:r w:rsidRPr="00450FEC">
        <w:rPr>
          <w:rFonts w:ascii="Calibri" w:hAnsi="Calibri" w:cs="Arial"/>
          <w:color w:val="000000"/>
          <w:sz w:val="18"/>
          <w:szCs w:val="18"/>
        </w:rPr>
        <w:t>Maintain records over project equipment inventory.</w:t>
      </w:r>
    </w:p>
    <w:p w:rsidR="005623B9" w:rsidRPr="00450FEC" w:rsidRDefault="005623B9" w:rsidP="005623B9">
      <w:pPr>
        <w:keepNext/>
        <w:rPr>
          <w:rFonts w:ascii="Calibri" w:hAnsi="Calibri" w:cs="Arial"/>
          <w:color w:val="000000"/>
          <w:sz w:val="18"/>
          <w:szCs w:val="18"/>
          <w:u w:val="single"/>
        </w:rPr>
      </w:pPr>
      <w:r w:rsidRPr="00450FEC">
        <w:rPr>
          <w:rFonts w:ascii="Calibri" w:hAnsi="Calibri" w:cs="Arial"/>
          <w:color w:val="000000"/>
          <w:sz w:val="18"/>
          <w:szCs w:val="18"/>
          <w:u w:val="single"/>
        </w:rPr>
        <w:t>Qualifications and experience</w:t>
      </w:r>
    </w:p>
    <w:p w:rsidR="005623B9"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A post-school qualification (diploma, or equivalent), preferably in book</w:t>
      </w:r>
      <w:r w:rsidR="009B2507" w:rsidRPr="00450FEC">
        <w:rPr>
          <w:rFonts w:ascii="Calibri" w:hAnsi="Calibri" w:cs="Arial"/>
          <w:color w:val="000000"/>
          <w:sz w:val="18"/>
          <w:szCs w:val="18"/>
        </w:rPr>
        <w:t>-</w:t>
      </w:r>
      <w:r w:rsidRPr="00450FEC">
        <w:rPr>
          <w:rFonts w:ascii="Calibri" w:hAnsi="Calibri" w:cs="Arial"/>
          <w:color w:val="000000"/>
          <w:sz w:val="18"/>
          <w:szCs w:val="18"/>
        </w:rPr>
        <w:t xml:space="preserve">keeping (or equivalent); </w:t>
      </w:r>
    </w:p>
    <w:p w:rsidR="009B2507"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At least 5 years of relevant financial management experience;</w:t>
      </w:r>
    </w:p>
    <w:p w:rsidR="005623B9"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Work experience in UNDP-GEF projects under the national implementation modality is highly desirable;</w:t>
      </w:r>
    </w:p>
    <w:p w:rsidR="005623B9"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 xml:space="preserve">Demonstrable ability to maintain effective communications with different stakeholders, and arrange stakeholder meetings and/or workshops; </w:t>
      </w:r>
    </w:p>
    <w:p w:rsidR="005623B9"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Demonstrable ability to administer project budgets, and track financial expenditure;</w:t>
      </w:r>
    </w:p>
    <w:p w:rsidR="005623B9"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Excellent computer skills, in particular mastery of all applications of the MS Office package;</w:t>
      </w:r>
    </w:p>
    <w:p w:rsidR="005623B9"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Excellent written communication skills; and</w:t>
      </w:r>
    </w:p>
    <w:p w:rsidR="005623B9" w:rsidRPr="00450FEC" w:rsidRDefault="005623B9" w:rsidP="002F60C4">
      <w:pPr>
        <w:numPr>
          <w:ilvl w:val="0"/>
          <w:numId w:val="30"/>
        </w:numPr>
        <w:ind w:left="284" w:hanging="284"/>
        <w:contextualSpacing/>
        <w:rPr>
          <w:rFonts w:ascii="Calibri" w:hAnsi="Calibri" w:cs="Arial"/>
          <w:color w:val="000000"/>
          <w:sz w:val="18"/>
          <w:szCs w:val="18"/>
        </w:rPr>
      </w:pPr>
      <w:r w:rsidRPr="00450FEC">
        <w:rPr>
          <w:rFonts w:ascii="Calibri" w:hAnsi="Calibri" w:cs="Arial"/>
          <w:color w:val="000000"/>
          <w:sz w:val="18"/>
          <w:szCs w:val="18"/>
        </w:rPr>
        <w:t>A good working knowledge of Russian is a requirement, while knowledge of English will be an advantage.</w:t>
      </w:r>
    </w:p>
    <w:p w:rsidR="00C35F67" w:rsidRPr="00450FEC" w:rsidRDefault="00C35F67" w:rsidP="006D4148">
      <w:pPr>
        <w:contextualSpacing/>
        <w:rPr>
          <w:rFonts w:ascii="Calibri" w:hAnsi="Calibri" w:cs="Arial"/>
          <w:color w:val="000000"/>
          <w:sz w:val="18"/>
          <w:szCs w:val="18"/>
        </w:rPr>
        <w:sectPr w:rsidR="00C35F67" w:rsidRPr="00450FEC" w:rsidSect="00D07BFE">
          <w:headerReference w:type="first" r:id="rId34"/>
          <w:pgSz w:w="12240" w:h="15840"/>
          <w:pgMar w:top="1440" w:right="1440" w:bottom="1440" w:left="1440" w:header="720" w:footer="720" w:gutter="0"/>
          <w:cols w:space="720"/>
          <w:titlePg/>
          <w:docGrid w:linePitch="360"/>
        </w:sectPr>
      </w:pPr>
    </w:p>
    <w:p w:rsidR="006D4148" w:rsidRPr="00450FEC" w:rsidRDefault="006D4148" w:rsidP="006D4148">
      <w:pPr>
        <w:contextualSpacing/>
        <w:rPr>
          <w:rFonts w:ascii="Calibri" w:hAnsi="Calibri" w:cs="Arial"/>
          <w:color w:val="000000"/>
          <w:sz w:val="18"/>
          <w:szCs w:val="18"/>
        </w:rPr>
      </w:pPr>
    </w:p>
    <w:p w:rsidR="006D4148" w:rsidRDefault="006D4148" w:rsidP="006D4148">
      <w:pPr>
        <w:pStyle w:val="Heading1"/>
        <w:numPr>
          <w:ilvl w:val="0"/>
          <w:numId w:val="0"/>
        </w:numPr>
        <w:ind w:left="720" w:hanging="720"/>
        <w:rPr>
          <w:rFonts w:ascii="Calibri" w:hAnsi="Calibri" w:cs="Calibri"/>
          <w:b w:val="0"/>
          <w:color w:val="000000"/>
          <w:sz w:val="18"/>
          <w:szCs w:val="18"/>
        </w:rPr>
      </w:pPr>
      <w:bookmarkStart w:id="56" w:name="_Toc514410591"/>
      <w:bookmarkStart w:id="57" w:name="_Toc523920239"/>
      <w:r w:rsidRPr="00450FEC">
        <w:rPr>
          <w:rFonts w:ascii="Calibri" w:hAnsi="Calibri" w:cs="Calibri"/>
          <w:b w:val="0"/>
          <w:color w:val="000000"/>
          <w:sz w:val="18"/>
          <w:szCs w:val="18"/>
        </w:rPr>
        <w:t>Annex E. UNDP Social and Environmental and Social Screening (SESP)</w:t>
      </w:r>
      <w:bookmarkEnd w:id="56"/>
      <w:bookmarkEnd w:id="57"/>
      <w:r w:rsidRPr="00450FEC">
        <w:rPr>
          <w:rFonts w:ascii="Calibri" w:hAnsi="Calibri" w:cs="Calibri"/>
          <w:b w:val="0"/>
          <w:color w:val="000000"/>
          <w:sz w:val="18"/>
          <w:szCs w:val="18"/>
        </w:rPr>
        <w:t xml:space="preserve"> </w:t>
      </w:r>
    </w:p>
    <w:p w:rsidR="00143B89" w:rsidRDefault="00143B89">
      <w:r>
        <w:rPr>
          <w:rFonts w:asciiTheme="minorHAnsi" w:hAnsiTheme="minorHAnsi"/>
          <w:sz w:val="22"/>
          <w:szCs w:val="22"/>
        </w:rPr>
        <w:t>Provided separately as a file.</w:t>
      </w:r>
      <w:r>
        <w:br w:type="page"/>
      </w:r>
    </w:p>
    <w:p w:rsidR="00143B89" w:rsidRPr="004635BC" w:rsidRDefault="00143B89" w:rsidP="004635BC"/>
    <w:p w:rsidR="00570096" w:rsidRPr="00450FEC" w:rsidRDefault="00570096" w:rsidP="00570096">
      <w:pPr>
        <w:pStyle w:val="Heading1"/>
        <w:numPr>
          <w:ilvl w:val="0"/>
          <w:numId w:val="0"/>
        </w:numPr>
        <w:ind w:left="720" w:hanging="720"/>
        <w:rPr>
          <w:rFonts w:ascii="Calibri" w:hAnsi="Calibri"/>
          <w:b w:val="0"/>
          <w:color w:val="000000"/>
          <w:sz w:val="18"/>
          <w:szCs w:val="18"/>
        </w:rPr>
      </w:pPr>
      <w:bookmarkStart w:id="58" w:name="_Toc523920241"/>
      <w:r w:rsidRPr="00450FEC">
        <w:rPr>
          <w:rFonts w:ascii="Calibri" w:hAnsi="Calibri"/>
          <w:b w:val="0"/>
          <w:color w:val="000000"/>
          <w:sz w:val="18"/>
          <w:szCs w:val="18"/>
        </w:rPr>
        <w:t>Annex F. Stakeholders Involvement Plan</w:t>
      </w:r>
      <w:bookmarkEnd w:id="58"/>
      <w:r w:rsidRPr="00450FEC">
        <w:rPr>
          <w:rFonts w:ascii="Calibri" w:hAnsi="Calibri"/>
          <w:b w:val="0"/>
          <w:color w:val="000000"/>
          <w:sz w:val="18"/>
          <w:szCs w:val="18"/>
        </w:rPr>
        <w:t xml:space="preserve"> </w:t>
      </w:r>
    </w:p>
    <w:tbl>
      <w:tblPr>
        <w:tblStyle w:val="TableGrid"/>
        <w:tblW w:w="0" w:type="auto"/>
        <w:tblLook w:val="04A0" w:firstRow="1" w:lastRow="0" w:firstColumn="1" w:lastColumn="0" w:noHBand="0" w:noVBand="1"/>
      </w:tblPr>
      <w:tblGrid>
        <w:gridCol w:w="2237"/>
        <w:gridCol w:w="3699"/>
        <w:gridCol w:w="3414"/>
      </w:tblGrid>
      <w:tr w:rsidR="00570096" w:rsidRPr="00450FEC" w:rsidTr="00450FEC">
        <w:tc>
          <w:tcPr>
            <w:tcW w:w="2237" w:type="dxa"/>
          </w:tcPr>
          <w:p w:rsidR="00570096" w:rsidRPr="00450FEC" w:rsidRDefault="00570096" w:rsidP="00450FEC">
            <w:pPr>
              <w:jc w:val="center"/>
              <w:rPr>
                <w:rFonts w:ascii="Calibri" w:hAnsi="Calibri"/>
                <w:sz w:val="18"/>
                <w:szCs w:val="18"/>
              </w:rPr>
            </w:pPr>
            <w:r w:rsidRPr="00450FEC">
              <w:rPr>
                <w:rFonts w:ascii="Calibri" w:hAnsi="Calibri"/>
                <w:sz w:val="18"/>
                <w:szCs w:val="18"/>
              </w:rPr>
              <w:t>Stakeholder</w:t>
            </w:r>
          </w:p>
        </w:tc>
        <w:tc>
          <w:tcPr>
            <w:tcW w:w="3699" w:type="dxa"/>
          </w:tcPr>
          <w:p w:rsidR="00570096" w:rsidRPr="00450FEC" w:rsidRDefault="00570096" w:rsidP="00450FEC">
            <w:pPr>
              <w:jc w:val="center"/>
              <w:rPr>
                <w:rFonts w:ascii="Calibri" w:hAnsi="Calibri"/>
                <w:sz w:val="18"/>
                <w:szCs w:val="18"/>
              </w:rPr>
            </w:pPr>
            <w:r w:rsidRPr="00450FEC">
              <w:rPr>
                <w:rFonts w:ascii="Calibri" w:hAnsi="Calibri"/>
                <w:sz w:val="18"/>
                <w:szCs w:val="18"/>
              </w:rPr>
              <w:t xml:space="preserve">Mandate </w:t>
            </w:r>
          </w:p>
        </w:tc>
        <w:tc>
          <w:tcPr>
            <w:tcW w:w="3414" w:type="dxa"/>
          </w:tcPr>
          <w:p w:rsidR="00570096" w:rsidRPr="00450FEC" w:rsidRDefault="00570096" w:rsidP="00450FEC">
            <w:pPr>
              <w:jc w:val="center"/>
              <w:rPr>
                <w:rFonts w:ascii="Calibri" w:hAnsi="Calibri"/>
                <w:sz w:val="18"/>
                <w:szCs w:val="18"/>
              </w:rPr>
            </w:pPr>
            <w:r w:rsidRPr="00450FEC">
              <w:rPr>
                <w:rFonts w:ascii="Calibri" w:hAnsi="Calibri"/>
                <w:sz w:val="18"/>
                <w:szCs w:val="18"/>
              </w:rPr>
              <w:t>Role in the Project</w:t>
            </w:r>
          </w:p>
        </w:tc>
      </w:tr>
      <w:tr w:rsidR="00570096" w:rsidRPr="00450FEC" w:rsidTr="00450FEC">
        <w:tc>
          <w:tcPr>
            <w:tcW w:w="2237" w:type="dxa"/>
          </w:tcPr>
          <w:p w:rsidR="00570096" w:rsidRPr="00450FEC" w:rsidRDefault="00570096" w:rsidP="00450FEC">
            <w:pPr>
              <w:spacing w:before="100" w:beforeAutospacing="1" w:after="100" w:afterAutospacing="1"/>
              <w:rPr>
                <w:rFonts w:ascii="Calibri" w:hAnsi="Calibri"/>
                <w:sz w:val="18"/>
                <w:szCs w:val="18"/>
                <w:lang w:eastAsia="en-GB"/>
              </w:rPr>
            </w:pPr>
            <w:r w:rsidRPr="00450FEC">
              <w:rPr>
                <w:rFonts w:ascii="Calibri" w:hAnsi="Calibri" w:cs="Arial"/>
                <w:sz w:val="18"/>
                <w:szCs w:val="18"/>
                <w:lang w:eastAsia="en-GB"/>
              </w:rPr>
              <w:t xml:space="preserve">Ministry of Natural Resources and Environment </w:t>
            </w:r>
          </w:p>
          <w:p w:rsidR="00570096" w:rsidRPr="00450FEC" w:rsidRDefault="00570096" w:rsidP="00450FEC">
            <w:pPr>
              <w:rPr>
                <w:rFonts w:ascii="Calibri" w:hAnsi="Calibri"/>
                <w:sz w:val="18"/>
                <w:szCs w:val="18"/>
                <w:u w:val="single"/>
              </w:rPr>
            </w:pPr>
          </w:p>
        </w:tc>
        <w:tc>
          <w:tcPr>
            <w:tcW w:w="3699" w:type="dxa"/>
          </w:tcPr>
          <w:p w:rsidR="00570096" w:rsidRPr="00450FEC" w:rsidRDefault="00570096" w:rsidP="00450FEC">
            <w:pPr>
              <w:spacing w:before="100" w:beforeAutospacing="1" w:after="100" w:afterAutospacing="1"/>
              <w:rPr>
                <w:rFonts w:ascii="Calibri" w:hAnsi="Calibri"/>
                <w:sz w:val="18"/>
                <w:szCs w:val="18"/>
                <w:lang w:eastAsia="en-GB"/>
              </w:rPr>
            </w:pPr>
            <w:r w:rsidRPr="00450FEC">
              <w:rPr>
                <w:rFonts w:ascii="Calibri" w:hAnsi="Calibri" w:cs="Arial"/>
                <w:sz w:val="18"/>
                <w:szCs w:val="18"/>
                <w:lang w:eastAsia="en-GB"/>
              </w:rPr>
              <w:t xml:space="preserve">Responsible for development and implementation of national policy in climate change, both in mitigation and adaptation. It is authorised to develop and implement national climate change programmes and national MRV system for GHG emissions and co-ordinate its implementation with other governmental agencies </w:t>
            </w:r>
          </w:p>
        </w:tc>
        <w:tc>
          <w:tcPr>
            <w:tcW w:w="3414" w:type="dxa"/>
          </w:tcPr>
          <w:p w:rsidR="00570096" w:rsidRPr="00450FEC" w:rsidRDefault="00570096" w:rsidP="00450FEC">
            <w:pPr>
              <w:spacing w:before="100" w:beforeAutospacing="1" w:after="100" w:afterAutospacing="1"/>
              <w:rPr>
                <w:rFonts w:ascii="Calibri" w:hAnsi="Calibri" w:cs="Arial"/>
                <w:sz w:val="18"/>
                <w:szCs w:val="18"/>
                <w:lang w:eastAsia="en-GB"/>
              </w:rPr>
            </w:pPr>
            <w:r w:rsidRPr="00450FEC">
              <w:rPr>
                <w:rFonts w:ascii="Calibri" w:hAnsi="Calibri" w:cs="Arial"/>
                <w:sz w:val="18"/>
                <w:szCs w:val="18"/>
                <w:lang w:eastAsia="en-GB"/>
              </w:rPr>
              <w:t xml:space="preserve">National Implementing Partner of the project: lead and coordinate on all project components, including ensuring relevant inputs and co-financing from project partners. </w:t>
            </w:r>
          </w:p>
        </w:tc>
      </w:tr>
      <w:tr w:rsidR="00570096" w:rsidRPr="00450FEC" w:rsidTr="00450FEC">
        <w:tc>
          <w:tcPr>
            <w:tcW w:w="2237" w:type="dxa"/>
          </w:tcPr>
          <w:p w:rsidR="00570096" w:rsidRPr="00450FEC" w:rsidRDefault="00570096" w:rsidP="00450FEC">
            <w:pPr>
              <w:spacing w:before="100" w:beforeAutospacing="1" w:after="100" w:afterAutospacing="1"/>
              <w:rPr>
                <w:rFonts w:ascii="Calibri" w:hAnsi="Calibri"/>
                <w:sz w:val="18"/>
                <w:szCs w:val="18"/>
                <w:lang w:eastAsia="en-GB"/>
              </w:rPr>
            </w:pPr>
            <w:r w:rsidRPr="00450FEC">
              <w:rPr>
                <w:rFonts w:ascii="Calibri" w:hAnsi="Calibri" w:cs="Arial"/>
                <w:sz w:val="18"/>
                <w:szCs w:val="18"/>
                <w:lang w:eastAsia="en-GB"/>
              </w:rPr>
              <w:t xml:space="preserve">Ministry of Economy </w:t>
            </w:r>
          </w:p>
          <w:p w:rsidR="00570096" w:rsidRPr="00450FEC" w:rsidRDefault="00570096" w:rsidP="00450FEC">
            <w:pPr>
              <w:rPr>
                <w:rFonts w:ascii="Calibri" w:hAnsi="Calibri"/>
                <w:sz w:val="18"/>
                <w:szCs w:val="18"/>
                <w:u w:val="single"/>
              </w:rPr>
            </w:pPr>
          </w:p>
        </w:tc>
        <w:tc>
          <w:tcPr>
            <w:tcW w:w="3699" w:type="dxa"/>
          </w:tcPr>
          <w:p w:rsidR="00570096" w:rsidRPr="00450FEC" w:rsidRDefault="00570096" w:rsidP="00450FEC">
            <w:pPr>
              <w:spacing w:before="100" w:beforeAutospacing="1" w:after="100" w:afterAutospacing="1"/>
              <w:rPr>
                <w:rFonts w:ascii="Calibri" w:hAnsi="Calibri"/>
                <w:sz w:val="18"/>
                <w:szCs w:val="18"/>
                <w:lang w:eastAsia="en-GB"/>
              </w:rPr>
            </w:pPr>
            <w:r w:rsidRPr="00450FEC">
              <w:rPr>
                <w:rFonts w:ascii="Calibri" w:hAnsi="Calibri" w:cs="Arial"/>
                <w:sz w:val="18"/>
                <w:szCs w:val="18"/>
                <w:lang w:eastAsia="en-GB"/>
              </w:rPr>
              <w:t>In charge of development and implementation of national sustainable development strategy and national SDG framework, which, inter alia, include climate change targets and indicators. It is also the key agency in charge of investment promotion and coordination of international financial and development assistance</w:t>
            </w:r>
          </w:p>
        </w:tc>
        <w:tc>
          <w:tcPr>
            <w:tcW w:w="3414" w:type="dxa"/>
          </w:tcPr>
          <w:p w:rsidR="00570096" w:rsidRPr="00450FEC" w:rsidRDefault="00570096" w:rsidP="00450FEC">
            <w:pPr>
              <w:rPr>
                <w:rFonts w:ascii="Calibri" w:hAnsi="Calibri" w:cs="Arial"/>
                <w:sz w:val="18"/>
                <w:szCs w:val="18"/>
                <w:lang w:eastAsia="en-GB"/>
              </w:rPr>
            </w:pPr>
            <w:r w:rsidRPr="00450FEC">
              <w:rPr>
                <w:rFonts w:ascii="Calibri" w:hAnsi="Calibri" w:cs="Arial"/>
                <w:sz w:val="18"/>
                <w:szCs w:val="18"/>
                <w:lang w:eastAsia="en-GB"/>
              </w:rPr>
              <w:t>Key partner for Component 1: update and strengthening of NDC, including expanded sectoral coverage</w:t>
            </w:r>
          </w:p>
        </w:tc>
      </w:tr>
      <w:tr w:rsidR="00570096" w:rsidRPr="00450FEC" w:rsidTr="00450FEC">
        <w:tc>
          <w:tcPr>
            <w:tcW w:w="2237" w:type="dxa"/>
          </w:tcPr>
          <w:p w:rsidR="00570096" w:rsidRPr="00450FEC" w:rsidRDefault="00570096" w:rsidP="00450FEC">
            <w:pPr>
              <w:spacing w:before="100" w:beforeAutospacing="1" w:after="100" w:afterAutospacing="1"/>
              <w:rPr>
                <w:rFonts w:ascii="Calibri" w:hAnsi="Calibri" w:cs="Arial"/>
                <w:sz w:val="18"/>
                <w:szCs w:val="18"/>
                <w:lang w:eastAsia="en-GB"/>
              </w:rPr>
            </w:pPr>
            <w:r w:rsidRPr="00450FEC">
              <w:rPr>
                <w:rFonts w:ascii="Calibri" w:hAnsi="Calibri" w:cs="Arial"/>
                <w:sz w:val="18"/>
                <w:szCs w:val="18"/>
                <w:lang w:eastAsia="en-GB"/>
              </w:rPr>
              <w:t xml:space="preserve">Ministry of Energy </w:t>
            </w:r>
            <w:r w:rsidRPr="00450FEC">
              <w:rPr>
                <w:rFonts w:ascii="MS Gothic" w:eastAsia="MS Gothic" w:hAnsi="MS Gothic" w:cs="MS Gothic" w:hint="eastAsia"/>
                <w:sz w:val="18"/>
                <w:szCs w:val="18"/>
                <w:lang w:eastAsia="en-GB"/>
              </w:rPr>
              <w:t> </w:t>
            </w:r>
          </w:p>
          <w:p w:rsidR="00570096" w:rsidRPr="00450FEC" w:rsidRDefault="00570096" w:rsidP="00450FEC">
            <w:pPr>
              <w:spacing w:before="100" w:beforeAutospacing="1" w:after="100" w:afterAutospacing="1"/>
              <w:rPr>
                <w:rFonts w:ascii="Calibri" w:hAnsi="Calibri" w:cs="Arial"/>
                <w:sz w:val="18"/>
                <w:szCs w:val="18"/>
                <w:lang w:eastAsia="en-GB"/>
              </w:rPr>
            </w:pPr>
          </w:p>
        </w:tc>
        <w:tc>
          <w:tcPr>
            <w:tcW w:w="3699" w:type="dxa"/>
          </w:tcPr>
          <w:p w:rsidR="00570096" w:rsidRPr="00450FEC" w:rsidRDefault="00570096" w:rsidP="00450FEC">
            <w:pPr>
              <w:spacing w:before="100" w:beforeAutospacing="1" w:after="100" w:afterAutospacing="1"/>
              <w:rPr>
                <w:rFonts w:ascii="Calibri" w:hAnsi="Calibri" w:cs="Arial"/>
                <w:sz w:val="18"/>
                <w:szCs w:val="18"/>
                <w:lang w:eastAsia="en-GB"/>
              </w:rPr>
            </w:pPr>
            <w:r w:rsidRPr="00450FEC">
              <w:rPr>
                <w:rFonts w:ascii="Calibri" w:hAnsi="Calibri" w:cs="Arial"/>
                <w:sz w:val="18"/>
                <w:szCs w:val="18"/>
                <w:lang w:eastAsia="en-GB"/>
              </w:rPr>
              <w:t xml:space="preserve">Responsible for developing and implementing national energy development programmes. Operates national power generation company Belenergo, as well as BelTopEnergo, state company in charge of peatland development and restoration </w:t>
            </w:r>
          </w:p>
        </w:tc>
        <w:tc>
          <w:tcPr>
            <w:tcW w:w="3414" w:type="dxa"/>
          </w:tcPr>
          <w:p w:rsidR="00570096" w:rsidRPr="00450FEC" w:rsidRDefault="00570096" w:rsidP="00450FEC">
            <w:pPr>
              <w:rPr>
                <w:rFonts w:ascii="Calibri" w:hAnsi="Calibri" w:cs="Arial"/>
                <w:sz w:val="18"/>
                <w:szCs w:val="18"/>
                <w:lang w:eastAsia="en-GB"/>
              </w:rPr>
            </w:pPr>
            <w:r w:rsidRPr="00450FEC">
              <w:rPr>
                <w:rFonts w:ascii="Calibri" w:hAnsi="Calibri" w:cs="Arial"/>
                <w:sz w:val="18"/>
                <w:szCs w:val="18"/>
                <w:lang w:eastAsia="en-GB"/>
              </w:rPr>
              <w:t>Key partner in implementing Component 2 of the project with respect to MRV set-up for “Energy” sector, as well as one of the key partners for Component 3 on pilot EE and peatland restoration project</w:t>
            </w:r>
          </w:p>
        </w:tc>
      </w:tr>
      <w:tr w:rsidR="00570096" w:rsidRPr="00450FEC" w:rsidTr="00450FEC">
        <w:tc>
          <w:tcPr>
            <w:tcW w:w="2237" w:type="dxa"/>
          </w:tcPr>
          <w:p w:rsidR="00570096" w:rsidRPr="00450FEC" w:rsidRDefault="00570096" w:rsidP="00450FEC">
            <w:pPr>
              <w:spacing w:before="100" w:beforeAutospacing="1" w:after="100" w:afterAutospacing="1"/>
              <w:rPr>
                <w:rFonts w:ascii="Calibri" w:hAnsi="Calibri"/>
                <w:sz w:val="18"/>
                <w:szCs w:val="18"/>
                <w:lang w:eastAsia="en-GB"/>
              </w:rPr>
            </w:pPr>
            <w:r w:rsidRPr="00450FEC">
              <w:rPr>
                <w:rFonts w:ascii="Calibri" w:hAnsi="Calibri" w:cs="Arial"/>
                <w:sz w:val="18"/>
                <w:szCs w:val="18"/>
                <w:lang w:eastAsia="en-GB"/>
              </w:rPr>
              <w:t xml:space="preserve">Ministry of Forestry </w:t>
            </w:r>
          </w:p>
          <w:p w:rsidR="00570096" w:rsidRPr="00450FEC" w:rsidRDefault="00570096" w:rsidP="00450FEC">
            <w:pPr>
              <w:rPr>
                <w:rFonts w:ascii="Calibri" w:hAnsi="Calibri"/>
                <w:sz w:val="18"/>
                <w:szCs w:val="18"/>
                <w:u w:val="single"/>
              </w:rPr>
            </w:pPr>
          </w:p>
        </w:tc>
        <w:tc>
          <w:tcPr>
            <w:tcW w:w="3699" w:type="dxa"/>
          </w:tcPr>
          <w:p w:rsidR="00570096" w:rsidRPr="00450FEC" w:rsidRDefault="00570096" w:rsidP="00450FEC">
            <w:pPr>
              <w:spacing w:before="100" w:beforeAutospacing="1" w:after="100" w:afterAutospacing="1"/>
              <w:rPr>
                <w:rFonts w:ascii="Calibri" w:hAnsi="Calibri"/>
                <w:sz w:val="18"/>
                <w:szCs w:val="18"/>
                <w:lang w:eastAsia="en-GB"/>
              </w:rPr>
            </w:pPr>
            <w:r w:rsidRPr="00450FEC">
              <w:rPr>
                <w:rFonts w:ascii="Calibri" w:hAnsi="Calibri" w:cs="Arial"/>
                <w:sz w:val="18"/>
                <w:szCs w:val="18"/>
                <w:lang w:eastAsia="en-GB"/>
              </w:rPr>
              <w:t xml:space="preserve">Responsible for developing and implementing national forestry sector programmes and preparing forestry inventory </w:t>
            </w:r>
          </w:p>
        </w:tc>
        <w:tc>
          <w:tcPr>
            <w:tcW w:w="3414" w:type="dxa"/>
          </w:tcPr>
          <w:p w:rsidR="00570096" w:rsidRPr="00450FEC" w:rsidRDefault="00570096" w:rsidP="00450FEC">
            <w:pPr>
              <w:rPr>
                <w:rFonts w:ascii="Calibri" w:hAnsi="Calibri" w:cs="Arial"/>
                <w:sz w:val="18"/>
                <w:szCs w:val="18"/>
                <w:lang w:eastAsia="en-GB"/>
              </w:rPr>
            </w:pPr>
            <w:r w:rsidRPr="00450FEC">
              <w:rPr>
                <w:rFonts w:ascii="Calibri" w:hAnsi="Calibri" w:cs="Arial"/>
                <w:sz w:val="18"/>
                <w:szCs w:val="18"/>
                <w:lang w:eastAsia="en-GB"/>
              </w:rPr>
              <w:t>One of the key partners for Component 3 on pilot sustainable forest management project</w:t>
            </w:r>
          </w:p>
        </w:tc>
      </w:tr>
      <w:tr w:rsidR="00740098" w:rsidRPr="00450FEC" w:rsidTr="00450FEC">
        <w:tc>
          <w:tcPr>
            <w:tcW w:w="2237" w:type="dxa"/>
          </w:tcPr>
          <w:p w:rsidR="00740098" w:rsidRPr="00450FEC" w:rsidRDefault="00740098" w:rsidP="00450FEC">
            <w:pPr>
              <w:spacing w:before="100" w:beforeAutospacing="1" w:after="100" w:afterAutospacing="1"/>
              <w:rPr>
                <w:rFonts w:ascii="Calibri" w:hAnsi="Calibri" w:cs="Arial"/>
                <w:sz w:val="18"/>
                <w:szCs w:val="18"/>
                <w:lang w:eastAsia="en-GB"/>
              </w:rPr>
            </w:pPr>
            <w:r w:rsidRPr="009C6D77">
              <w:rPr>
                <w:rFonts w:ascii="Calibri" w:hAnsi="Calibri"/>
                <w:color w:val="000000" w:themeColor="text1"/>
                <w:sz w:val="18"/>
                <w:szCs w:val="18"/>
              </w:rPr>
              <w:t>Ministry of Construction and Architecture</w:t>
            </w:r>
          </w:p>
        </w:tc>
        <w:tc>
          <w:tcPr>
            <w:tcW w:w="3699" w:type="dxa"/>
          </w:tcPr>
          <w:p w:rsidR="00740098" w:rsidRPr="00450FEC" w:rsidRDefault="00740098" w:rsidP="00450FEC">
            <w:pPr>
              <w:spacing w:before="100" w:beforeAutospacing="1" w:after="100" w:afterAutospacing="1"/>
              <w:rPr>
                <w:rFonts w:ascii="Calibri" w:hAnsi="Calibri" w:cs="Arial"/>
                <w:sz w:val="18"/>
                <w:szCs w:val="18"/>
                <w:lang w:eastAsia="en-GB"/>
              </w:rPr>
            </w:pPr>
            <w:r w:rsidRPr="00194568">
              <w:rPr>
                <w:rFonts w:ascii="Calibri" w:hAnsi="Calibri" w:cs="Arial"/>
                <w:sz w:val="18"/>
                <w:szCs w:val="18"/>
                <w:lang w:eastAsia="en-GB"/>
              </w:rPr>
              <w:t xml:space="preserve">Responsible for the development and implementation of </w:t>
            </w:r>
            <w:r>
              <w:rPr>
                <w:rFonts w:ascii="Calibri" w:hAnsi="Calibri" w:cs="Arial"/>
                <w:sz w:val="18"/>
                <w:szCs w:val="18"/>
                <w:lang w:eastAsia="en-GB"/>
              </w:rPr>
              <w:t xml:space="preserve">the </w:t>
            </w:r>
            <w:r w:rsidRPr="00194568">
              <w:rPr>
                <w:rFonts w:ascii="Calibri" w:hAnsi="Calibri" w:cs="Arial"/>
                <w:sz w:val="18"/>
                <w:szCs w:val="18"/>
                <w:lang w:eastAsia="en-GB"/>
              </w:rPr>
              <w:t>national programs to create conditions for citizens to meet the</w:t>
            </w:r>
            <w:r>
              <w:rPr>
                <w:rFonts w:ascii="Calibri" w:hAnsi="Calibri" w:cs="Arial"/>
                <w:sz w:val="18"/>
                <w:szCs w:val="18"/>
                <w:lang w:eastAsia="en-GB"/>
              </w:rPr>
              <w:t>ir</w:t>
            </w:r>
            <w:r w:rsidRPr="00194568">
              <w:rPr>
                <w:rFonts w:ascii="Calibri" w:hAnsi="Calibri" w:cs="Arial"/>
                <w:sz w:val="18"/>
                <w:szCs w:val="18"/>
                <w:lang w:eastAsia="en-GB"/>
              </w:rPr>
              <w:t xml:space="preserve"> need for affordable and comfortable </w:t>
            </w:r>
            <w:r>
              <w:rPr>
                <w:rFonts w:ascii="Calibri" w:hAnsi="Calibri" w:cs="Arial"/>
                <w:sz w:val="18"/>
                <w:szCs w:val="18"/>
                <w:lang w:eastAsia="en-GB"/>
              </w:rPr>
              <w:t>dwellings</w:t>
            </w:r>
          </w:p>
        </w:tc>
        <w:tc>
          <w:tcPr>
            <w:tcW w:w="3414" w:type="dxa"/>
          </w:tcPr>
          <w:p w:rsidR="00740098" w:rsidRPr="00450FEC" w:rsidRDefault="00740098" w:rsidP="00450FEC">
            <w:pPr>
              <w:rPr>
                <w:rFonts w:ascii="Calibri" w:hAnsi="Calibri" w:cs="Arial"/>
                <w:sz w:val="18"/>
                <w:szCs w:val="18"/>
                <w:lang w:eastAsia="en-GB"/>
              </w:rPr>
            </w:pPr>
            <w:r w:rsidRPr="00194568">
              <w:rPr>
                <w:rFonts w:ascii="Calibri" w:hAnsi="Calibri" w:cs="Arial"/>
                <w:sz w:val="18"/>
                <w:szCs w:val="18"/>
                <w:lang w:eastAsia="en-GB"/>
              </w:rPr>
              <w:t xml:space="preserve">Key partner for implementation of </w:t>
            </w:r>
            <w:r>
              <w:rPr>
                <w:rFonts w:ascii="Calibri" w:hAnsi="Calibri" w:cs="Arial"/>
                <w:sz w:val="18"/>
                <w:szCs w:val="18"/>
                <w:lang w:eastAsia="en-GB"/>
              </w:rPr>
              <w:t xml:space="preserve">the </w:t>
            </w:r>
            <w:r w:rsidRPr="00194568">
              <w:rPr>
                <w:rFonts w:ascii="Calibri" w:hAnsi="Calibri" w:cs="Arial"/>
                <w:sz w:val="18"/>
                <w:szCs w:val="18"/>
                <w:lang w:eastAsia="en-GB"/>
              </w:rPr>
              <w:t xml:space="preserve">Component 2 of the project </w:t>
            </w:r>
            <w:r>
              <w:rPr>
                <w:rFonts w:ascii="Calibri" w:hAnsi="Calibri" w:cs="Arial"/>
                <w:sz w:val="18"/>
                <w:szCs w:val="18"/>
                <w:lang w:eastAsia="en-GB"/>
              </w:rPr>
              <w:t>with respect to</w:t>
            </w:r>
            <w:r w:rsidRPr="00194568">
              <w:rPr>
                <w:rFonts w:ascii="Calibri" w:hAnsi="Calibri" w:cs="Arial"/>
                <w:sz w:val="18"/>
                <w:szCs w:val="18"/>
                <w:lang w:eastAsia="en-GB"/>
              </w:rPr>
              <w:t xml:space="preserve"> M</w:t>
            </w:r>
            <w:r>
              <w:rPr>
                <w:rFonts w:ascii="Calibri" w:hAnsi="Calibri" w:cs="Arial"/>
                <w:sz w:val="18"/>
                <w:szCs w:val="18"/>
                <w:lang w:eastAsia="en-GB"/>
              </w:rPr>
              <w:t>RV</w:t>
            </w:r>
            <w:r w:rsidRPr="00194568">
              <w:rPr>
                <w:rFonts w:ascii="Calibri" w:hAnsi="Calibri" w:cs="Arial"/>
                <w:sz w:val="18"/>
                <w:szCs w:val="18"/>
                <w:lang w:eastAsia="en-GB"/>
              </w:rPr>
              <w:t xml:space="preserve"> </w:t>
            </w:r>
            <w:r>
              <w:rPr>
                <w:rFonts w:ascii="Calibri" w:hAnsi="Calibri" w:cs="Arial"/>
                <w:sz w:val="18"/>
                <w:szCs w:val="18"/>
                <w:lang w:eastAsia="en-GB"/>
              </w:rPr>
              <w:t xml:space="preserve">set up </w:t>
            </w:r>
            <w:r w:rsidRPr="00194568">
              <w:rPr>
                <w:rFonts w:ascii="Calibri" w:hAnsi="Calibri" w:cs="Arial"/>
                <w:sz w:val="18"/>
                <w:szCs w:val="18"/>
                <w:lang w:eastAsia="en-GB"/>
              </w:rPr>
              <w:t>for the Residential Buildings sector, as well as one of the key partners for Component 3 for the pilot project on energy efficiency and renewable energy in buildings</w:t>
            </w:r>
          </w:p>
        </w:tc>
      </w:tr>
      <w:tr w:rsidR="00740098" w:rsidRPr="00450FEC" w:rsidTr="00450FEC">
        <w:tc>
          <w:tcPr>
            <w:tcW w:w="2237" w:type="dxa"/>
          </w:tcPr>
          <w:p w:rsidR="00740098" w:rsidRPr="00740098" w:rsidRDefault="00740098" w:rsidP="00450FEC">
            <w:pPr>
              <w:spacing w:before="100" w:beforeAutospacing="1" w:after="100" w:afterAutospacing="1"/>
              <w:rPr>
                <w:rFonts w:ascii="Calibri" w:hAnsi="Calibri" w:cs="Arial"/>
                <w:sz w:val="18"/>
                <w:szCs w:val="18"/>
                <w:lang w:eastAsia="en-GB"/>
              </w:rPr>
            </w:pPr>
            <w:r w:rsidRPr="00BA71CF">
              <w:rPr>
                <w:rFonts w:ascii="Calibri" w:hAnsi="Calibri"/>
                <w:color w:val="000000" w:themeColor="text1"/>
                <w:sz w:val="18"/>
                <w:szCs w:val="18"/>
              </w:rPr>
              <w:t>Ministry of Housing and Utilities</w:t>
            </w:r>
          </w:p>
        </w:tc>
        <w:tc>
          <w:tcPr>
            <w:tcW w:w="3699" w:type="dxa"/>
          </w:tcPr>
          <w:p w:rsidR="00740098" w:rsidRPr="00450FEC" w:rsidRDefault="00740098" w:rsidP="00450FEC">
            <w:pPr>
              <w:spacing w:before="100" w:beforeAutospacing="1" w:after="100" w:afterAutospacing="1"/>
              <w:rPr>
                <w:rFonts w:ascii="Calibri" w:hAnsi="Calibri" w:cs="Arial"/>
                <w:sz w:val="18"/>
                <w:szCs w:val="18"/>
                <w:lang w:eastAsia="en-GB"/>
              </w:rPr>
            </w:pPr>
            <w:r w:rsidRPr="00194568">
              <w:rPr>
                <w:rFonts w:ascii="Calibri" w:hAnsi="Calibri" w:cs="Arial"/>
                <w:sz w:val="18"/>
                <w:szCs w:val="18"/>
                <w:lang w:eastAsia="en-GB"/>
              </w:rPr>
              <w:t>Responsible for development and implementation of the national programs to ensure comfortable living conditions and enabling environment of living with reduction of the cost of housing and communal services</w:t>
            </w:r>
          </w:p>
        </w:tc>
        <w:tc>
          <w:tcPr>
            <w:tcW w:w="3414" w:type="dxa"/>
          </w:tcPr>
          <w:p w:rsidR="00740098" w:rsidRPr="00450FEC" w:rsidRDefault="00740098" w:rsidP="00450FEC">
            <w:pPr>
              <w:rPr>
                <w:rFonts w:ascii="Calibri" w:hAnsi="Calibri" w:cs="Arial"/>
                <w:sz w:val="18"/>
                <w:szCs w:val="18"/>
                <w:lang w:eastAsia="en-GB"/>
              </w:rPr>
            </w:pPr>
            <w:r w:rsidRPr="00194568">
              <w:rPr>
                <w:rFonts w:ascii="Calibri" w:hAnsi="Calibri" w:cs="Arial"/>
                <w:sz w:val="18"/>
                <w:szCs w:val="18"/>
                <w:lang w:eastAsia="en-GB"/>
              </w:rPr>
              <w:t xml:space="preserve">One of the key partners for Component 3 </w:t>
            </w:r>
            <w:r>
              <w:rPr>
                <w:rFonts w:ascii="Calibri" w:hAnsi="Calibri" w:cs="Arial"/>
                <w:sz w:val="18"/>
                <w:szCs w:val="18"/>
                <w:lang w:eastAsia="en-GB"/>
              </w:rPr>
              <w:t>with respect to</w:t>
            </w:r>
            <w:r w:rsidRPr="00194568">
              <w:rPr>
                <w:rFonts w:ascii="Calibri" w:hAnsi="Calibri" w:cs="Arial"/>
                <w:sz w:val="18"/>
                <w:szCs w:val="18"/>
                <w:lang w:eastAsia="en-GB"/>
              </w:rPr>
              <w:t xml:space="preserve"> the pilot project o</w:t>
            </w:r>
            <w:r>
              <w:rPr>
                <w:rFonts w:ascii="Calibri" w:hAnsi="Calibri" w:cs="Arial"/>
                <w:sz w:val="18"/>
                <w:szCs w:val="18"/>
                <w:lang w:eastAsia="en-GB"/>
              </w:rPr>
              <w:t>n</w:t>
            </w:r>
            <w:r w:rsidRPr="00194568">
              <w:rPr>
                <w:rFonts w:ascii="Calibri" w:hAnsi="Calibri" w:cs="Arial"/>
                <w:sz w:val="18"/>
                <w:szCs w:val="18"/>
                <w:lang w:eastAsia="en-GB"/>
              </w:rPr>
              <w:t xml:space="preserve"> energy-efficient public lighting and efficiency in heat supply systems</w:t>
            </w:r>
          </w:p>
        </w:tc>
      </w:tr>
      <w:tr w:rsidR="00570096" w:rsidRPr="00450FEC" w:rsidTr="00450FEC">
        <w:tc>
          <w:tcPr>
            <w:tcW w:w="2237" w:type="dxa"/>
          </w:tcPr>
          <w:p w:rsidR="00570096" w:rsidRPr="00450FEC" w:rsidRDefault="00570096" w:rsidP="00450FEC">
            <w:pPr>
              <w:rPr>
                <w:rFonts w:ascii="Calibri" w:hAnsi="Calibri" w:cs="Arial"/>
                <w:sz w:val="18"/>
                <w:szCs w:val="18"/>
                <w:lang w:eastAsia="en-GB"/>
              </w:rPr>
            </w:pPr>
            <w:r w:rsidRPr="00450FEC">
              <w:rPr>
                <w:rFonts w:ascii="Calibri" w:hAnsi="Calibri" w:cs="Arial"/>
                <w:sz w:val="18"/>
                <w:szCs w:val="18"/>
                <w:lang w:eastAsia="en-GB"/>
              </w:rPr>
              <w:t>National Academy of Sciences: Institute of Nature Management</w:t>
            </w:r>
          </w:p>
          <w:p w:rsidR="00570096" w:rsidRPr="00450FEC" w:rsidRDefault="00570096" w:rsidP="00450FEC">
            <w:pPr>
              <w:widowControl w:val="0"/>
              <w:tabs>
                <w:tab w:val="left" w:pos="220"/>
                <w:tab w:val="left" w:pos="720"/>
              </w:tabs>
              <w:autoSpaceDE w:val="0"/>
              <w:autoSpaceDN w:val="0"/>
              <w:adjustRightInd w:val="0"/>
              <w:spacing w:after="293" w:line="340" w:lineRule="atLeast"/>
              <w:rPr>
                <w:rFonts w:ascii="Calibri" w:hAnsi="Calibri" w:cs="Times"/>
                <w:color w:val="000000"/>
                <w:sz w:val="18"/>
                <w:szCs w:val="18"/>
              </w:rPr>
            </w:pPr>
            <w:r w:rsidRPr="00450FEC">
              <w:rPr>
                <w:rFonts w:ascii="Calibri" w:hAnsi="Calibri"/>
                <w:color w:val="000000"/>
                <w:sz w:val="18"/>
                <w:szCs w:val="18"/>
              </w:rPr>
              <w:t xml:space="preserve"> </w:t>
            </w:r>
            <w:r w:rsidRPr="00450FEC">
              <w:rPr>
                <w:rFonts w:ascii="MS Gothic" w:eastAsia="MS Gothic" w:hAnsi="MS Gothic" w:cs="MS Gothic" w:hint="eastAsia"/>
                <w:color w:val="000000"/>
                <w:sz w:val="18"/>
                <w:szCs w:val="18"/>
              </w:rPr>
              <w:t> </w:t>
            </w:r>
          </w:p>
          <w:p w:rsidR="00570096" w:rsidRPr="00450FEC" w:rsidRDefault="00570096" w:rsidP="00450FEC">
            <w:pPr>
              <w:rPr>
                <w:rFonts w:ascii="Calibri" w:hAnsi="Calibri"/>
                <w:sz w:val="18"/>
                <w:szCs w:val="18"/>
                <w:u w:val="single"/>
              </w:rPr>
            </w:pPr>
          </w:p>
        </w:tc>
        <w:tc>
          <w:tcPr>
            <w:tcW w:w="3699" w:type="dxa"/>
          </w:tcPr>
          <w:p w:rsidR="00570096" w:rsidRPr="00450FEC" w:rsidRDefault="00570096" w:rsidP="00450FEC">
            <w:pPr>
              <w:rPr>
                <w:rFonts w:ascii="Calibri" w:hAnsi="Calibri" w:cs="Arial"/>
                <w:sz w:val="18"/>
                <w:szCs w:val="18"/>
                <w:lang w:eastAsia="en-GB"/>
              </w:rPr>
            </w:pPr>
            <w:r w:rsidRPr="00450FEC">
              <w:rPr>
                <w:rFonts w:ascii="Calibri" w:hAnsi="Calibri" w:cs="Arial"/>
                <w:sz w:val="18"/>
                <w:szCs w:val="18"/>
                <w:lang w:eastAsia="en-GB"/>
              </w:rPr>
              <w:t>Research in the area of natural resource management, in particular on peatland restoration and eco-system-based GHG emission accounting</w:t>
            </w:r>
          </w:p>
        </w:tc>
        <w:tc>
          <w:tcPr>
            <w:tcW w:w="3414" w:type="dxa"/>
          </w:tcPr>
          <w:p w:rsidR="00570096" w:rsidRPr="00450FEC" w:rsidRDefault="00570096" w:rsidP="00450FEC">
            <w:pPr>
              <w:rPr>
                <w:rFonts w:ascii="Calibri" w:hAnsi="Calibri" w:cs="Arial"/>
                <w:sz w:val="18"/>
                <w:szCs w:val="18"/>
                <w:lang w:eastAsia="en-GB"/>
              </w:rPr>
            </w:pPr>
            <w:r w:rsidRPr="00450FEC">
              <w:rPr>
                <w:rFonts w:ascii="Calibri" w:hAnsi="Calibri" w:cs="Arial"/>
                <w:sz w:val="18"/>
                <w:szCs w:val="18"/>
                <w:lang w:eastAsia="en-GB"/>
              </w:rPr>
              <w:t>Partner on Component 2: design of appropriate MRV approaches and methodologies for AFOLU sector, as well as on Component 3 on AFOLU pilot MRVs</w:t>
            </w:r>
          </w:p>
        </w:tc>
      </w:tr>
      <w:tr w:rsidR="00570096" w:rsidRPr="00450FEC" w:rsidTr="00450FEC">
        <w:tc>
          <w:tcPr>
            <w:tcW w:w="2237" w:type="dxa"/>
          </w:tcPr>
          <w:p w:rsidR="00570096" w:rsidRPr="00450FEC" w:rsidRDefault="00570096" w:rsidP="00450FEC">
            <w:pPr>
              <w:rPr>
                <w:rFonts w:ascii="Calibri" w:hAnsi="Calibri" w:cs="Arial"/>
                <w:sz w:val="18"/>
                <w:szCs w:val="18"/>
                <w:lang w:eastAsia="en-GB"/>
              </w:rPr>
            </w:pPr>
            <w:r w:rsidRPr="00450FEC">
              <w:rPr>
                <w:rFonts w:ascii="Calibri" w:hAnsi="Calibri" w:cs="Arial"/>
                <w:sz w:val="18"/>
                <w:szCs w:val="18"/>
                <w:lang w:eastAsia="en-GB"/>
              </w:rPr>
              <w:t>Partner Municipalities</w:t>
            </w:r>
          </w:p>
        </w:tc>
        <w:tc>
          <w:tcPr>
            <w:tcW w:w="3699" w:type="dxa"/>
          </w:tcPr>
          <w:p w:rsidR="00570096" w:rsidRPr="00450FEC" w:rsidRDefault="00570096" w:rsidP="00450FEC">
            <w:pPr>
              <w:rPr>
                <w:rFonts w:ascii="Calibri" w:hAnsi="Calibri" w:cs="Arial"/>
                <w:sz w:val="18"/>
                <w:szCs w:val="18"/>
                <w:lang w:eastAsia="en-GB"/>
              </w:rPr>
            </w:pPr>
            <w:r w:rsidRPr="00450FEC">
              <w:rPr>
                <w:rFonts w:ascii="Calibri" w:hAnsi="Calibri" w:cs="Arial"/>
                <w:sz w:val="18"/>
                <w:szCs w:val="18"/>
                <w:lang w:eastAsia="en-GB"/>
              </w:rPr>
              <w:t>Development and implementation of the Sustainable Energy Action Plans (SEAPs) and other appropriate urban mitigation actions</w:t>
            </w:r>
          </w:p>
        </w:tc>
        <w:tc>
          <w:tcPr>
            <w:tcW w:w="3414" w:type="dxa"/>
          </w:tcPr>
          <w:p w:rsidR="00570096" w:rsidRPr="00450FEC" w:rsidRDefault="00570096" w:rsidP="00450FEC">
            <w:pPr>
              <w:rPr>
                <w:rFonts w:ascii="Calibri" w:hAnsi="Calibri" w:cs="Arial"/>
                <w:sz w:val="18"/>
                <w:szCs w:val="18"/>
                <w:lang w:eastAsia="en-GB"/>
              </w:rPr>
            </w:pPr>
            <w:r w:rsidRPr="00450FEC">
              <w:rPr>
                <w:rFonts w:ascii="Calibri" w:hAnsi="Calibri" w:cs="Arial"/>
                <w:sz w:val="18"/>
                <w:szCs w:val="18"/>
                <w:lang w:eastAsia="en-GB"/>
              </w:rPr>
              <w:t>Partners for design and implementation of pilot MRVs in urban sectors under Component 3</w:t>
            </w:r>
          </w:p>
        </w:tc>
      </w:tr>
    </w:tbl>
    <w:p w:rsidR="00570096" w:rsidRPr="00450FEC" w:rsidRDefault="00570096" w:rsidP="009F7DEE">
      <w:pPr>
        <w:rPr>
          <w:rFonts w:ascii="Calibri" w:hAnsi="Calibri"/>
          <w:b/>
          <w:color w:val="000000"/>
          <w:sz w:val="18"/>
          <w:szCs w:val="18"/>
        </w:rPr>
      </w:pPr>
    </w:p>
    <w:p w:rsidR="00570096" w:rsidRPr="00450FEC" w:rsidRDefault="00570096">
      <w:pPr>
        <w:rPr>
          <w:rFonts w:ascii="Calibri" w:eastAsia="SimSun" w:hAnsi="Calibri"/>
          <w:smallCaps/>
          <w:color w:val="000000"/>
          <w:spacing w:val="-2"/>
          <w:sz w:val="18"/>
          <w:szCs w:val="18"/>
        </w:rPr>
      </w:pPr>
      <w:r w:rsidRPr="00450FEC">
        <w:rPr>
          <w:rFonts w:ascii="Calibri" w:hAnsi="Calibri"/>
          <w:b/>
          <w:color w:val="000000"/>
          <w:sz w:val="18"/>
          <w:szCs w:val="18"/>
        </w:rPr>
        <w:br w:type="page"/>
      </w:r>
    </w:p>
    <w:p w:rsidR="00570096" w:rsidRPr="00450FEC" w:rsidRDefault="00570096" w:rsidP="00570096">
      <w:pPr>
        <w:pStyle w:val="Heading1"/>
        <w:numPr>
          <w:ilvl w:val="0"/>
          <w:numId w:val="0"/>
        </w:numPr>
        <w:ind w:left="720" w:hanging="720"/>
        <w:rPr>
          <w:rFonts w:ascii="Calibri" w:hAnsi="Calibri"/>
          <w:b w:val="0"/>
          <w:color w:val="000000"/>
          <w:sz w:val="18"/>
          <w:szCs w:val="18"/>
        </w:rPr>
      </w:pPr>
      <w:bookmarkStart w:id="59" w:name="_Toc523920242"/>
      <w:r w:rsidRPr="00450FEC">
        <w:rPr>
          <w:rFonts w:ascii="Calibri" w:hAnsi="Calibri"/>
          <w:b w:val="0"/>
          <w:color w:val="000000"/>
          <w:sz w:val="18"/>
          <w:szCs w:val="18"/>
        </w:rPr>
        <w:t>Annex G. Gender Analysis and Action Plan</w:t>
      </w:r>
      <w:bookmarkEnd w:id="59"/>
      <w:r w:rsidRPr="00450FEC">
        <w:rPr>
          <w:rFonts w:ascii="Calibri" w:hAnsi="Calibri"/>
          <w:b w:val="0"/>
          <w:color w:val="000000"/>
          <w:sz w:val="18"/>
          <w:szCs w:val="18"/>
        </w:rPr>
        <w:t xml:space="preserve"> </w:t>
      </w:r>
    </w:p>
    <w:p w:rsidR="006D4148" w:rsidRPr="00450FEC" w:rsidRDefault="006D4148" w:rsidP="006D4148">
      <w:pPr>
        <w:pStyle w:val="ColorfulList-Accent11"/>
        <w:spacing w:after="60"/>
        <w:rPr>
          <w:rFonts w:ascii="Calibri" w:hAnsi="Calibri"/>
          <w:sz w:val="18"/>
          <w:szCs w:val="18"/>
        </w:rPr>
      </w:pPr>
    </w:p>
    <w:p w:rsidR="00570096" w:rsidRPr="00450FEC" w:rsidRDefault="00570096" w:rsidP="00570096">
      <w:pPr>
        <w:tabs>
          <w:tab w:val="left" w:pos="284"/>
        </w:tabs>
        <w:rPr>
          <w:rFonts w:ascii="Calibri" w:hAnsi="Calibri"/>
          <w:b/>
          <w:sz w:val="18"/>
          <w:szCs w:val="18"/>
        </w:rPr>
      </w:pPr>
      <w:r w:rsidRPr="00450FEC">
        <w:rPr>
          <w:rFonts w:ascii="Calibri" w:hAnsi="Calibri"/>
          <w:b/>
          <w:sz w:val="18"/>
          <w:szCs w:val="18"/>
        </w:rPr>
        <w:t>I.</w:t>
      </w:r>
      <w:r w:rsidRPr="00450FEC">
        <w:rPr>
          <w:rFonts w:ascii="Calibri" w:hAnsi="Calibri"/>
          <w:b/>
          <w:sz w:val="18"/>
          <w:szCs w:val="18"/>
        </w:rPr>
        <w:tab/>
        <w:t>Introduction</w:t>
      </w:r>
    </w:p>
    <w:p w:rsidR="00570096" w:rsidRPr="00450FEC" w:rsidRDefault="00570096" w:rsidP="00570096">
      <w:pPr>
        <w:rPr>
          <w:rFonts w:ascii="Calibri" w:hAnsi="Calibri"/>
          <w:sz w:val="18"/>
          <w:szCs w:val="18"/>
        </w:rPr>
      </w:pPr>
    </w:p>
    <w:p w:rsidR="00570096" w:rsidRPr="00450FEC" w:rsidRDefault="00570096" w:rsidP="00570096">
      <w:pPr>
        <w:rPr>
          <w:rFonts w:ascii="Calibri" w:hAnsi="Calibri"/>
          <w:sz w:val="18"/>
          <w:szCs w:val="18"/>
        </w:rPr>
      </w:pPr>
      <w:r w:rsidRPr="00450FEC">
        <w:rPr>
          <w:rFonts w:ascii="Calibri" w:hAnsi="Calibri"/>
          <w:sz w:val="18"/>
          <w:szCs w:val="18"/>
        </w:rPr>
        <w:t xml:space="preserve">This assessment aims to provide an overview of the gender situation in Belarus, identify gender issues that may be relevant to the project, and to examine potential gender mainstreaming opportunities. The assessment was based on available data from studies conducted by the Government of Belarus, donor agencies, and multilateral development banks.  </w:t>
      </w:r>
    </w:p>
    <w:p w:rsidR="00570096" w:rsidRPr="00450FEC" w:rsidRDefault="00570096" w:rsidP="00570096">
      <w:pPr>
        <w:rPr>
          <w:rFonts w:ascii="Calibri" w:hAnsi="Calibri"/>
          <w:sz w:val="18"/>
          <w:szCs w:val="18"/>
        </w:rPr>
      </w:pPr>
    </w:p>
    <w:p w:rsidR="00570096" w:rsidRPr="00450FEC" w:rsidRDefault="00570096" w:rsidP="00570096">
      <w:pPr>
        <w:tabs>
          <w:tab w:val="left" w:pos="284"/>
        </w:tabs>
        <w:rPr>
          <w:rFonts w:ascii="Calibri" w:hAnsi="Calibri"/>
          <w:b/>
          <w:sz w:val="18"/>
          <w:szCs w:val="18"/>
        </w:rPr>
      </w:pPr>
      <w:r w:rsidRPr="00450FEC">
        <w:rPr>
          <w:rFonts w:ascii="Calibri" w:hAnsi="Calibri"/>
          <w:b/>
          <w:sz w:val="18"/>
          <w:szCs w:val="18"/>
        </w:rPr>
        <w:t>II.</w:t>
      </w:r>
      <w:r w:rsidRPr="00450FEC">
        <w:rPr>
          <w:rFonts w:ascii="Calibri" w:hAnsi="Calibri"/>
          <w:b/>
          <w:sz w:val="18"/>
          <w:szCs w:val="18"/>
        </w:rPr>
        <w:tab/>
        <w:t>General gender context</w:t>
      </w:r>
    </w:p>
    <w:p w:rsidR="00570096" w:rsidRPr="00450FEC" w:rsidRDefault="00570096" w:rsidP="00570096">
      <w:pPr>
        <w:tabs>
          <w:tab w:val="left" w:pos="284"/>
        </w:tabs>
        <w:spacing w:after="60"/>
        <w:rPr>
          <w:rFonts w:ascii="Calibri" w:hAnsi="Calibri"/>
          <w:b/>
          <w:sz w:val="18"/>
          <w:szCs w:val="18"/>
        </w:rPr>
      </w:pPr>
    </w:p>
    <w:p w:rsidR="00570096" w:rsidRPr="00450FEC" w:rsidRDefault="00570096" w:rsidP="00570096">
      <w:pPr>
        <w:rPr>
          <w:rFonts w:ascii="Calibri" w:hAnsi="Calibri"/>
          <w:sz w:val="18"/>
          <w:szCs w:val="18"/>
        </w:rPr>
      </w:pPr>
      <w:r w:rsidRPr="00450FEC">
        <w:rPr>
          <w:rFonts w:ascii="Calibri" w:hAnsi="Calibri"/>
          <w:sz w:val="18"/>
          <w:szCs w:val="18"/>
        </w:rPr>
        <w:t xml:space="preserve">Belarus is ranked high on the OECD “gender index”. It has high level of female human development indicators and gender-neutral legislation. In particular, Belarusian women are more educated than men, have a high level of labor force participation, and are represented in politics. </w:t>
      </w:r>
    </w:p>
    <w:p w:rsidR="00570096" w:rsidRPr="00450FEC" w:rsidRDefault="00570096" w:rsidP="00570096">
      <w:pPr>
        <w:rPr>
          <w:rFonts w:ascii="Calibri" w:hAnsi="Calibri"/>
          <w:sz w:val="18"/>
          <w:szCs w:val="18"/>
        </w:rPr>
      </w:pPr>
    </w:p>
    <w:p w:rsidR="00570096" w:rsidRPr="00450FEC" w:rsidRDefault="00570096" w:rsidP="00570096">
      <w:pPr>
        <w:rPr>
          <w:rFonts w:ascii="Calibri" w:eastAsia="SimSun" w:hAnsi="Calibri"/>
          <w:sz w:val="18"/>
          <w:szCs w:val="18"/>
        </w:rPr>
      </w:pPr>
      <w:r w:rsidRPr="00450FEC">
        <w:rPr>
          <w:rFonts w:ascii="Calibri" w:hAnsi="Calibri"/>
          <w:sz w:val="18"/>
          <w:szCs w:val="18"/>
        </w:rPr>
        <w:t xml:space="preserve">Belarus became one of 27 countries in the world that achieved the goal of the women’s participation in the decision making process. Fifty four women out of 174 delegates of both Chambers were selected to the National Assembly in 2012; this indicator was achieved thanks to the introduction of a quota for women. </w:t>
      </w:r>
    </w:p>
    <w:p w:rsidR="00570096" w:rsidRPr="00450FEC" w:rsidRDefault="00570096" w:rsidP="00570096">
      <w:pPr>
        <w:rPr>
          <w:rFonts w:ascii="Calibri" w:hAnsi="Calibri"/>
          <w:sz w:val="18"/>
          <w:szCs w:val="18"/>
        </w:rPr>
      </w:pPr>
    </w:p>
    <w:p w:rsidR="00570096" w:rsidRPr="00450FEC" w:rsidRDefault="00570096" w:rsidP="00570096">
      <w:pPr>
        <w:rPr>
          <w:rFonts w:ascii="Calibri" w:hAnsi="Calibri"/>
          <w:sz w:val="18"/>
          <w:szCs w:val="18"/>
        </w:rPr>
      </w:pPr>
      <w:r w:rsidRPr="00450FEC">
        <w:rPr>
          <w:rFonts w:ascii="Calibri" w:hAnsi="Calibri"/>
          <w:sz w:val="18"/>
          <w:szCs w:val="18"/>
        </w:rPr>
        <w:t xml:space="preserve">In spite of their higher educational level, women are worse off than men in economic opportunities and earnings. In particular, women on average earn less than men, are less likely to be represented at the top levels in politics and public administration </w:t>
      </w:r>
    </w:p>
    <w:p w:rsidR="00570096" w:rsidRPr="00450FEC" w:rsidRDefault="00570096" w:rsidP="00570096">
      <w:pPr>
        <w:rPr>
          <w:rFonts w:ascii="Calibri" w:hAnsi="Calibri"/>
          <w:sz w:val="18"/>
          <w:szCs w:val="18"/>
        </w:rPr>
      </w:pPr>
    </w:p>
    <w:p w:rsidR="00570096" w:rsidRPr="00450FEC" w:rsidRDefault="00570096" w:rsidP="00570096">
      <w:pPr>
        <w:rPr>
          <w:rFonts w:ascii="Calibri" w:hAnsi="Calibri"/>
          <w:sz w:val="18"/>
          <w:szCs w:val="18"/>
        </w:rPr>
      </w:pPr>
      <w:r w:rsidRPr="00450FEC">
        <w:rPr>
          <w:rFonts w:ascii="Calibri" w:hAnsi="Calibri"/>
          <w:sz w:val="18"/>
          <w:szCs w:val="18"/>
        </w:rPr>
        <w:t xml:space="preserve">There is a lack of regular, detailed gender disaggregated statistics in Belarus. Existing sources of gender statistics provided sporadic information and are not regularly updated. </w:t>
      </w:r>
    </w:p>
    <w:p w:rsidR="00570096" w:rsidRPr="00450FEC" w:rsidRDefault="00570096" w:rsidP="00570096">
      <w:pPr>
        <w:rPr>
          <w:rFonts w:ascii="Calibri" w:hAnsi="Calibri"/>
          <w:sz w:val="18"/>
          <w:szCs w:val="18"/>
        </w:rPr>
      </w:pPr>
    </w:p>
    <w:p w:rsidR="00570096" w:rsidRPr="00450FEC" w:rsidRDefault="00570096" w:rsidP="00570096">
      <w:pPr>
        <w:rPr>
          <w:rFonts w:ascii="Calibri" w:hAnsi="Calibri"/>
          <w:sz w:val="18"/>
          <w:szCs w:val="18"/>
        </w:rPr>
      </w:pPr>
      <w:r w:rsidRPr="00450FEC">
        <w:rPr>
          <w:rFonts w:ascii="Calibri" w:hAnsi="Calibri"/>
          <w:sz w:val="18"/>
          <w:szCs w:val="18"/>
        </w:rPr>
        <w:t xml:space="preserve">There is a very high level of structural segregation in the labor market in Belarus. Women are concentrated in traditional female dominated sectors, such as health and education, whereas in the priority NDC sectors, share of women in total work force is less than 50%, i.e. in forestry - 31%, in agriculture – 41%, in municipal (housing and communal) services – 36%. On other side, as beneficiaries of products and services from these sectors, women’s role is more pronounced. </w:t>
      </w:r>
    </w:p>
    <w:p w:rsidR="00570096" w:rsidRPr="00450FEC" w:rsidRDefault="00570096" w:rsidP="00570096">
      <w:pPr>
        <w:rPr>
          <w:rFonts w:ascii="Calibri" w:hAnsi="Calibri"/>
          <w:sz w:val="18"/>
          <w:szCs w:val="18"/>
        </w:rPr>
      </w:pPr>
    </w:p>
    <w:p w:rsidR="00570096" w:rsidRPr="00450FEC" w:rsidRDefault="00570096" w:rsidP="00570096">
      <w:pPr>
        <w:ind w:left="426" w:hanging="426"/>
        <w:rPr>
          <w:rFonts w:ascii="Calibri" w:hAnsi="Calibri"/>
          <w:b/>
          <w:sz w:val="18"/>
          <w:szCs w:val="18"/>
        </w:rPr>
      </w:pPr>
      <w:r w:rsidRPr="00450FEC">
        <w:rPr>
          <w:rFonts w:ascii="Calibri" w:hAnsi="Calibri"/>
          <w:b/>
          <w:sz w:val="18"/>
          <w:szCs w:val="18"/>
        </w:rPr>
        <w:t>III.</w:t>
      </w:r>
      <w:r w:rsidRPr="00450FEC">
        <w:rPr>
          <w:rFonts w:ascii="Calibri" w:hAnsi="Calibri"/>
          <w:b/>
          <w:sz w:val="18"/>
          <w:szCs w:val="18"/>
        </w:rPr>
        <w:tab/>
        <w:t>Legal and Administrative Framework Protecting Women and Promoting Gender Equality</w:t>
      </w:r>
    </w:p>
    <w:p w:rsidR="00570096" w:rsidRPr="00450FEC" w:rsidRDefault="00570096" w:rsidP="00570096">
      <w:pPr>
        <w:rPr>
          <w:rFonts w:ascii="Calibri" w:hAnsi="Calibri"/>
          <w:sz w:val="18"/>
          <w:szCs w:val="18"/>
        </w:rPr>
      </w:pPr>
    </w:p>
    <w:p w:rsidR="00570096" w:rsidRPr="00450FEC" w:rsidRDefault="00570096" w:rsidP="00570096">
      <w:pPr>
        <w:rPr>
          <w:rFonts w:ascii="Calibri" w:eastAsia="SimSun" w:hAnsi="Calibri"/>
          <w:sz w:val="18"/>
          <w:szCs w:val="18"/>
        </w:rPr>
      </w:pPr>
      <w:r w:rsidRPr="00377368">
        <w:rPr>
          <w:rFonts w:ascii="Calibri" w:eastAsia="SimSun" w:hAnsi="Calibri"/>
          <w:sz w:val="18"/>
          <w:szCs w:val="18"/>
        </w:rPr>
        <w:t xml:space="preserve">Belarusian Constitution declares that </w:t>
      </w:r>
      <w:r w:rsidRPr="00450FEC">
        <w:rPr>
          <w:rFonts w:ascii="Calibri" w:eastAsia="SimSun" w:hAnsi="Calibri"/>
          <w:sz w:val="18"/>
          <w:szCs w:val="18"/>
        </w:rPr>
        <w:t>all citizens «</w:t>
      </w:r>
      <w:r w:rsidRPr="00377368">
        <w:rPr>
          <w:rFonts w:ascii="Calibri" w:eastAsia="SimSun" w:hAnsi="Calibri"/>
          <w:sz w:val="18"/>
          <w:szCs w:val="18"/>
        </w:rPr>
        <w:t>Principles of equality and non-discrimination before the law in family relations, educational, professional, social and political, cultural, and other spheres</w:t>
      </w:r>
      <w:r w:rsidRPr="00450FEC">
        <w:rPr>
          <w:rFonts w:ascii="Calibri" w:hAnsi="Calibri"/>
          <w:sz w:val="18"/>
          <w:szCs w:val="18"/>
        </w:rPr>
        <w:t>“</w:t>
      </w:r>
      <w:r w:rsidRPr="00377368">
        <w:rPr>
          <w:rFonts w:ascii="Calibri" w:eastAsia="SimSun" w:hAnsi="Calibri"/>
          <w:sz w:val="18"/>
          <w:szCs w:val="18"/>
        </w:rPr>
        <w:t xml:space="preserve"> are stated in the </w:t>
      </w:r>
      <w:r w:rsidRPr="00450FEC">
        <w:rPr>
          <w:rFonts w:ascii="Calibri" w:hAnsi="Calibri"/>
          <w:sz w:val="18"/>
          <w:szCs w:val="18"/>
        </w:rPr>
        <w:t xml:space="preserve">Constitution (Art. 22, 32, 42), the Family and Marriage Code (Art. 20), and the Labor Code (Art. 14, 19). Other legal documents of Belarus are gender neutral. Thus, there is a legal and regulatory base where gender equality is fixed, but it doesn't contain mechanisms of real protection of these rights in case of their violation. </w:t>
      </w:r>
    </w:p>
    <w:p w:rsidR="00570096" w:rsidRPr="00450FEC" w:rsidRDefault="00570096" w:rsidP="00570096">
      <w:pPr>
        <w:rPr>
          <w:rFonts w:ascii="Calibri" w:eastAsia="SimSun" w:hAnsi="Calibri"/>
          <w:sz w:val="18"/>
          <w:szCs w:val="18"/>
        </w:rPr>
      </w:pPr>
    </w:p>
    <w:p w:rsidR="00570096" w:rsidRPr="00450FEC" w:rsidRDefault="00570096" w:rsidP="00570096">
      <w:pPr>
        <w:rPr>
          <w:rFonts w:ascii="Calibri" w:eastAsia="SimSun" w:hAnsi="Calibri"/>
          <w:sz w:val="18"/>
          <w:szCs w:val="18"/>
        </w:rPr>
      </w:pPr>
      <w:r w:rsidRPr="00450FEC">
        <w:rPr>
          <w:rFonts w:ascii="Calibri" w:hAnsi="Calibri"/>
          <w:sz w:val="18"/>
          <w:szCs w:val="18"/>
        </w:rPr>
        <w:t xml:space="preserve">Belarus has signed and ratified a set of basic UN documents aimed at protection of women’s interests and achievement of gender equality: Convention on the elimination of all forms of discrimination against women (CEDAW), Additional Protocol to this Convention (2004); Declaration of IV World conference on women (Beijing, 1995), United Nations Millennium Declaration. International commitments of Belarus suggest that national gender policy is framed by Belarusian state and the state defines gender equality as one of its priorities. </w:t>
      </w:r>
    </w:p>
    <w:p w:rsidR="00570096" w:rsidRPr="00450FEC" w:rsidRDefault="00570096" w:rsidP="00570096">
      <w:pPr>
        <w:rPr>
          <w:rFonts w:ascii="Calibri" w:hAnsi="Calibri"/>
          <w:sz w:val="18"/>
          <w:szCs w:val="18"/>
        </w:rPr>
      </w:pPr>
    </w:p>
    <w:p w:rsidR="00570096" w:rsidRPr="00450FEC" w:rsidRDefault="00570096" w:rsidP="00570096">
      <w:pPr>
        <w:rPr>
          <w:rFonts w:ascii="Calibri" w:eastAsia="SimSun" w:hAnsi="Calibri"/>
          <w:sz w:val="18"/>
          <w:szCs w:val="18"/>
        </w:rPr>
      </w:pPr>
      <w:r w:rsidRPr="00450FEC">
        <w:rPr>
          <w:rFonts w:ascii="Calibri" w:hAnsi="Calibri"/>
          <w:sz w:val="18"/>
          <w:szCs w:val="18"/>
        </w:rPr>
        <w:t xml:space="preserve">National action plans to achieve gender equality serve as the main legal instrument of gender policy. Coordination body in the sphere of gender equality is the National Council on gender policy at the Council of Ministers of Belarus. In the Ministry of labor and social protection there is a department of population, gender and family policy. Local Executive Committees have departments of targeted social assistance and gender issues. Despite the presence of all these institutions and tools in Belarus, gender approach is not used while developing state plans and programs, gender analysis of taken decisions is not used either. </w:t>
      </w:r>
    </w:p>
    <w:p w:rsidR="00570096" w:rsidRPr="00450FEC" w:rsidRDefault="00570096" w:rsidP="00570096">
      <w:pPr>
        <w:rPr>
          <w:rFonts w:ascii="Calibri" w:hAnsi="Calibri"/>
          <w:sz w:val="18"/>
          <w:szCs w:val="18"/>
        </w:rPr>
      </w:pPr>
    </w:p>
    <w:p w:rsidR="00570096" w:rsidRPr="00450FEC" w:rsidRDefault="00570096" w:rsidP="00570096">
      <w:pPr>
        <w:tabs>
          <w:tab w:val="left" w:pos="567"/>
        </w:tabs>
        <w:rPr>
          <w:rFonts w:ascii="Calibri" w:hAnsi="Calibri"/>
          <w:b/>
          <w:sz w:val="18"/>
          <w:szCs w:val="18"/>
        </w:rPr>
      </w:pPr>
      <w:r w:rsidRPr="00450FEC">
        <w:rPr>
          <w:rFonts w:ascii="Calibri" w:hAnsi="Calibri"/>
          <w:b/>
          <w:sz w:val="18"/>
          <w:szCs w:val="18"/>
        </w:rPr>
        <w:t>IV.</w:t>
      </w:r>
      <w:r w:rsidRPr="00450FEC">
        <w:rPr>
          <w:rFonts w:ascii="Calibri" w:hAnsi="Calibri"/>
          <w:b/>
          <w:sz w:val="18"/>
          <w:szCs w:val="18"/>
        </w:rPr>
        <w:tab/>
        <w:t xml:space="preserve">Gender Issues in Climate change </w:t>
      </w:r>
    </w:p>
    <w:p w:rsidR="00570096" w:rsidRPr="00450FEC" w:rsidRDefault="00570096" w:rsidP="00570096">
      <w:pPr>
        <w:rPr>
          <w:rFonts w:ascii="Calibri" w:hAnsi="Calibri"/>
          <w:sz w:val="18"/>
          <w:szCs w:val="18"/>
        </w:rPr>
      </w:pPr>
    </w:p>
    <w:p w:rsidR="00570096" w:rsidRPr="00450FEC" w:rsidRDefault="00570096" w:rsidP="00570096">
      <w:pPr>
        <w:rPr>
          <w:rFonts w:ascii="Calibri" w:eastAsia="SimSun" w:hAnsi="Calibri"/>
          <w:sz w:val="18"/>
          <w:szCs w:val="18"/>
        </w:rPr>
      </w:pPr>
      <w:r w:rsidRPr="00450FEC">
        <w:rPr>
          <w:rFonts w:ascii="Calibri" w:hAnsi="Calibri"/>
          <w:sz w:val="18"/>
          <w:szCs w:val="18"/>
        </w:rPr>
        <w:t xml:space="preserve">Climate change is not only one of the greatest environmental and development challenges facing the world today, it is one that will have critical impacts on human rights and inequalities, including gender inequality. At the Climate Change Conference in Marrakesh (COP22), Parties to the UN Framework Convention on Climate Change (UNFCCC) reiterated their commitment to mainstreaming gender in climate action and the UNFCCC process, providing substantial instructions in a stand-alone decision on gender. </w:t>
      </w:r>
    </w:p>
    <w:p w:rsidR="00570096" w:rsidRPr="00450FEC" w:rsidRDefault="00570096" w:rsidP="00570096">
      <w:pPr>
        <w:rPr>
          <w:rFonts w:ascii="Calibri" w:hAnsi="Calibri"/>
          <w:sz w:val="18"/>
          <w:szCs w:val="18"/>
        </w:rPr>
      </w:pPr>
    </w:p>
    <w:p w:rsidR="00570096" w:rsidRPr="00450FEC" w:rsidRDefault="00570096" w:rsidP="00570096">
      <w:pPr>
        <w:rPr>
          <w:rFonts w:ascii="Calibri" w:eastAsia="SimSun" w:hAnsi="Calibri"/>
          <w:sz w:val="18"/>
          <w:szCs w:val="18"/>
        </w:rPr>
      </w:pPr>
      <w:r w:rsidRPr="00450FEC">
        <w:rPr>
          <w:rFonts w:ascii="Calibri" w:hAnsi="Calibri"/>
          <w:sz w:val="18"/>
          <w:szCs w:val="18"/>
        </w:rPr>
        <w:t xml:space="preserve">The primary objective of gender analysis in the context of the proposed project is to understand how women and men are affected by the problem that the project will address, i.e. insufficient capacities in Belarus to implement market-based climate finance mechanisms. A secondary objective is to identify opportunities when women, in particular, can act as agents of change, therefore improving the overall effectiveness of climate action. To help ensure that pilot MRV projects under Component 3 undertake such gender assessment, Table below provides specific information to consider when designing pilot MRV systems. </w:t>
      </w:r>
    </w:p>
    <w:p w:rsidR="00570096" w:rsidRPr="00450FEC" w:rsidRDefault="00570096" w:rsidP="00570096">
      <w:pPr>
        <w:rPr>
          <w:rFonts w:ascii="Calibri" w:hAnsi="Calibri" w:cs="Arial"/>
          <w:color w:val="000000"/>
          <w:sz w:val="18"/>
          <w:szCs w:val="18"/>
        </w:rPr>
      </w:pPr>
    </w:p>
    <w:tbl>
      <w:tblPr>
        <w:tblStyle w:val="TableGrid"/>
        <w:tblW w:w="9351" w:type="dxa"/>
        <w:tblLook w:val="04A0" w:firstRow="1" w:lastRow="0" w:firstColumn="1" w:lastColumn="0" w:noHBand="0" w:noVBand="1"/>
      </w:tblPr>
      <w:tblGrid>
        <w:gridCol w:w="1718"/>
        <w:gridCol w:w="3947"/>
        <w:gridCol w:w="3686"/>
      </w:tblGrid>
      <w:tr w:rsidR="00570096" w:rsidRPr="00450FEC" w:rsidTr="00450FEC">
        <w:trPr>
          <w:trHeight w:val="672"/>
        </w:trPr>
        <w:tc>
          <w:tcPr>
            <w:tcW w:w="1718" w:type="dxa"/>
            <w:hideMark/>
          </w:tcPr>
          <w:p w:rsidR="00570096" w:rsidRPr="00450FEC" w:rsidRDefault="00570096" w:rsidP="00570096">
            <w:pPr>
              <w:widowControl w:val="0"/>
              <w:rPr>
                <w:rFonts w:ascii="Calibri" w:hAnsi="Calibri" w:cs="Arial"/>
                <w:b/>
                <w:bCs/>
                <w:color w:val="000000" w:themeColor="text1"/>
                <w:sz w:val="18"/>
                <w:szCs w:val="18"/>
              </w:rPr>
            </w:pPr>
            <w:r w:rsidRPr="00450FEC">
              <w:rPr>
                <w:rFonts w:ascii="Calibri" w:hAnsi="Calibri"/>
                <w:b/>
                <w:bCs/>
                <w:color w:val="000000" w:themeColor="text1"/>
                <w:kern w:val="24"/>
                <w:sz w:val="18"/>
                <w:szCs w:val="18"/>
              </w:rPr>
              <w:t>MRV Pilot</w:t>
            </w:r>
          </w:p>
        </w:tc>
        <w:tc>
          <w:tcPr>
            <w:tcW w:w="3947" w:type="dxa"/>
            <w:hideMark/>
          </w:tcPr>
          <w:p w:rsidR="00570096" w:rsidRPr="00450FEC" w:rsidRDefault="00570096" w:rsidP="00570096">
            <w:pPr>
              <w:widowControl w:val="0"/>
              <w:jc w:val="center"/>
              <w:rPr>
                <w:rFonts w:ascii="Calibri" w:hAnsi="Calibri"/>
                <w:b/>
                <w:bCs/>
                <w:color w:val="000000" w:themeColor="text1"/>
                <w:kern w:val="24"/>
                <w:sz w:val="18"/>
                <w:szCs w:val="18"/>
              </w:rPr>
            </w:pPr>
            <w:r w:rsidRPr="00450FEC">
              <w:rPr>
                <w:rFonts w:ascii="Calibri" w:hAnsi="Calibri"/>
                <w:b/>
                <w:bCs/>
                <w:color w:val="000000" w:themeColor="text1"/>
                <w:kern w:val="24"/>
                <w:sz w:val="18"/>
                <w:szCs w:val="18"/>
              </w:rPr>
              <w:t>Proposed MRV indicators</w:t>
            </w:r>
          </w:p>
        </w:tc>
        <w:tc>
          <w:tcPr>
            <w:tcW w:w="3686" w:type="dxa"/>
          </w:tcPr>
          <w:p w:rsidR="00570096" w:rsidRPr="00450FEC" w:rsidRDefault="00570096" w:rsidP="00570096">
            <w:pPr>
              <w:widowControl w:val="0"/>
              <w:jc w:val="center"/>
              <w:rPr>
                <w:rFonts w:ascii="Calibri" w:hAnsi="Calibri"/>
                <w:b/>
                <w:bCs/>
                <w:color w:val="000000" w:themeColor="text1"/>
                <w:kern w:val="24"/>
                <w:sz w:val="18"/>
                <w:szCs w:val="18"/>
              </w:rPr>
            </w:pPr>
            <w:r w:rsidRPr="00450FEC">
              <w:rPr>
                <w:rFonts w:ascii="Calibri" w:hAnsi="Calibri"/>
                <w:b/>
                <w:bCs/>
                <w:color w:val="000000" w:themeColor="text1"/>
                <w:kern w:val="24"/>
                <w:sz w:val="18"/>
                <w:szCs w:val="18"/>
              </w:rPr>
              <w:t>Capacities for Change: women’s role in a project</w:t>
            </w:r>
          </w:p>
        </w:tc>
      </w:tr>
      <w:tr w:rsidR="00570096" w:rsidRPr="00450FEC" w:rsidTr="00450FEC">
        <w:trPr>
          <w:trHeight w:val="759"/>
        </w:trPr>
        <w:tc>
          <w:tcPr>
            <w:tcW w:w="1718" w:type="dxa"/>
            <w:hideMark/>
          </w:tcPr>
          <w:p w:rsidR="00570096" w:rsidRPr="00450FEC" w:rsidRDefault="00570096" w:rsidP="00570096">
            <w:pPr>
              <w:widowControl w:val="0"/>
              <w:rPr>
                <w:rFonts w:ascii="Calibri" w:hAnsi="Calibri"/>
                <w:b/>
                <w:bCs/>
                <w:color w:val="000000" w:themeColor="text1"/>
                <w:kern w:val="24"/>
                <w:sz w:val="18"/>
                <w:szCs w:val="18"/>
              </w:rPr>
            </w:pPr>
            <w:r w:rsidRPr="00450FEC">
              <w:rPr>
                <w:rFonts w:ascii="Calibri" w:hAnsi="Calibri"/>
                <w:b/>
                <w:bCs/>
                <w:color w:val="000000" w:themeColor="text1"/>
                <w:kern w:val="24"/>
                <w:sz w:val="18"/>
                <w:szCs w:val="18"/>
              </w:rPr>
              <w:t>EE in buildings</w:t>
            </w:r>
          </w:p>
          <w:p w:rsidR="00570096" w:rsidRPr="00450FEC" w:rsidRDefault="00570096" w:rsidP="00570096">
            <w:pPr>
              <w:widowControl w:val="0"/>
              <w:rPr>
                <w:rFonts w:ascii="Calibri" w:hAnsi="Calibri"/>
                <w:b/>
                <w:bCs/>
                <w:color w:val="000000" w:themeColor="text1"/>
                <w:kern w:val="24"/>
                <w:sz w:val="18"/>
                <w:szCs w:val="18"/>
              </w:rPr>
            </w:pPr>
          </w:p>
        </w:tc>
        <w:tc>
          <w:tcPr>
            <w:tcW w:w="3947" w:type="dxa"/>
            <w:hideMark/>
          </w:tcPr>
          <w:p w:rsidR="00570096" w:rsidRPr="00450FEC" w:rsidRDefault="00570096" w:rsidP="002F60C4">
            <w:pPr>
              <w:pStyle w:val="ListParagraph"/>
              <w:widowControl w:val="0"/>
              <w:numPr>
                <w:ilvl w:val="0"/>
                <w:numId w:val="27"/>
              </w:numPr>
              <w:spacing w:after="0"/>
              <w:rPr>
                <w:color w:val="000000" w:themeColor="text1"/>
                <w:sz w:val="18"/>
                <w:szCs w:val="18"/>
              </w:rPr>
            </w:pPr>
            <w:r w:rsidRPr="00450FEC">
              <w:rPr>
                <w:color w:val="000000" w:themeColor="text1"/>
                <w:sz w:val="18"/>
                <w:szCs w:val="18"/>
              </w:rPr>
              <w:t xml:space="preserve">Share and number of women – building occupants </w:t>
            </w:r>
          </w:p>
          <w:p w:rsidR="00570096" w:rsidRPr="00450FEC" w:rsidRDefault="00570096" w:rsidP="002F60C4">
            <w:pPr>
              <w:pStyle w:val="ListParagraph"/>
              <w:widowControl w:val="0"/>
              <w:numPr>
                <w:ilvl w:val="0"/>
                <w:numId w:val="27"/>
              </w:numPr>
              <w:spacing w:after="0"/>
              <w:rPr>
                <w:color w:val="000000" w:themeColor="text1"/>
                <w:sz w:val="18"/>
                <w:szCs w:val="18"/>
              </w:rPr>
            </w:pPr>
            <w:r w:rsidRPr="00450FEC">
              <w:rPr>
                <w:color w:val="000000" w:themeColor="text1"/>
                <w:sz w:val="18"/>
                <w:szCs w:val="18"/>
              </w:rPr>
              <w:t>Impacts women/men are experiencing due to inefficient patterns of resource use in buildings (e.g. underheating)</w:t>
            </w:r>
          </w:p>
        </w:tc>
        <w:tc>
          <w:tcPr>
            <w:tcW w:w="3686" w:type="dxa"/>
          </w:tcPr>
          <w:p w:rsidR="00570096" w:rsidRPr="00450FEC" w:rsidRDefault="00570096" w:rsidP="002F60C4">
            <w:pPr>
              <w:pStyle w:val="ListParagraph"/>
              <w:widowControl w:val="0"/>
              <w:numPr>
                <w:ilvl w:val="0"/>
                <w:numId w:val="27"/>
              </w:numPr>
              <w:spacing w:after="0"/>
              <w:rPr>
                <w:color w:val="000000" w:themeColor="text1"/>
                <w:sz w:val="18"/>
                <w:szCs w:val="18"/>
              </w:rPr>
            </w:pPr>
            <w:r w:rsidRPr="00450FEC">
              <w:rPr>
                <w:color w:val="000000" w:themeColor="text1"/>
                <w:sz w:val="18"/>
                <w:szCs w:val="18"/>
              </w:rPr>
              <w:t>Women’s role in building management</w:t>
            </w:r>
          </w:p>
          <w:p w:rsidR="00570096" w:rsidRPr="00450FEC" w:rsidRDefault="00570096" w:rsidP="00570096">
            <w:pPr>
              <w:pStyle w:val="ListParagraph"/>
              <w:widowControl w:val="0"/>
              <w:spacing w:after="0"/>
              <w:ind w:left="144"/>
              <w:rPr>
                <w:color w:val="000000" w:themeColor="text1"/>
                <w:sz w:val="18"/>
                <w:szCs w:val="18"/>
              </w:rPr>
            </w:pPr>
          </w:p>
        </w:tc>
      </w:tr>
      <w:tr w:rsidR="00570096" w:rsidRPr="00450FEC" w:rsidTr="00450FEC">
        <w:trPr>
          <w:trHeight w:val="1261"/>
        </w:trPr>
        <w:tc>
          <w:tcPr>
            <w:tcW w:w="1718" w:type="dxa"/>
            <w:hideMark/>
          </w:tcPr>
          <w:p w:rsidR="00570096" w:rsidRPr="00450FEC" w:rsidRDefault="00570096" w:rsidP="00570096">
            <w:pPr>
              <w:widowControl w:val="0"/>
              <w:rPr>
                <w:rFonts w:ascii="Calibri" w:hAnsi="Calibri" w:cs="Arial"/>
                <w:b/>
                <w:bCs/>
                <w:color w:val="000000" w:themeColor="text1"/>
                <w:sz w:val="18"/>
                <w:szCs w:val="18"/>
              </w:rPr>
            </w:pPr>
            <w:r w:rsidRPr="00450FEC">
              <w:rPr>
                <w:rFonts w:ascii="Calibri" w:hAnsi="Calibri"/>
                <w:b/>
                <w:bCs/>
                <w:color w:val="000000" w:themeColor="text1"/>
                <w:kern w:val="24"/>
                <w:sz w:val="18"/>
                <w:szCs w:val="18"/>
              </w:rPr>
              <w:t>EE in public lighting</w:t>
            </w:r>
          </w:p>
        </w:tc>
        <w:tc>
          <w:tcPr>
            <w:tcW w:w="3947" w:type="dxa"/>
            <w:hideMark/>
          </w:tcPr>
          <w:p w:rsidR="00570096" w:rsidRPr="00450FEC" w:rsidRDefault="00570096" w:rsidP="002F60C4">
            <w:pPr>
              <w:pStyle w:val="ListParagraph"/>
              <w:widowControl w:val="0"/>
              <w:numPr>
                <w:ilvl w:val="0"/>
                <w:numId w:val="27"/>
              </w:numPr>
              <w:spacing w:after="0"/>
              <w:rPr>
                <w:color w:val="000000" w:themeColor="text1"/>
                <w:sz w:val="18"/>
                <w:szCs w:val="18"/>
              </w:rPr>
            </w:pPr>
            <w:r w:rsidRPr="00450FEC">
              <w:rPr>
                <w:color w:val="000000" w:themeColor="text1"/>
                <w:sz w:val="18"/>
                <w:szCs w:val="18"/>
              </w:rPr>
              <w:t>Share and number of women –users of public lighting system</w:t>
            </w:r>
          </w:p>
          <w:p w:rsidR="00570096" w:rsidRPr="00450FEC" w:rsidRDefault="00570096" w:rsidP="002F60C4">
            <w:pPr>
              <w:pStyle w:val="ListParagraph"/>
              <w:widowControl w:val="0"/>
              <w:numPr>
                <w:ilvl w:val="0"/>
                <w:numId w:val="27"/>
              </w:numPr>
              <w:spacing w:after="0"/>
              <w:rPr>
                <w:color w:val="000000" w:themeColor="text1"/>
                <w:sz w:val="18"/>
                <w:szCs w:val="18"/>
              </w:rPr>
            </w:pPr>
            <w:r w:rsidRPr="00450FEC">
              <w:rPr>
                <w:color w:val="000000" w:themeColor="text1"/>
                <w:sz w:val="18"/>
                <w:szCs w:val="18"/>
              </w:rPr>
              <w:t>Impact women/men are experiencing due to inefficient patterns of resource use in lighting (e.g. insecurity)</w:t>
            </w:r>
          </w:p>
        </w:tc>
        <w:tc>
          <w:tcPr>
            <w:tcW w:w="3686" w:type="dxa"/>
          </w:tcPr>
          <w:p w:rsidR="00570096" w:rsidRPr="00450FEC" w:rsidRDefault="00570096" w:rsidP="002F60C4">
            <w:pPr>
              <w:pStyle w:val="ListParagraph"/>
              <w:widowControl w:val="0"/>
              <w:numPr>
                <w:ilvl w:val="0"/>
                <w:numId w:val="27"/>
              </w:numPr>
              <w:spacing w:after="0"/>
              <w:rPr>
                <w:color w:val="000000" w:themeColor="text1"/>
                <w:sz w:val="18"/>
                <w:szCs w:val="18"/>
              </w:rPr>
            </w:pPr>
            <w:r w:rsidRPr="00450FEC">
              <w:rPr>
                <w:color w:val="000000" w:themeColor="text1"/>
                <w:sz w:val="18"/>
                <w:szCs w:val="18"/>
              </w:rPr>
              <w:t>Women’s role in the management of public lighting system</w:t>
            </w:r>
          </w:p>
        </w:tc>
      </w:tr>
      <w:tr w:rsidR="00570096" w:rsidRPr="00450FEC" w:rsidTr="00450FEC">
        <w:trPr>
          <w:trHeight w:val="820"/>
        </w:trPr>
        <w:tc>
          <w:tcPr>
            <w:tcW w:w="1718" w:type="dxa"/>
            <w:hideMark/>
          </w:tcPr>
          <w:p w:rsidR="00570096" w:rsidRPr="00450FEC" w:rsidRDefault="00570096" w:rsidP="00570096">
            <w:pPr>
              <w:widowControl w:val="0"/>
              <w:rPr>
                <w:rFonts w:ascii="Calibri" w:hAnsi="Calibri" w:cs="Arial"/>
                <w:b/>
                <w:bCs/>
                <w:color w:val="000000" w:themeColor="text1"/>
                <w:sz w:val="18"/>
                <w:szCs w:val="18"/>
              </w:rPr>
            </w:pPr>
            <w:r w:rsidRPr="00450FEC">
              <w:rPr>
                <w:rFonts w:ascii="Calibri" w:hAnsi="Calibri"/>
                <w:b/>
                <w:bCs/>
                <w:color w:val="000000" w:themeColor="text1"/>
                <w:kern w:val="24"/>
                <w:sz w:val="18"/>
                <w:szCs w:val="18"/>
              </w:rPr>
              <w:t>AFOLU</w:t>
            </w:r>
          </w:p>
        </w:tc>
        <w:tc>
          <w:tcPr>
            <w:tcW w:w="3947" w:type="dxa"/>
            <w:hideMark/>
          </w:tcPr>
          <w:p w:rsidR="00570096" w:rsidRPr="00450FEC" w:rsidRDefault="00570096" w:rsidP="002F60C4">
            <w:pPr>
              <w:pStyle w:val="ListParagraph"/>
              <w:widowControl w:val="0"/>
              <w:numPr>
                <w:ilvl w:val="0"/>
                <w:numId w:val="27"/>
              </w:numPr>
              <w:spacing w:after="0"/>
              <w:rPr>
                <w:color w:val="000000" w:themeColor="text1"/>
                <w:sz w:val="18"/>
                <w:szCs w:val="18"/>
              </w:rPr>
            </w:pPr>
            <w:r w:rsidRPr="00450FEC">
              <w:rPr>
                <w:color w:val="000000" w:themeColor="text1"/>
                <w:sz w:val="18"/>
                <w:szCs w:val="18"/>
              </w:rPr>
              <w:t>Share and number of women among forest/ land-users</w:t>
            </w:r>
          </w:p>
          <w:p w:rsidR="00570096" w:rsidRPr="00450FEC" w:rsidRDefault="00570096" w:rsidP="002F60C4">
            <w:pPr>
              <w:pStyle w:val="ListParagraph"/>
              <w:widowControl w:val="0"/>
              <w:numPr>
                <w:ilvl w:val="0"/>
                <w:numId w:val="27"/>
              </w:numPr>
              <w:spacing w:after="0"/>
              <w:rPr>
                <w:color w:val="000000" w:themeColor="text1"/>
                <w:sz w:val="18"/>
                <w:szCs w:val="18"/>
              </w:rPr>
            </w:pPr>
            <w:r w:rsidRPr="00450FEC">
              <w:rPr>
                <w:color w:val="000000" w:themeColor="text1"/>
                <w:sz w:val="18"/>
                <w:szCs w:val="18"/>
              </w:rPr>
              <w:t>Impact women/men are experiencing due to inefficient patterns of forest/land-use</w:t>
            </w:r>
          </w:p>
        </w:tc>
        <w:tc>
          <w:tcPr>
            <w:tcW w:w="3686" w:type="dxa"/>
          </w:tcPr>
          <w:p w:rsidR="00570096" w:rsidRPr="00450FEC" w:rsidRDefault="00570096" w:rsidP="002F60C4">
            <w:pPr>
              <w:pStyle w:val="ListParagraph"/>
              <w:widowControl w:val="0"/>
              <w:numPr>
                <w:ilvl w:val="0"/>
                <w:numId w:val="27"/>
              </w:numPr>
              <w:spacing w:after="0"/>
              <w:rPr>
                <w:color w:val="000000" w:themeColor="text1"/>
                <w:sz w:val="18"/>
                <w:szCs w:val="18"/>
              </w:rPr>
            </w:pPr>
            <w:r w:rsidRPr="00450FEC">
              <w:rPr>
                <w:color w:val="000000" w:themeColor="text1"/>
                <w:sz w:val="18"/>
                <w:szCs w:val="18"/>
              </w:rPr>
              <w:t>Women’s role in the community/household with regard to forest/land-use</w:t>
            </w:r>
          </w:p>
          <w:p w:rsidR="00570096" w:rsidRPr="00450FEC" w:rsidRDefault="00570096" w:rsidP="002F60C4">
            <w:pPr>
              <w:pStyle w:val="ListParagraph"/>
              <w:widowControl w:val="0"/>
              <w:numPr>
                <w:ilvl w:val="0"/>
                <w:numId w:val="27"/>
              </w:numPr>
              <w:spacing w:after="0"/>
              <w:rPr>
                <w:color w:val="000000" w:themeColor="text1"/>
                <w:sz w:val="18"/>
                <w:szCs w:val="18"/>
              </w:rPr>
            </w:pPr>
            <w:r w:rsidRPr="00450FEC">
              <w:rPr>
                <w:color w:val="000000" w:themeColor="text1"/>
                <w:sz w:val="18"/>
                <w:szCs w:val="18"/>
              </w:rPr>
              <w:t>Share of women and men in the forestry/land labour market and type of occupation</w:t>
            </w:r>
          </w:p>
        </w:tc>
      </w:tr>
    </w:tbl>
    <w:p w:rsidR="00570096" w:rsidRPr="00450FEC" w:rsidRDefault="00570096" w:rsidP="00570096">
      <w:pPr>
        <w:rPr>
          <w:rFonts w:ascii="Calibri" w:hAnsi="Calibri" w:cs="Arial"/>
          <w:color w:val="000000"/>
          <w:sz w:val="18"/>
          <w:szCs w:val="18"/>
        </w:rPr>
      </w:pPr>
    </w:p>
    <w:p w:rsidR="00570096" w:rsidRPr="00450FEC" w:rsidRDefault="00570096" w:rsidP="00570096">
      <w:pPr>
        <w:rPr>
          <w:rFonts w:ascii="Calibri" w:hAnsi="Calibri"/>
          <w:sz w:val="18"/>
          <w:szCs w:val="18"/>
        </w:rPr>
      </w:pPr>
    </w:p>
    <w:p w:rsidR="00570096" w:rsidRPr="00450FEC" w:rsidRDefault="00570096" w:rsidP="00570096">
      <w:pPr>
        <w:tabs>
          <w:tab w:val="left" w:pos="284"/>
        </w:tabs>
        <w:rPr>
          <w:rFonts w:ascii="Calibri" w:hAnsi="Calibri"/>
          <w:b/>
          <w:sz w:val="18"/>
          <w:szCs w:val="18"/>
        </w:rPr>
      </w:pPr>
      <w:r w:rsidRPr="00450FEC">
        <w:rPr>
          <w:rFonts w:ascii="Calibri" w:hAnsi="Calibri"/>
          <w:b/>
          <w:sz w:val="18"/>
          <w:szCs w:val="18"/>
        </w:rPr>
        <w:t>V.</w:t>
      </w:r>
      <w:r w:rsidRPr="00450FEC">
        <w:rPr>
          <w:rFonts w:ascii="Calibri" w:hAnsi="Calibri"/>
          <w:b/>
          <w:sz w:val="18"/>
          <w:szCs w:val="18"/>
        </w:rPr>
        <w:tab/>
        <w:t>Gender Action Plan</w:t>
      </w:r>
      <w:r w:rsidRPr="00450FEC">
        <w:rPr>
          <w:rFonts w:ascii="Calibri" w:hAnsi="Calibri"/>
          <w:b/>
          <w:sz w:val="18"/>
          <w:szCs w:val="18"/>
        </w:rPr>
        <w:tab/>
      </w:r>
      <w:r w:rsidRPr="00450FEC">
        <w:rPr>
          <w:rFonts w:ascii="Calibri" w:hAnsi="Calibri"/>
          <w:b/>
          <w:sz w:val="18"/>
          <w:szCs w:val="18"/>
        </w:rPr>
        <w:tab/>
      </w:r>
    </w:p>
    <w:p w:rsidR="00570096" w:rsidRPr="00450FEC" w:rsidRDefault="00570096" w:rsidP="00570096">
      <w:pPr>
        <w:rPr>
          <w:rFonts w:ascii="Calibri" w:hAnsi="Calibri"/>
          <w:sz w:val="18"/>
          <w:szCs w:val="18"/>
        </w:rPr>
      </w:pPr>
    </w:p>
    <w:tbl>
      <w:tblPr>
        <w:tblStyle w:val="TableGrid"/>
        <w:tblW w:w="0" w:type="auto"/>
        <w:tblLook w:val="04A0" w:firstRow="1" w:lastRow="0" w:firstColumn="1" w:lastColumn="0" w:noHBand="0" w:noVBand="1"/>
      </w:tblPr>
      <w:tblGrid>
        <w:gridCol w:w="1777"/>
        <w:gridCol w:w="2896"/>
        <w:gridCol w:w="2126"/>
        <w:gridCol w:w="2257"/>
      </w:tblGrid>
      <w:tr w:rsidR="00570096" w:rsidRPr="00450FEC" w:rsidTr="00450FEC">
        <w:trPr>
          <w:tblHeader/>
        </w:trPr>
        <w:tc>
          <w:tcPr>
            <w:tcW w:w="1777" w:type="dxa"/>
          </w:tcPr>
          <w:p w:rsidR="00570096" w:rsidRPr="00450FEC" w:rsidRDefault="00570096" w:rsidP="00450FEC">
            <w:pPr>
              <w:jc w:val="center"/>
              <w:rPr>
                <w:rFonts w:ascii="Calibri" w:hAnsi="Calibri"/>
                <w:b/>
                <w:sz w:val="18"/>
                <w:szCs w:val="18"/>
              </w:rPr>
            </w:pPr>
            <w:r w:rsidRPr="00450FEC">
              <w:rPr>
                <w:rFonts w:ascii="Calibri" w:hAnsi="Calibri"/>
                <w:b/>
                <w:sz w:val="18"/>
                <w:szCs w:val="18"/>
              </w:rPr>
              <w:t>Objective</w:t>
            </w:r>
          </w:p>
        </w:tc>
        <w:tc>
          <w:tcPr>
            <w:tcW w:w="2896" w:type="dxa"/>
          </w:tcPr>
          <w:p w:rsidR="00570096" w:rsidRPr="00450FEC" w:rsidRDefault="00570096" w:rsidP="00450FEC">
            <w:pPr>
              <w:jc w:val="center"/>
              <w:rPr>
                <w:rFonts w:ascii="Calibri" w:hAnsi="Calibri"/>
                <w:b/>
                <w:sz w:val="18"/>
                <w:szCs w:val="18"/>
              </w:rPr>
            </w:pPr>
            <w:r w:rsidRPr="00450FEC">
              <w:rPr>
                <w:rFonts w:ascii="Calibri" w:hAnsi="Calibri"/>
                <w:b/>
                <w:sz w:val="18"/>
                <w:szCs w:val="18"/>
              </w:rPr>
              <w:t>Action</w:t>
            </w:r>
          </w:p>
        </w:tc>
        <w:tc>
          <w:tcPr>
            <w:tcW w:w="2126" w:type="dxa"/>
          </w:tcPr>
          <w:p w:rsidR="00570096" w:rsidRPr="00450FEC" w:rsidRDefault="00570096" w:rsidP="00450FEC">
            <w:pPr>
              <w:jc w:val="center"/>
              <w:rPr>
                <w:rFonts w:ascii="Calibri" w:hAnsi="Calibri"/>
                <w:b/>
                <w:sz w:val="18"/>
                <w:szCs w:val="18"/>
              </w:rPr>
            </w:pPr>
            <w:r w:rsidRPr="00450FEC">
              <w:rPr>
                <w:rFonts w:ascii="Calibri" w:hAnsi="Calibri"/>
                <w:b/>
                <w:sz w:val="18"/>
                <w:szCs w:val="18"/>
              </w:rPr>
              <w:t>Indicator</w:t>
            </w:r>
          </w:p>
        </w:tc>
        <w:tc>
          <w:tcPr>
            <w:tcW w:w="2257" w:type="dxa"/>
          </w:tcPr>
          <w:p w:rsidR="00570096" w:rsidRPr="00450FEC" w:rsidRDefault="00570096" w:rsidP="00450FEC">
            <w:pPr>
              <w:jc w:val="center"/>
              <w:rPr>
                <w:rFonts w:ascii="Calibri" w:hAnsi="Calibri"/>
                <w:b/>
                <w:sz w:val="18"/>
                <w:szCs w:val="18"/>
              </w:rPr>
            </w:pPr>
            <w:r w:rsidRPr="00450FEC">
              <w:rPr>
                <w:rFonts w:ascii="Calibri" w:hAnsi="Calibri"/>
                <w:b/>
                <w:sz w:val="18"/>
                <w:szCs w:val="18"/>
              </w:rPr>
              <w:t>Responsible Institution</w:t>
            </w:r>
          </w:p>
        </w:tc>
      </w:tr>
      <w:tr w:rsidR="00570096" w:rsidRPr="00450FEC" w:rsidTr="00450FEC">
        <w:tc>
          <w:tcPr>
            <w:tcW w:w="9056" w:type="dxa"/>
            <w:gridSpan w:val="4"/>
            <w:shd w:val="clear" w:color="auto" w:fill="DEEAF6" w:themeFill="accent5" w:themeFillTint="33"/>
          </w:tcPr>
          <w:p w:rsidR="00570096" w:rsidRPr="00450FEC" w:rsidRDefault="00570096" w:rsidP="00450FEC">
            <w:pPr>
              <w:rPr>
                <w:rFonts w:ascii="Calibri" w:hAnsi="Calibri"/>
                <w:sz w:val="18"/>
                <w:szCs w:val="18"/>
              </w:rPr>
            </w:pPr>
            <w:r w:rsidRPr="00450FEC">
              <w:rPr>
                <w:rFonts w:ascii="Calibri" w:hAnsi="Calibri"/>
                <w:sz w:val="18"/>
                <w:szCs w:val="18"/>
              </w:rPr>
              <w:t>Component 1 – Capacity building for improved NDCs and market-based climate finance mechanisms to support NDCs implementation</w:t>
            </w:r>
          </w:p>
        </w:tc>
      </w:tr>
      <w:tr w:rsidR="00570096" w:rsidRPr="00450FEC" w:rsidTr="00450FEC">
        <w:tc>
          <w:tcPr>
            <w:tcW w:w="1777" w:type="dxa"/>
          </w:tcPr>
          <w:p w:rsidR="00570096" w:rsidRPr="00450FEC" w:rsidRDefault="00570096" w:rsidP="00450FEC">
            <w:pPr>
              <w:rPr>
                <w:rFonts w:ascii="Calibri" w:hAnsi="Calibri"/>
                <w:sz w:val="18"/>
                <w:szCs w:val="18"/>
              </w:rPr>
            </w:pPr>
            <w:r w:rsidRPr="00450FEC">
              <w:rPr>
                <w:rFonts w:ascii="Calibri" w:hAnsi="Calibri"/>
                <w:sz w:val="18"/>
                <w:szCs w:val="18"/>
              </w:rPr>
              <w:t xml:space="preserve">Ensure participation of women in the process of NDC analysis as technical experts and stakeholders </w:t>
            </w:r>
          </w:p>
        </w:tc>
        <w:tc>
          <w:tcPr>
            <w:tcW w:w="2896" w:type="dxa"/>
          </w:tcPr>
          <w:p w:rsidR="00570096" w:rsidRPr="00450FEC" w:rsidRDefault="00570096" w:rsidP="002F60C4">
            <w:pPr>
              <w:pStyle w:val="ListParagraph"/>
              <w:numPr>
                <w:ilvl w:val="0"/>
                <w:numId w:val="35"/>
              </w:numPr>
              <w:ind w:left="240" w:hanging="240"/>
              <w:rPr>
                <w:sz w:val="18"/>
                <w:szCs w:val="18"/>
              </w:rPr>
            </w:pPr>
            <w:r w:rsidRPr="00450FEC">
              <w:rPr>
                <w:sz w:val="18"/>
                <w:szCs w:val="18"/>
              </w:rPr>
              <w:t>Incorporate gender requirements of gender-balanced expert team in the TOR of sub-contractors</w:t>
            </w:r>
          </w:p>
          <w:p w:rsidR="00570096" w:rsidRPr="00450FEC" w:rsidRDefault="00570096" w:rsidP="002F60C4">
            <w:pPr>
              <w:pStyle w:val="ListParagraph"/>
              <w:numPr>
                <w:ilvl w:val="0"/>
                <w:numId w:val="35"/>
              </w:numPr>
              <w:ind w:left="240" w:hanging="240"/>
              <w:rPr>
                <w:sz w:val="18"/>
                <w:szCs w:val="18"/>
              </w:rPr>
            </w:pPr>
            <w:r w:rsidRPr="00450FEC">
              <w:rPr>
                <w:sz w:val="18"/>
                <w:szCs w:val="18"/>
              </w:rPr>
              <w:t>Ensure equal participation of women in the stakeholder consultation</w:t>
            </w:r>
          </w:p>
          <w:p w:rsidR="00570096" w:rsidRPr="00450FEC" w:rsidRDefault="00570096" w:rsidP="002F60C4">
            <w:pPr>
              <w:pStyle w:val="ListParagraph"/>
              <w:numPr>
                <w:ilvl w:val="0"/>
                <w:numId w:val="35"/>
              </w:numPr>
              <w:ind w:left="240" w:hanging="240"/>
              <w:rPr>
                <w:sz w:val="18"/>
                <w:szCs w:val="18"/>
              </w:rPr>
            </w:pPr>
            <w:r w:rsidRPr="00450FEC">
              <w:rPr>
                <w:sz w:val="18"/>
                <w:szCs w:val="18"/>
              </w:rPr>
              <w:t>Include gender assessment of the scope of socio-economic assessment of updated NDCs</w:t>
            </w:r>
          </w:p>
        </w:tc>
        <w:tc>
          <w:tcPr>
            <w:tcW w:w="2126" w:type="dxa"/>
          </w:tcPr>
          <w:p w:rsidR="00570096" w:rsidRPr="00450FEC" w:rsidRDefault="00570096" w:rsidP="00450FEC">
            <w:pPr>
              <w:rPr>
                <w:rFonts w:ascii="Calibri" w:hAnsi="Calibri"/>
                <w:sz w:val="18"/>
                <w:szCs w:val="18"/>
              </w:rPr>
            </w:pPr>
            <w:r w:rsidRPr="00450FEC">
              <w:rPr>
                <w:rFonts w:ascii="Calibri" w:hAnsi="Calibri"/>
                <w:sz w:val="18"/>
                <w:szCs w:val="18"/>
              </w:rPr>
              <w:t>Status of gender analysis</w:t>
            </w:r>
          </w:p>
          <w:p w:rsidR="00570096" w:rsidRPr="00450FEC" w:rsidRDefault="00570096" w:rsidP="00450FEC">
            <w:pPr>
              <w:rPr>
                <w:rFonts w:ascii="Calibri" w:hAnsi="Calibri"/>
                <w:sz w:val="18"/>
                <w:szCs w:val="18"/>
              </w:rPr>
            </w:pPr>
          </w:p>
          <w:p w:rsidR="00570096" w:rsidRPr="00450FEC" w:rsidRDefault="00570096" w:rsidP="00450FEC">
            <w:pPr>
              <w:rPr>
                <w:rFonts w:ascii="Calibri" w:hAnsi="Calibri"/>
                <w:sz w:val="18"/>
                <w:szCs w:val="18"/>
              </w:rPr>
            </w:pPr>
            <w:r w:rsidRPr="00450FEC">
              <w:rPr>
                <w:rFonts w:ascii="Calibri" w:hAnsi="Calibri"/>
                <w:sz w:val="18"/>
                <w:szCs w:val="18"/>
              </w:rPr>
              <w:t xml:space="preserve">Number of men and women in the composition of expert team and participating in the stakeholder consultation </w:t>
            </w:r>
          </w:p>
          <w:p w:rsidR="00570096" w:rsidRPr="00450FEC" w:rsidRDefault="00570096" w:rsidP="00450FEC">
            <w:pPr>
              <w:rPr>
                <w:rFonts w:ascii="Calibri" w:hAnsi="Calibri"/>
                <w:sz w:val="18"/>
                <w:szCs w:val="18"/>
              </w:rPr>
            </w:pPr>
          </w:p>
          <w:p w:rsidR="00570096" w:rsidRPr="00450FEC" w:rsidRDefault="00570096" w:rsidP="00450FEC">
            <w:pPr>
              <w:rPr>
                <w:rFonts w:ascii="Calibri" w:hAnsi="Calibri"/>
                <w:sz w:val="18"/>
                <w:szCs w:val="18"/>
              </w:rPr>
            </w:pPr>
          </w:p>
        </w:tc>
        <w:tc>
          <w:tcPr>
            <w:tcW w:w="2257" w:type="dxa"/>
          </w:tcPr>
          <w:p w:rsidR="00570096" w:rsidRPr="00450FEC" w:rsidRDefault="00570096" w:rsidP="00450FEC">
            <w:pPr>
              <w:jc w:val="center"/>
              <w:rPr>
                <w:rFonts w:ascii="Calibri" w:hAnsi="Calibri"/>
                <w:sz w:val="18"/>
                <w:szCs w:val="18"/>
              </w:rPr>
            </w:pPr>
            <w:r w:rsidRPr="00450FEC">
              <w:rPr>
                <w:rFonts w:ascii="Calibri" w:hAnsi="Calibri"/>
                <w:sz w:val="18"/>
                <w:szCs w:val="18"/>
              </w:rPr>
              <w:t>Project Manager</w:t>
            </w:r>
          </w:p>
          <w:p w:rsidR="00570096" w:rsidRPr="00450FEC" w:rsidRDefault="00570096" w:rsidP="00450FEC">
            <w:pPr>
              <w:jc w:val="center"/>
              <w:rPr>
                <w:rFonts w:ascii="Calibri" w:hAnsi="Calibri"/>
                <w:sz w:val="18"/>
                <w:szCs w:val="18"/>
              </w:rPr>
            </w:pPr>
            <w:r w:rsidRPr="00450FEC">
              <w:rPr>
                <w:rFonts w:ascii="Calibri" w:hAnsi="Calibri"/>
                <w:sz w:val="18"/>
                <w:szCs w:val="18"/>
              </w:rPr>
              <w:t>MNREP</w:t>
            </w:r>
          </w:p>
        </w:tc>
      </w:tr>
      <w:tr w:rsidR="00570096" w:rsidRPr="00450FEC" w:rsidTr="00450FEC">
        <w:tc>
          <w:tcPr>
            <w:tcW w:w="9056" w:type="dxa"/>
            <w:gridSpan w:val="4"/>
            <w:shd w:val="clear" w:color="auto" w:fill="DEEAF6" w:themeFill="accent5" w:themeFillTint="33"/>
          </w:tcPr>
          <w:p w:rsidR="00570096" w:rsidRPr="00450FEC" w:rsidRDefault="00570096" w:rsidP="00450FEC">
            <w:pPr>
              <w:rPr>
                <w:rFonts w:ascii="Calibri" w:hAnsi="Calibri"/>
                <w:sz w:val="18"/>
                <w:szCs w:val="18"/>
              </w:rPr>
            </w:pPr>
            <w:r w:rsidRPr="00450FEC">
              <w:rPr>
                <w:rFonts w:ascii="Calibri" w:hAnsi="Calibri"/>
                <w:sz w:val="18"/>
                <w:szCs w:val="18"/>
              </w:rPr>
              <w:t>Component 2 – Strengthened GHG accounting capacity and enhanced system of MRV</w:t>
            </w:r>
          </w:p>
        </w:tc>
      </w:tr>
      <w:tr w:rsidR="00570096" w:rsidRPr="00450FEC" w:rsidTr="00450FEC">
        <w:tc>
          <w:tcPr>
            <w:tcW w:w="1777" w:type="dxa"/>
          </w:tcPr>
          <w:p w:rsidR="00570096" w:rsidRPr="00450FEC" w:rsidRDefault="00570096" w:rsidP="00450FEC">
            <w:pPr>
              <w:rPr>
                <w:rFonts w:ascii="Calibri" w:hAnsi="Calibri"/>
                <w:sz w:val="18"/>
                <w:szCs w:val="18"/>
              </w:rPr>
            </w:pPr>
            <w:r w:rsidRPr="00450FEC">
              <w:rPr>
                <w:rFonts w:ascii="Calibri" w:hAnsi="Calibri"/>
                <w:sz w:val="18"/>
                <w:szCs w:val="18"/>
              </w:rPr>
              <w:t>Identify and monitor gender-related impacts of climate change mitigation measures in AFOLU and urban sectors</w:t>
            </w:r>
          </w:p>
        </w:tc>
        <w:tc>
          <w:tcPr>
            <w:tcW w:w="2896" w:type="dxa"/>
          </w:tcPr>
          <w:p w:rsidR="00570096" w:rsidRPr="00450FEC" w:rsidRDefault="00570096" w:rsidP="002F60C4">
            <w:pPr>
              <w:pStyle w:val="ListParagraph"/>
              <w:numPr>
                <w:ilvl w:val="0"/>
                <w:numId w:val="35"/>
              </w:numPr>
              <w:ind w:left="240" w:hanging="240"/>
              <w:rPr>
                <w:sz w:val="18"/>
                <w:szCs w:val="18"/>
              </w:rPr>
            </w:pPr>
            <w:r w:rsidRPr="00450FEC">
              <w:rPr>
                <w:sz w:val="18"/>
                <w:szCs w:val="18"/>
              </w:rPr>
              <w:t>Make sure that National methodologies and step-by-step guidelines for establishing sectoral GHG emission baselines and monitoring GHG emission reductions in municipal and AFOLU sector does incorporate guidance on identifying and monitoring gender-related impacts of climate change mitigation measures</w:t>
            </w:r>
          </w:p>
        </w:tc>
        <w:tc>
          <w:tcPr>
            <w:tcW w:w="2126" w:type="dxa"/>
          </w:tcPr>
          <w:p w:rsidR="00570096" w:rsidRPr="00450FEC" w:rsidRDefault="00570096" w:rsidP="00450FEC">
            <w:pPr>
              <w:rPr>
                <w:rFonts w:ascii="Calibri" w:hAnsi="Calibri"/>
                <w:sz w:val="18"/>
                <w:szCs w:val="18"/>
              </w:rPr>
            </w:pPr>
            <w:r w:rsidRPr="00450FEC">
              <w:rPr>
                <w:rFonts w:ascii="Calibri" w:hAnsi="Calibri"/>
                <w:sz w:val="18"/>
                <w:szCs w:val="18"/>
              </w:rPr>
              <w:t xml:space="preserve">Number of gender indicators in the methodologies </w:t>
            </w:r>
          </w:p>
          <w:p w:rsidR="00570096" w:rsidRPr="00450FEC" w:rsidRDefault="00570096" w:rsidP="00450FEC">
            <w:pPr>
              <w:rPr>
                <w:rFonts w:ascii="Calibri" w:hAnsi="Calibri"/>
                <w:sz w:val="18"/>
                <w:szCs w:val="18"/>
              </w:rPr>
            </w:pPr>
          </w:p>
        </w:tc>
        <w:tc>
          <w:tcPr>
            <w:tcW w:w="2257" w:type="dxa"/>
          </w:tcPr>
          <w:p w:rsidR="00570096" w:rsidRPr="00450FEC" w:rsidRDefault="00570096" w:rsidP="00450FEC">
            <w:pPr>
              <w:jc w:val="center"/>
              <w:rPr>
                <w:rFonts w:ascii="Calibri" w:hAnsi="Calibri"/>
                <w:sz w:val="18"/>
                <w:szCs w:val="18"/>
              </w:rPr>
            </w:pPr>
            <w:r w:rsidRPr="00450FEC">
              <w:rPr>
                <w:rFonts w:ascii="Calibri" w:hAnsi="Calibri"/>
                <w:sz w:val="18"/>
                <w:szCs w:val="18"/>
              </w:rPr>
              <w:t>Project team</w:t>
            </w:r>
          </w:p>
        </w:tc>
      </w:tr>
      <w:tr w:rsidR="00570096" w:rsidRPr="00450FEC" w:rsidTr="00450FEC">
        <w:tc>
          <w:tcPr>
            <w:tcW w:w="9056" w:type="dxa"/>
            <w:gridSpan w:val="4"/>
            <w:shd w:val="clear" w:color="auto" w:fill="DEEAF6" w:themeFill="accent5" w:themeFillTint="33"/>
          </w:tcPr>
          <w:p w:rsidR="00570096" w:rsidRPr="00450FEC" w:rsidRDefault="00570096" w:rsidP="00450FEC">
            <w:pPr>
              <w:rPr>
                <w:rFonts w:ascii="Calibri" w:hAnsi="Calibri"/>
                <w:sz w:val="18"/>
                <w:szCs w:val="18"/>
              </w:rPr>
            </w:pPr>
            <w:r w:rsidRPr="00450FEC">
              <w:rPr>
                <w:rFonts w:ascii="Calibri" w:hAnsi="Calibri"/>
                <w:sz w:val="18"/>
                <w:szCs w:val="18"/>
              </w:rPr>
              <w:t xml:space="preserve">Component 3 – </w:t>
            </w:r>
          </w:p>
        </w:tc>
      </w:tr>
      <w:tr w:rsidR="00570096" w:rsidRPr="00450FEC" w:rsidTr="00450FEC">
        <w:tc>
          <w:tcPr>
            <w:tcW w:w="1777" w:type="dxa"/>
          </w:tcPr>
          <w:p w:rsidR="00570096" w:rsidRPr="00450FEC" w:rsidRDefault="00570096" w:rsidP="00450FEC">
            <w:pPr>
              <w:rPr>
                <w:rFonts w:ascii="Calibri" w:hAnsi="Calibri"/>
                <w:sz w:val="18"/>
                <w:szCs w:val="18"/>
              </w:rPr>
            </w:pPr>
            <w:r w:rsidRPr="00450FEC">
              <w:rPr>
                <w:rFonts w:ascii="Calibri" w:hAnsi="Calibri"/>
                <w:sz w:val="18"/>
                <w:szCs w:val="18"/>
              </w:rPr>
              <w:t>Integrate gender assessment in the scope of pilot MRV projects</w:t>
            </w:r>
          </w:p>
        </w:tc>
        <w:tc>
          <w:tcPr>
            <w:tcW w:w="2896" w:type="dxa"/>
          </w:tcPr>
          <w:p w:rsidR="00570096" w:rsidRPr="00450FEC" w:rsidRDefault="00570096" w:rsidP="002F60C4">
            <w:pPr>
              <w:pStyle w:val="ListParagraph"/>
              <w:numPr>
                <w:ilvl w:val="0"/>
                <w:numId w:val="35"/>
              </w:numPr>
              <w:ind w:left="240" w:hanging="240"/>
              <w:rPr>
                <w:sz w:val="18"/>
                <w:szCs w:val="18"/>
              </w:rPr>
            </w:pPr>
            <w:r w:rsidRPr="00450FEC">
              <w:rPr>
                <w:sz w:val="18"/>
                <w:szCs w:val="18"/>
              </w:rPr>
              <w:t xml:space="preserve">Each pilot MRV project must conduct gender assessment at design stage and integrate relevant gender-disintegrated indicators in the scope of pilot MRV systems. </w:t>
            </w:r>
          </w:p>
          <w:p w:rsidR="00570096" w:rsidRPr="00450FEC" w:rsidRDefault="00570096" w:rsidP="002F60C4">
            <w:pPr>
              <w:pStyle w:val="ListParagraph"/>
              <w:numPr>
                <w:ilvl w:val="0"/>
                <w:numId w:val="35"/>
              </w:numPr>
              <w:ind w:left="240" w:hanging="240"/>
              <w:rPr>
                <w:sz w:val="18"/>
                <w:szCs w:val="18"/>
              </w:rPr>
            </w:pPr>
            <w:r w:rsidRPr="00450FEC">
              <w:rPr>
                <w:sz w:val="18"/>
                <w:szCs w:val="18"/>
              </w:rPr>
              <w:t>Lessons learnt report to be prepared by the project shall integrate a chapter on project impacts and findings, as far as gender is concerned.</w:t>
            </w:r>
          </w:p>
        </w:tc>
        <w:tc>
          <w:tcPr>
            <w:tcW w:w="2126" w:type="dxa"/>
          </w:tcPr>
          <w:p w:rsidR="00570096" w:rsidRPr="00450FEC" w:rsidRDefault="00570096" w:rsidP="00450FEC">
            <w:pPr>
              <w:rPr>
                <w:rFonts w:ascii="Calibri" w:hAnsi="Calibri"/>
                <w:sz w:val="18"/>
                <w:szCs w:val="18"/>
              </w:rPr>
            </w:pPr>
            <w:r w:rsidRPr="00450FEC">
              <w:rPr>
                <w:rFonts w:ascii="Calibri" w:hAnsi="Calibri"/>
                <w:sz w:val="18"/>
                <w:szCs w:val="18"/>
              </w:rPr>
              <w:t>Number and scope of gender-disintegrated indicators in the pilot MRV projects</w:t>
            </w:r>
          </w:p>
          <w:p w:rsidR="00570096" w:rsidRPr="00450FEC" w:rsidRDefault="00570096" w:rsidP="00450FEC">
            <w:pPr>
              <w:rPr>
                <w:rFonts w:ascii="Calibri" w:hAnsi="Calibri"/>
                <w:sz w:val="18"/>
                <w:szCs w:val="18"/>
              </w:rPr>
            </w:pPr>
          </w:p>
          <w:p w:rsidR="00570096" w:rsidRPr="00450FEC" w:rsidRDefault="00570096" w:rsidP="00450FEC">
            <w:pPr>
              <w:rPr>
                <w:rFonts w:ascii="Calibri" w:hAnsi="Calibri"/>
                <w:sz w:val="18"/>
                <w:szCs w:val="18"/>
              </w:rPr>
            </w:pPr>
          </w:p>
          <w:p w:rsidR="00570096" w:rsidRPr="00450FEC" w:rsidRDefault="00570096" w:rsidP="00450FEC">
            <w:pPr>
              <w:rPr>
                <w:rFonts w:ascii="Calibri" w:hAnsi="Calibri"/>
                <w:sz w:val="18"/>
                <w:szCs w:val="18"/>
              </w:rPr>
            </w:pPr>
          </w:p>
          <w:p w:rsidR="00570096" w:rsidRPr="00450FEC" w:rsidRDefault="00570096" w:rsidP="00450FEC">
            <w:pPr>
              <w:rPr>
                <w:rFonts w:ascii="Calibri" w:hAnsi="Calibri"/>
                <w:sz w:val="18"/>
                <w:szCs w:val="18"/>
              </w:rPr>
            </w:pPr>
          </w:p>
        </w:tc>
        <w:tc>
          <w:tcPr>
            <w:tcW w:w="2257" w:type="dxa"/>
          </w:tcPr>
          <w:p w:rsidR="00570096" w:rsidRPr="00450FEC" w:rsidRDefault="00570096" w:rsidP="00450FEC">
            <w:pPr>
              <w:jc w:val="center"/>
              <w:rPr>
                <w:rFonts w:ascii="Calibri" w:hAnsi="Calibri"/>
                <w:sz w:val="18"/>
                <w:szCs w:val="18"/>
              </w:rPr>
            </w:pPr>
            <w:r w:rsidRPr="00450FEC">
              <w:rPr>
                <w:rFonts w:ascii="Calibri" w:hAnsi="Calibri"/>
                <w:sz w:val="18"/>
                <w:szCs w:val="18"/>
              </w:rPr>
              <w:t>Project team</w:t>
            </w:r>
          </w:p>
        </w:tc>
      </w:tr>
    </w:tbl>
    <w:p w:rsidR="00570096" w:rsidRPr="00450FEC" w:rsidRDefault="00570096" w:rsidP="00570096">
      <w:pPr>
        <w:rPr>
          <w:rFonts w:ascii="Calibri" w:hAnsi="Calibri"/>
          <w:sz w:val="18"/>
          <w:szCs w:val="18"/>
        </w:rPr>
      </w:pPr>
    </w:p>
    <w:p w:rsidR="00570096" w:rsidRPr="00450FEC" w:rsidRDefault="00570096" w:rsidP="00570096">
      <w:pPr>
        <w:rPr>
          <w:rFonts w:ascii="Calibri" w:hAnsi="Calibri"/>
          <w:sz w:val="18"/>
          <w:szCs w:val="18"/>
        </w:rPr>
      </w:pPr>
    </w:p>
    <w:p w:rsidR="005623B9" w:rsidRPr="00450FEC" w:rsidRDefault="005623B9" w:rsidP="005623B9">
      <w:pPr>
        <w:rPr>
          <w:rFonts w:ascii="Calibri" w:hAnsi="Calibri" w:cs="Arial"/>
          <w:color w:val="000000"/>
          <w:sz w:val="18"/>
          <w:szCs w:val="18"/>
        </w:rPr>
        <w:sectPr w:rsidR="005623B9" w:rsidRPr="00450FEC" w:rsidSect="002970FC">
          <w:pgSz w:w="12240" w:h="15840"/>
          <w:pgMar w:top="1440" w:right="1440" w:bottom="1440" w:left="1440" w:header="720" w:footer="720" w:gutter="0"/>
          <w:cols w:space="720"/>
          <w:titlePg/>
          <w:docGrid w:linePitch="360"/>
        </w:sectPr>
      </w:pPr>
    </w:p>
    <w:p w:rsidR="005623B9" w:rsidRPr="00450FEC" w:rsidRDefault="005623B9" w:rsidP="005623B9">
      <w:pPr>
        <w:pStyle w:val="Heading1"/>
        <w:numPr>
          <w:ilvl w:val="0"/>
          <w:numId w:val="0"/>
        </w:numPr>
        <w:ind w:left="720" w:hanging="720"/>
        <w:rPr>
          <w:rFonts w:ascii="Calibri" w:hAnsi="Calibri"/>
          <w:b w:val="0"/>
          <w:color w:val="000000"/>
          <w:sz w:val="18"/>
          <w:szCs w:val="18"/>
        </w:rPr>
      </w:pPr>
      <w:bookmarkStart w:id="60" w:name="_Toc514410587"/>
      <w:bookmarkStart w:id="61" w:name="_Toc523920243"/>
      <w:r w:rsidRPr="00450FEC">
        <w:rPr>
          <w:rFonts w:ascii="Calibri" w:hAnsi="Calibri"/>
          <w:b w:val="0"/>
          <w:color w:val="000000"/>
          <w:sz w:val="18"/>
          <w:szCs w:val="18"/>
        </w:rPr>
        <w:t xml:space="preserve">Annex </w:t>
      </w:r>
      <w:r w:rsidR="00570096" w:rsidRPr="00450FEC">
        <w:rPr>
          <w:rFonts w:ascii="Calibri" w:hAnsi="Calibri"/>
          <w:b w:val="0"/>
          <w:color w:val="000000"/>
          <w:sz w:val="18"/>
          <w:szCs w:val="18"/>
        </w:rPr>
        <w:t>H</w:t>
      </w:r>
      <w:r w:rsidRPr="00450FEC">
        <w:rPr>
          <w:rFonts w:ascii="Calibri" w:hAnsi="Calibri"/>
          <w:b w:val="0"/>
          <w:color w:val="000000"/>
          <w:sz w:val="18"/>
          <w:szCs w:val="18"/>
        </w:rPr>
        <w:t>. UNDP Risk Log (to be completed by UNDP Country Office)</w:t>
      </w:r>
      <w:bookmarkEnd w:id="60"/>
      <w:bookmarkEnd w:id="61"/>
    </w:p>
    <w:p w:rsidR="005623B9" w:rsidRPr="00450FEC" w:rsidRDefault="005623B9" w:rsidP="005623B9">
      <w:pPr>
        <w:jc w:val="center"/>
        <w:rPr>
          <w:rFonts w:ascii="Calibri" w:hAnsi="Calibri"/>
          <w:b/>
          <w:color w:val="000000"/>
          <w:sz w:val="18"/>
          <w:szCs w:val="18"/>
        </w:rPr>
      </w:pPr>
      <w:r w:rsidRPr="00450FEC">
        <w:rPr>
          <w:rFonts w:ascii="Calibri" w:hAnsi="Calibri"/>
          <w:noProof/>
          <w:color w:val="000000"/>
          <w:sz w:val="18"/>
          <w:szCs w:val="18"/>
          <w:lang w:val="ru-RU" w:eastAsia="ru-RU"/>
        </w:rPr>
        <w:drawing>
          <wp:anchor distT="0" distB="0" distL="114300" distR="114300" simplePos="0" relativeHeight="251663872" behindDoc="0" locked="0" layoutInCell="1" allowOverlap="1">
            <wp:simplePos x="0" y="0"/>
            <wp:positionH relativeFrom="column">
              <wp:posOffset>9486900</wp:posOffset>
            </wp:positionH>
            <wp:positionV relativeFrom="paragraph">
              <wp:posOffset>-114300</wp:posOffset>
            </wp:positionV>
            <wp:extent cx="275590" cy="551815"/>
            <wp:effectExtent l="0" t="0" r="0" b="0"/>
            <wp:wrapNone/>
            <wp:docPr id="518" name="Рисунок 1" descr="bundp20m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descr="bundp20mm"/>
                    <pic:cNvPicPr>
                      <a:picLocks/>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75590" cy="551815"/>
                    </a:xfrm>
                    <a:prstGeom prst="rect">
                      <a:avLst/>
                    </a:prstGeom>
                    <a:noFill/>
                    <a:ln>
                      <a:noFill/>
                    </a:ln>
                  </pic:spPr>
                </pic:pic>
              </a:graphicData>
            </a:graphic>
          </wp:anchor>
        </w:drawing>
      </w:r>
      <w:r w:rsidRPr="00450FEC">
        <w:rPr>
          <w:rFonts w:ascii="Calibri" w:hAnsi="Calibri"/>
          <w:b/>
          <w:color w:val="000000"/>
          <w:sz w:val="18"/>
          <w:szCs w:val="18"/>
        </w:rPr>
        <w:t>OFFLINE RISK LOG</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6"/>
        <w:gridCol w:w="2747"/>
        <w:gridCol w:w="2816"/>
      </w:tblGrid>
      <w:tr w:rsidR="005623B9" w:rsidRPr="00450FEC" w:rsidTr="00D07BFE">
        <w:tc>
          <w:tcPr>
            <w:tcW w:w="7353" w:type="dxa"/>
            <w:shd w:val="clear" w:color="auto" w:fill="auto"/>
          </w:tcPr>
          <w:p w:rsidR="005623B9" w:rsidRPr="00450FEC" w:rsidRDefault="005623B9" w:rsidP="00D07BFE">
            <w:pPr>
              <w:rPr>
                <w:rFonts w:ascii="Calibri" w:hAnsi="Calibri"/>
                <w:b/>
                <w:color w:val="000000"/>
                <w:sz w:val="18"/>
                <w:szCs w:val="18"/>
              </w:rPr>
            </w:pPr>
            <w:r w:rsidRPr="00450FEC">
              <w:rPr>
                <w:rFonts w:ascii="Calibri" w:hAnsi="Calibri"/>
                <w:b/>
                <w:color w:val="000000"/>
                <w:sz w:val="18"/>
                <w:szCs w:val="18"/>
              </w:rPr>
              <w:t xml:space="preserve">Project Title: </w:t>
            </w:r>
            <w:r w:rsidRPr="00450FEC">
              <w:rPr>
                <w:rFonts w:ascii="Calibri" w:hAnsi="Calibri"/>
                <w:b/>
                <w:color w:val="000000"/>
                <w:sz w:val="18"/>
                <w:szCs w:val="18"/>
              </w:rPr>
              <w:tab/>
            </w:r>
          </w:p>
        </w:tc>
        <w:tc>
          <w:tcPr>
            <w:tcW w:w="2790" w:type="dxa"/>
            <w:shd w:val="clear" w:color="auto" w:fill="auto"/>
          </w:tcPr>
          <w:p w:rsidR="005623B9" w:rsidRPr="00450FEC" w:rsidRDefault="005623B9" w:rsidP="00D07BFE">
            <w:pPr>
              <w:rPr>
                <w:rFonts w:ascii="Calibri" w:hAnsi="Calibri"/>
                <w:b/>
                <w:color w:val="000000"/>
                <w:sz w:val="18"/>
                <w:szCs w:val="18"/>
              </w:rPr>
            </w:pPr>
            <w:r w:rsidRPr="00450FEC">
              <w:rPr>
                <w:rFonts w:ascii="Calibri" w:hAnsi="Calibri"/>
                <w:b/>
                <w:color w:val="000000"/>
                <w:sz w:val="18"/>
                <w:szCs w:val="18"/>
              </w:rPr>
              <w:t>Award ID:</w:t>
            </w:r>
          </w:p>
          <w:p w:rsidR="005623B9" w:rsidRPr="00450FEC" w:rsidRDefault="005623B9" w:rsidP="00D07BFE">
            <w:pPr>
              <w:rPr>
                <w:rFonts w:ascii="Calibri" w:hAnsi="Calibri"/>
                <w:b/>
                <w:color w:val="000000"/>
                <w:sz w:val="18"/>
                <w:szCs w:val="18"/>
              </w:rPr>
            </w:pPr>
          </w:p>
        </w:tc>
        <w:tc>
          <w:tcPr>
            <w:tcW w:w="2862" w:type="dxa"/>
            <w:shd w:val="clear" w:color="auto" w:fill="auto"/>
          </w:tcPr>
          <w:p w:rsidR="005623B9" w:rsidRPr="00450FEC" w:rsidRDefault="005623B9" w:rsidP="00D07BFE">
            <w:pPr>
              <w:rPr>
                <w:rFonts w:ascii="Calibri" w:hAnsi="Calibri"/>
                <w:b/>
                <w:color w:val="000000"/>
                <w:sz w:val="18"/>
                <w:szCs w:val="18"/>
              </w:rPr>
            </w:pPr>
            <w:r w:rsidRPr="00450FEC">
              <w:rPr>
                <w:rFonts w:ascii="Calibri" w:hAnsi="Calibri"/>
                <w:b/>
                <w:color w:val="000000"/>
                <w:sz w:val="18"/>
                <w:szCs w:val="18"/>
              </w:rPr>
              <w:t>Date:</w:t>
            </w:r>
          </w:p>
        </w:tc>
      </w:tr>
    </w:tbl>
    <w:p w:rsidR="005623B9" w:rsidRPr="00450FEC" w:rsidRDefault="005623B9" w:rsidP="005623B9">
      <w:pPr>
        <w:rPr>
          <w:rFonts w:ascii="Calibri" w:hAnsi="Calibri"/>
          <w:color w:val="000000"/>
          <w:sz w:val="18"/>
          <w:szCs w:val="18"/>
        </w:rPr>
      </w:pPr>
    </w:p>
    <w:p w:rsidR="005623B9" w:rsidRPr="00450FEC" w:rsidRDefault="005623B9" w:rsidP="005623B9">
      <w:pPr>
        <w:rPr>
          <w:rFonts w:ascii="Calibri" w:hAnsi="Calibri"/>
          <w:b/>
          <w:color w:val="000000"/>
          <w:sz w:val="18"/>
          <w:szCs w:val="18"/>
        </w:rPr>
      </w:pPr>
    </w:p>
    <w:tbl>
      <w:tblPr>
        <w:tblW w:w="14045"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2"/>
        <w:gridCol w:w="1625"/>
        <w:gridCol w:w="992"/>
        <w:gridCol w:w="1275"/>
        <w:gridCol w:w="3564"/>
        <w:gridCol w:w="1980"/>
        <w:gridCol w:w="1119"/>
        <w:gridCol w:w="992"/>
        <w:gridCol w:w="1134"/>
        <w:gridCol w:w="992"/>
      </w:tblGrid>
      <w:tr w:rsidR="005623B9" w:rsidRPr="00450FEC" w:rsidTr="005E08F3">
        <w:trPr>
          <w:tblHeader/>
        </w:trPr>
        <w:tc>
          <w:tcPr>
            <w:tcW w:w="372" w:type="dxa"/>
            <w:shd w:val="clear" w:color="auto" w:fill="FFCC00"/>
          </w:tcPr>
          <w:p w:rsidR="005623B9" w:rsidRPr="00450FEC" w:rsidRDefault="005623B9" w:rsidP="00D07BFE">
            <w:pPr>
              <w:rPr>
                <w:rFonts w:ascii="Calibri" w:hAnsi="Calibri" w:cs="Arial"/>
                <w:b/>
                <w:color w:val="000000"/>
                <w:sz w:val="18"/>
                <w:szCs w:val="18"/>
              </w:rPr>
            </w:pPr>
            <w:r w:rsidRPr="00450FEC">
              <w:rPr>
                <w:rFonts w:ascii="Calibri" w:hAnsi="Calibri" w:cs="Arial"/>
                <w:b/>
                <w:color w:val="000000"/>
                <w:sz w:val="18"/>
                <w:szCs w:val="18"/>
              </w:rPr>
              <w:t>#</w:t>
            </w:r>
          </w:p>
        </w:tc>
        <w:tc>
          <w:tcPr>
            <w:tcW w:w="1625" w:type="dxa"/>
            <w:shd w:val="clear" w:color="auto" w:fill="FFCC00"/>
          </w:tcPr>
          <w:p w:rsidR="005623B9" w:rsidRPr="00450FEC" w:rsidRDefault="005623B9" w:rsidP="00D07BFE">
            <w:pPr>
              <w:rPr>
                <w:rFonts w:ascii="Calibri" w:hAnsi="Calibri" w:cs="Arial"/>
                <w:b/>
                <w:color w:val="000000"/>
                <w:sz w:val="18"/>
                <w:szCs w:val="18"/>
              </w:rPr>
            </w:pPr>
            <w:r w:rsidRPr="00450FEC">
              <w:rPr>
                <w:rFonts w:ascii="Calibri" w:hAnsi="Calibri" w:cs="Arial"/>
                <w:b/>
                <w:color w:val="000000"/>
                <w:sz w:val="18"/>
                <w:szCs w:val="18"/>
              </w:rPr>
              <w:t>Description</w:t>
            </w:r>
          </w:p>
        </w:tc>
        <w:tc>
          <w:tcPr>
            <w:tcW w:w="992" w:type="dxa"/>
            <w:shd w:val="clear" w:color="auto" w:fill="FFCC00"/>
          </w:tcPr>
          <w:p w:rsidR="005623B9" w:rsidRPr="00450FEC" w:rsidRDefault="005623B9" w:rsidP="00D07BFE">
            <w:pPr>
              <w:rPr>
                <w:rFonts w:ascii="Calibri" w:hAnsi="Calibri" w:cs="Arial"/>
                <w:b/>
                <w:color w:val="000000"/>
                <w:sz w:val="18"/>
                <w:szCs w:val="18"/>
              </w:rPr>
            </w:pPr>
            <w:r w:rsidRPr="00450FEC">
              <w:rPr>
                <w:rFonts w:ascii="Calibri" w:hAnsi="Calibri" w:cs="Arial"/>
                <w:b/>
                <w:color w:val="000000"/>
                <w:sz w:val="18"/>
                <w:szCs w:val="18"/>
              </w:rPr>
              <w:t>Date Identified</w:t>
            </w:r>
          </w:p>
        </w:tc>
        <w:tc>
          <w:tcPr>
            <w:tcW w:w="1275" w:type="dxa"/>
            <w:shd w:val="clear" w:color="auto" w:fill="FFCC00"/>
          </w:tcPr>
          <w:p w:rsidR="005623B9" w:rsidRPr="00450FEC" w:rsidRDefault="005623B9" w:rsidP="00D07BFE">
            <w:pPr>
              <w:rPr>
                <w:rFonts w:ascii="Calibri" w:hAnsi="Calibri" w:cs="Arial"/>
                <w:b/>
                <w:color w:val="000000"/>
                <w:sz w:val="18"/>
                <w:szCs w:val="18"/>
              </w:rPr>
            </w:pPr>
            <w:r w:rsidRPr="00450FEC">
              <w:rPr>
                <w:rFonts w:ascii="Calibri" w:hAnsi="Calibri" w:cs="Arial"/>
                <w:b/>
                <w:color w:val="000000"/>
                <w:sz w:val="18"/>
                <w:szCs w:val="18"/>
              </w:rPr>
              <w:t>Type</w:t>
            </w:r>
          </w:p>
        </w:tc>
        <w:tc>
          <w:tcPr>
            <w:tcW w:w="3564" w:type="dxa"/>
            <w:shd w:val="clear" w:color="auto" w:fill="FFCC00"/>
          </w:tcPr>
          <w:p w:rsidR="005623B9" w:rsidRPr="00450FEC" w:rsidRDefault="005623B9" w:rsidP="00D07BFE">
            <w:pPr>
              <w:rPr>
                <w:rFonts w:ascii="Calibri" w:hAnsi="Calibri" w:cs="Arial"/>
                <w:b/>
                <w:color w:val="000000"/>
                <w:sz w:val="18"/>
                <w:szCs w:val="18"/>
              </w:rPr>
            </w:pPr>
            <w:r w:rsidRPr="00450FEC">
              <w:rPr>
                <w:rFonts w:ascii="Calibri" w:hAnsi="Calibri" w:cs="Arial"/>
                <w:b/>
                <w:color w:val="000000"/>
                <w:sz w:val="18"/>
                <w:szCs w:val="18"/>
              </w:rPr>
              <w:t>Impact &amp;</w:t>
            </w:r>
          </w:p>
          <w:p w:rsidR="005623B9" w:rsidRPr="00450FEC" w:rsidRDefault="005623B9" w:rsidP="00D07BFE">
            <w:pPr>
              <w:rPr>
                <w:rFonts w:ascii="Calibri" w:hAnsi="Calibri" w:cs="Arial"/>
                <w:b/>
                <w:color w:val="000000"/>
                <w:sz w:val="18"/>
                <w:szCs w:val="18"/>
              </w:rPr>
            </w:pPr>
            <w:r w:rsidRPr="00450FEC">
              <w:rPr>
                <w:rFonts w:ascii="Calibri" w:hAnsi="Calibri" w:cs="Arial"/>
                <w:b/>
                <w:color w:val="000000"/>
                <w:sz w:val="18"/>
                <w:szCs w:val="18"/>
              </w:rPr>
              <w:t>Probability</w:t>
            </w:r>
          </w:p>
        </w:tc>
        <w:tc>
          <w:tcPr>
            <w:tcW w:w="1980" w:type="dxa"/>
            <w:shd w:val="clear" w:color="auto" w:fill="FFCC00"/>
          </w:tcPr>
          <w:p w:rsidR="005623B9" w:rsidRPr="00450FEC" w:rsidRDefault="005623B9" w:rsidP="00D07BFE">
            <w:pPr>
              <w:rPr>
                <w:rFonts w:ascii="Calibri" w:hAnsi="Calibri" w:cs="Arial"/>
                <w:b/>
                <w:color w:val="000000"/>
                <w:sz w:val="18"/>
                <w:szCs w:val="18"/>
              </w:rPr>
            </w:pPr>
            <w:r w:rsidRPr="00450FEC">
              <w:rPr>
                <w:rFonts w:ascii="Calibri" w:hAnsi="Calibri" w:cs="Arial"/>
                <w:b/>
                <w:color w:val="000000"/>
                <w:sz w:val="18"/>
                <w:szCs w:val="18"/>
              </w:rPr>
              <w:t>Countermeasures / Mngt response</w:t>
            </w:r>
          </w:p>
        </w:tc>
        <w:tc>
          <w:tcPr>
            <w:tcW w:w="1119" w:type="dxa"/>
            <w:shd w:val="clear" w:color="auto" w:fill="FFCC00"/>
          </w:tcPr>
          <w:p w:rsidR="005623B9" w:rsidRPr="00450FEC" w:rsidRDefault="005623B9" w:rsidP="00D07BFE">
            <w:pPr>
              <w:rPr>
                <w:rFonts w:ascii="Calibri" w:hAnsi="Calibri" w:cs="Arial"/>
                <w:b/>
                <w:color w:val="000000"/>
                <w:sz w:val="18"/>
                <w:szCs w:val="18"/>
              </w:rPr>
            </w:pPr>
            <w:r w:rsidRPr="00450FEC">
              <w:rPr>
                <w:rFonts w:ascii="Calibri" w:hAnsi="Calibri" w:cs="Arial"/>
                <w:b/>
                <w:color w:val="000000"/>
                <w:sz w:val="18"/>
                <w:szCs w:val="18"/>
              </w:rPr>
              <w:t>Owner</w:t>
            </w:r>
          </w:p>
        </w:tc>
        <w:tc>
          <w:tcPr>
            <w:tcW w:w="992" w:type="dxa"/>
            <w:shd w:val="clear" w:color="auto" w:fill="FFCC00"/>
          </w:tcPr>
          <w:p w:rsidR="005623B9" w:rsidRPr="00450FEC" w:rsidRDefault="005623B9" w:rsidP="00D07BFE">
            <w:pPr>
              <w:rPr>
                <w:rFonts w:ascii="Calibri" w:hAnsi="Calibri" w:cs="Arial"/>
                <w:b/>
                <w:color w:val="000000"/>
                <w:sz w:val="18"/>
                <w:szCs w:val="18"/>
              </w:rPr>
            </w:pPr>
            <w:r w:rsidRPr="00450FEC">
              <w:rPr>
                <w:rFonts w:ascii="Calibri" w:hAnsi="Calibri" w:cs="Arial"/>
                <w:b/>
                <w:color w:val="000000"/>
                <w:sz w:val="18"/>
                <w:szCs w:val="18"/>
              </w:rPr>
              <w:t>Submitted, updated by</w:t>
            </w:r>
          </w:p>
        </w:tc>
        <w:tc>
          <w:tcPr>
            <w:tcW w:w="1134" w:type="dxa"/>
            <w:shd w:val="clear" w:color="auto" w:fill="FFCC00"/>
          </w:tcPr>
          <w:p w:rsidR="005623B9" w:rsidRPr="00450FEC" w:rsidRDefault="005623B9" w:rsidP="00D07BFE">
            <w:pPr>
              <w:rPr>
                <w:rFonts w:ascii="Calibri" w:hAnsi="Calibri" w:cs="Arial"/>
                <w:b/>
                <w:color w:val="000000"/>
                <w:sz w:val="18"/>
                <w:szCs w:val="18"/>
              </w:rPr>
            </w:pPr>
            <w:r w:rsidRPr="00450FEC">
              <w:rPr>
                <w:rFonts w:ascii="Calibri" w:hAnsi="Calibri" w:cs="Arial"/>
                <w:b/>
                <w:color w:val="000000"/>
                <w:sz w:val="18"/>
                <w:szCs w:val="18"/>
              </w:rPr>
              <w:t>Last Update</w:t>
            </w:r>
          </w:p>
        </w:tc>
        <w:tc>
          <w:tcPr>
            <w:tcW w:w="992" w:type="dxa"/>
            <w:shd w:val="clear" w:color="auto" w:fill="FFCC00"/>
          </w:tcPr>
          <w:p w:rsidR="005623B9" w:rsidRPr="00450FEC" w:rsidRDefault="005623B9" w:rsidP="00D07BFE">
            <w:pPr>
              <w:rPr>
                <w:rFonts w:ascii="Calibri" w:hAnsi="Calibri" w:cs="Arial"/>
                <w:b/>
                <w:color w:val="000000"/>
                <w:sz w:val="18"/>
                <w:szCs w:val="18"/>
              </w:rPr>
            </w:pPr>
            <w:r w:rsidRPr="00450FEC">
              <w:rPr>
                <w:rFonts w:ascii="Calibri" w:hAnsi="Calibri" w:cs="Arial"/>
                <w:b/>
                <w:color w:val="000000"/>
                <w:sz w:val="18"/>
                <w:szCs w:val="18"/>
              </w:rPr>
              <w:t>Status</w:t>
            </w:r>
          </w:p>
        </w:tc>
      </w:tr>
      <w:tr w:rsidR="005623B9" w:rsidRPr="00450FEC" w:rsidTr="005E08F3">
        <w:tc>
          <w:tcPr>
            <w:tcW w:w="372" w:type="dxa"/>
          </w:tcPr>
          <w:p w:rsidR="005623B9" w:rsidRPr="00450FEC" w:rsidRDefault="005623B9" w:rsidP="00D07BFE">
            <w:pPr>
              <w:rPr>
                <w:rFonts w:ascii="Calibri" w:hAnsi="Calibri" w:cs="Arial"/>
                <w:color w:val="000000"/>
                <w:sz w:val="18"/>
                <w:szCs w:val="18"/>
              </w:rPr>
            </w:pPr>
            <w:r w:rsidRPr="00450FEC">
              <w:rPr>
                <w:rFonts w:ascii="Calibri" w:hAnsi="Calibri" w:cs="Arial"/>
                <w:color w:val="000000"/>
                <w:sz w:val="18"/>
                <w:szCs w:val="18"/>
              </w:rPr>
              <w:t>1</w:t>
            </w:r>
          </w:p>
        </w:tc>
        <w:tc>
          <w:tcPr>
            <w:tcW w:w="1625" w:type="dxa"/>
          </w:tcPr>
          <w:p w:rsidR="005623B9" w:rsidRPr="00450FEC" w:rsidRDefault="005623B9" w:rsidP="00D07BFE">
            <w:pPr>
              <w:rPr>
                <w:rFonts w:ascii="Calibri" w:hAnsi="Calibri" w:cs="Arial"/>
                <w:color w:val="000000"/>
                <w:sz w:val="18"/>
                <w:szCs w:val="18"/>
              </w:rPr>
            </w:pPr>
            <w:r w:rsidRPr="00450FEC">
              <w:rPr>
                <w:rFonts w:ascii="Calibri" w:hAnsi="Calibri"/>
                <w:color w:val="000000"/>
                <w:sz w:val="18"/>
                <w:szCs w:val="18"/>
              </w:rPr>
              <w:t>Delay at the stage of Project document preparation and approval</w:t>
            </w:r>
          </w:p>
        </w:tc>
        <w:tc>
          <w:tcPr>
            <w:tcW w:w="992" w:type="dxa"/>
          </w:tcPr>
          <w:p w:rsidR="005623B9" w:rsidRPr="00450FEC" w:rsidRDefault="00633F31" w:rsidP="00D07BFE">
            <w:pPr>
              <w:rPr>
                <w:rFonts w:ascii="Calibri" w:hAnsi="Calibri" w:cs="Arial"/>
                <w:color w:val="000000"/>
                <w:sz w:val="18"/>
                <w:szCs w:val="18"/>
              </w:rPr>
            </w:pPr>
            <w:r w:rsidRPr="00450FEC">
              <w:rPr>
                <w:rFonts w:ascii="Calibri" w:hAnsi="Calibri"/>
                <w:color w:val="000000"/>
                <w:sz w:val="18"/>
                <w:szCs w:val="18"/>
              </w:rPr>
              <w:t>June 2018</w:t>
            </w:r>
          </w:p>
        </w:tc>
        <w:tc>
          <w:tcPr>
            <w:tcW w:w="1275" w:type="dxa"/>
          </w:tcPr>
          <w:p w:rsidR="005623B9" w:rsidRPr="00450FEC" w:rsidRDefault="005623B9" w:rsidP="00D07BFE">
            <w:pPr>
              <w:rPr>
                <w:rFonts w:ascii="Calibri" w:hAnsi="Calibri" w:cs="Arial"/>
                <w:color w:val="000000"/>
                <w:sz w:val="18"/>
                <w:szCs w:val="18"/>
              </w:rPr>
            </w:pPr>
            <w:r w:rsidRPr="00450FEC">
              <w:rPr>
                <w:rFonts w:ascii="Calibri" w:hAnsi="Calibri"/>
                <w:color w:val="000000"/>
                <w:sz w:val="18"/>
                <w:szCs w:val="18"/>
              </w:rPr>
              <w:t>Operational</w:t>
            </w:r>
          </w:p>
        </w:tc>
        <w:tc>
          <w:tcPr>
            <w:tcW w:w="3564" w:type="dxa"/>
          </w:tcPr>
          <w:p w:rsidR="005623B9" w:rsidRPr="00450FEC" w:rsidRDefault="005623B9" w:rsidP="00D07BFE">
            <w:pPr>
              <w:rPr>
                <w:rFonts w:ascii="Calibri" w:hAnsi="Calibri"/>
                <w:color w:val="000000"/>
                <w:sz w:val="18"/>
                <w:szCs w:val="18"/>
              </w:rPr>
            </w:pPr>
            <w:r w:rsidRPr="00450FEC">
              <w:rPr>
                <w:rFonts w:ascii="Calibri" w:hAnsi="Calibri"/>
                <w:color w:val="000000"/>
                <w:sz w:val="18"/>
                <w:szCs w:val="18"/>
              </w:rPr>
              <w:t>A delay at the stage of Project document preparation and approval will postpone the start of the Project, which in its turn will result in less time available to implement the planned activities</w:t>
            </w:r>
            <w:r w:rsidR="00633F31" w:rsidRPr="00450FEC">
              <w:rPr>
                <w:rFonts w:ascii="Calibri" w:hAnsi="Calibri"/>
                <w:color w:val="000000"/>
                <w:sz w:val="18"/>
                <w:szCs w:val="18"/>
              </w:rPr>
              <w:t xml:space="preserve"> in particularly to enable the Government to submit update NDC on time in 2020</w:t>
            </w:r>
            <w:r w:rsidRPr="00450FEC">
              <w:rPr>
                <w:rFonts w:ascii="Calibri" w:hAnsi="Calibri"/>
                <w:color w:val="000000"/>
                <w:sz w:val="18"/>
                <w:szCs w:val="18"/>
              </w:rPr>
              <w:t>.</w:t>
            </w:r>
          </w:p>
          <w:p w:rsidR="005623B9" w:rsidRPr="00450FEC" w:rsidRDefault="005623B9" w:rsidP="00D07BFE">
            <w:pPr>
              <w:rPr>
                <w:rFonts w:ascii="Calibri" w:hAnsi="Calibri" w:cs="Arial"/>
                <w:color w:val="000000"/>
                <w:sz w:val="18"/>
                <w:szCs w:val="18"/>
              </w:rPr>
            </w:pPr>
          </w:p>
          <w:p w:rsidR="005623B9" w:rsidRPr="00450FEC" w:rsidRDefault="005623B9" w:rsidP="00D07BFE">
            <w:pPr>
              <w:rPr>
                <w:rFonts w:ascii="Calibri" w:hAnsi="Calibri" w:cs="Arial"/>
                <w:color w:val="000000"/>
                <w:sz w:val="18"/>
                <w:szCs w:val="18"/>
              </w:rPr>
            </w:pPr>
            <w:r w:rsidRPr="00450FEC">
              <w:rPr>
                <w:rFonts w:ascii="Calibri" w:hAnsi="Calibri" w:cs="Arial"/>
                <w:color w:val="000000"/>
                <w:sz w:val="18"/>
                <w:szCs w:val="18"/>
              </w:rPr>
              <w:t>P = 2</w:t>
            </w:r>
          </w:p>
          <w:p w:rsidR="005623B9" w:rsidRPr="00450FEC" w:rsidRDefault="005623B9" w:rsidP="00D07BFE">
            <w:pPr>
              <w:rPr>
                <w:rFonts w:ascii="Calibri" w:hAnsi="Calibri" w:cs="Arial"/>
                <w:color w:val="000000"/>
                <w:sz w:val="18"/>
                <w:szCs w:val="18"/>
              </w:rPr>
            </w:pPr>
            <w:r w:rsidRPr="00450FEC">
              <w:rPr>
                <w:rFonts w:ascii="Calibri" w:hAnsi="Calibri" w:cs="Arial"/>
                <w:color w:val="000000"/>
                <w:sz w:val="18"/>
                <w:szCs w:val="18"/>
              </w:rPr>
              <w:t>I = 2</w:t>
            </w:r>
          </w:p>
          <w:p w:rsidR="005623B9" w:rsidRPr="00450FEC" w:rsidRDefault="005623B9" w:rsidP="00D07BFE">
            <w:pPr>
              <w:rPr>
                <w:rFonts w:ascii="Calibri" w:hAnsi="Calibri" w:cs="Arial"/>
                <w:color w:val="000000"/>
                <w:sz w:val="18"/>
                <w:szCs w:val="18"/>
              </w:rPr>
            </w:pPr>
            <w:r w:rsidRPr="00450FEC">
              <w:rPr>
                <w:rFonts w:ascii="Calibri" w:hAnsi="Calibri" w:cs="Arial"/>
                <w:color w:val="000000"/>
                <w:sz w:val="18"/>
                <w:szCs w:val="18"/>
              </w:rPr>
              <w:t>Total: 2x2 = 4</w:t>
            </w:r>
          </w:p>
        </w:tc>
        <w:tc>
          <w:tcPr>
            <w:tcW w:w="1980" w:type="dxa"/>
          </w:tcPr>
          <w:p w:rsidR="005623B9" w:rsidRPr="00450FEC" w:rsidRDefault="005623B9" w:rsidP="00D07BFE">
            <w:pPr>
              <w:rPr>
                <w:rFonts w:ascii="Calibri" w:hAnsi="Calibri" w:cs="Arial"/>
                <w:color w:val="000000"/>
                <w:sz w:val="18"/>
                <w:szCs w:val="18"/>
              </w:rPr>
            </w:pPr>
            <w:r w:rsidRPr="00450FEC">
              <w:rPr>
                <w:rFonts w:ascii="Calibri" w:hAnsi="Calibri"/>
                <w:color w:val="000000"/>
                <w:sz w:val="18"/>
                <w:szCs w:val="18"/>
              </w:rPr>
              <w:t xml:space="preserve">Intensive initial consultations with all entities involved in the preparation and approval of the Project  </w:t>
            </w:r>
          </w:p>
        </w:tc>
        <w:tc>
          <w:tcPr>
            <w:tcW w:w="1119" w:type="dxa"/>
          </w:tcPr>
          <w:p w:rsidR="005623B9" w:rsidRPr="00450FEC" w:rsidRDefault="005623B9" w:rsidP="00D07BFE">
            <w:pPr>
              <w:rPr>
                <w:rFonts w:ascii="Calibri" w:hAnsi="Calibri" w:cs="Arial"/>
                <w:color w:val="000000"/>
                <w:sz w:val="18"/>
                <w:szCs w:val="18"/>
              </w:rPr>
            </w:pPr>
            <w:r w:rsidRPr="00450FEC">
              <w:rPr>
                <w:rFonts w:ascii="Calibri" w:hAnsi="Calibri"/>
                <w:color w:val="000000"/>
                <w:sz w:val="18"/>
                <w:szCs w:val="18"/>
              </w:rPr>
              <w:t>MNREP UNDP</w:t>
            </w:r>
          </w:p>
        </w:tc>
        <w:tc>
          <w:tcPr>
            <w:tcW w:w="992" w:type="dxa"/>
          </w:tcPr>
          <w:p w:rsidR="005623B9" w:rsidRPr="00450FEC" w:rsidRDefault="005623B9" w:rsidP="00D07BFE">
            <w:pPr>
              <w:rPr>
                <w:rFonts w:ascii="Calibri" w:hAnsi="Calibri" w:cs="Arial"/>
                <w:color w:val="000000"/>
                <w:sz w:val="18"/>
                <w:szCs w:val="18"/>
              </w:rPr>
            </w:pPr>
            <w:r w:rsidRPr="00450FEC">
              <w:rPr>
                <w:rFonts w:ascii="Calibri" w:hAnsi="Calibri"/>
                <w:color w:val="000000"/>
                <w:sz w:val="18"/>
                <w:szCs w:val="18"/>
              </w:rPr>
              <w:t>UNDP</w:t>
            </w:r>
          </w:p>
        </w:tc>
        <w:tc>
          <w:tcPr>
            <w:tcW w:w="1134" w:type="dxa"/>
          </w:tcPr>
          <w:p w:rsidR="005623B9" w:rsidRPr="00450FEC" w:rsidRDefault="005623B9" w:rsidP="00D07BFE">
            <w:pPr>
              <w:rPr>
                <w:rFonts w:ascii="Calibri" w:hAnsi="Calibri" w:cs="Arial"/>
                <w:color w:val="000000"/>
                <w:sz w:val="18"/>
                <w:szCs w:val="18"/>
              </w:rPr>
            </w:pPr>
          </w:p>
        </w:tc>
        <w:tc>
          <w:tcPr>
            <w:tcW w:w="992" w:type="dxa"/>
          </w:tcPr>
          <w:p w:rsidR="005623B9" w:rsidRPr="00450FEC" w:rsidRDefault="005623B9" w:rsidP="00D07BFE">
            <w:pPr>
              <w:rPr>
                <w:rFonts w:ascii="Calibri" w:hAnsi="Calibri" w:cs="Arial"/>
                <w:color w:val="000000"/>
                <w:sz w:val="18"/>
                <w:szCs w:val="18"/>
              </w:rPr>
            </w:pPr>
          </w:p>
        </w:tc>
      </w:tr>
      <w:tr w:rsidR="00457DC2" w:rsidRPr="00450FEC" w:rsidTr="005E08F3">
        <w:tc>
          <w:tcPr>
            <w:tcW w:w="372" w:type="dxa"/>
          </w:tcPr>
          <w:p w:rsidR="00457DC2" w:rsidRDefault="00457DC2" w:rsidP="00D07BFE">
            <w:pPr>
              <w:rPr>
                <w:rFonts w:ascii="Calibri" w:hAnsi="Calibri" w:cs="Arial"/>
                <w:color w:val="000000"/>
                <w:sz w:val="18"/>
                <w:szCs w:val="18"/>
              </w:rPr>
            </w:pPr>
            <w:r>
              <w:rPr>
                <w:rFonts w:ascii="Calibri" w:hAnsi="Calibri" w:cs="Arial"/>
                <w:color w:val="000000"/>
                <w:sz w:val="18"/>
                <w:szCs w:val="18"/>
              </w:rPr>
              <w:t>2</w:t>
            </w:r>
          </w:p>
        </w:tc>
        <w:tc>
          <w:tcPr>
            <w:tcW w:w="1625" w:type="dxa"/>
          </w:tcPr>
          <w:p w:rsidR="00457DC2" w:rsidRPr="00450FEC" w:rsidRDefault="00457DC2" w:rsidP="00D07BFE">
            <w:pPr>
              <w:rPr>
                <w:rFonts w:ascii="Calibri" w:hAnsi="Calibri" w:cs="Arial"/>
                <w:sz w:val="18"/>
                <w:szCs w:val="18"/>
              </w:rPr>
            </w:pPr>
            <w:r w:rsidRPr="00D24DE8">
              <w:rPr>
                <w:rFonts w:ascii="Calibri" w:hAnsi="Calibri" w:cs="Arial"/>
                <w:sz w:val="18"/>
                <w:szCs w:val="18"/>
              </w:rPr>
              <w:t>The risk that a consensus regarding the scope and level of ambitions of sectoral NDCs is not reached and updated NDCs are not adopted by 2020</w:t>
            </w:r>
          </w:p>
        </w:tc>
        <w:tc>
          <w:tcPr>
            <w:tcW w:w="992" w:type="dxa"/>
          </w:tcPr>
          <w:p w:rsidR="00457DC2" w:rsidRPr="00450FEC" w:rsidRDefault="00457DC2" w:rsidP="00D07BFE">
            <w:pPr>
              <w:rPr>
                <w:rFonts w:ascii="Calibri" w:hAnsi="Calibri"/>
                <w:color w:val="000000"/>
                <w:sz w:val="18"/>
                <w:szCs w:val="18"/>
              </w:rPr>
            </w:pPr>
            <w:r w:rsidRPr="00450FEC">
              <w:rPr>
                <w:rFonts w:ascii="Calibri" w:hAnsi="Calibri"/>
                <w:color w:val="000000"/>
                <w:sz w:val="18"/>
                <w:szCs w:val="18"/>
              </w:rPr>
              <w:t>June 2018</w:t>
            </w:r>
          </w:p>
        </w:tc>
        <w:tc>
          <w:tcPr>
            <w:tcW w:w="1275" w:type="dxa"/>
          </w:tcPr>
          <w:p w:rsidR="00457DC2" w:rsidRPr="00450FEC" w:rsidRDefault="00457DC2" w:rsidP="00D07BFE">
            <w:pPr>
              <w:rPr>
                <w:rFonts w:ascii="Calibri" w:hAnsi="Calibri"/>
                <w:color w:val="000000"/>
                <w:sz w:val="18"/>
                <w:szCs w:val="18"/>
              </w:rPr>
            </w:pPr>
            <w:r w:rsidRPr="00D24DE8">
              <w:rPr>
                <w:rFonts w:ascii="Calibri" w:hAnsi="Calibri" w:cs="Arial"/>
                <w:i/>
                <w:sz w:val="18"/>
                <w:szCs w:val="18"/>
              </w:rPr>
              <w:t>Political</w:t>
            </w:r>
          </w:p>
        </w:tc>
        <w:tc>
          <w:tcPr>
            <w:tcW w:w="3564" w:type="dxa"/>
          </w:tcPr>
          <w:p w:rsidR="00457DC2" w:rsidRPr="00D24DE8" w:rsidRDefault="00457DC2" w:rsidP="00EC7437">
            <w:pPr>
              <w:rPr>
                <w:rFonts w:ascii="Calibri" w:hAnsi="Calibri" w:cs="Arial"/>
                <w:sz w:val="18"/>
                <w:szCs w:val="18"/>
              </w:rPr>
            </w:pPr>
            <w:r w:rsidRPr="00D24DE8">
              <w:rPr>
                <w:rFonts w:ascii="Calibri" w:hAnsi="Calibri" w:cs="Arial"/>
                <w:sz w:val="18"/>
                <w:szCs w:val="18"/>
              </w:rPr>
              <w:t>Probability – 3</w:t>
            </w:r>
          </w:p>
          <w:p w:rsidR="00457DC2" w:rsidRPr="00450FEC" w:rsidRDefault="00457DC2" w:rsidP="00D07BFE">
            <w:pPr>
              <w:rPr>
                <w:rFonts w:ascii="Calibri" w:hAnsi="Calibri"/>
                <w:color w:val="000000"/>
                <w:sz w:val="18"/>
                <w:szCs w:val="18"/>
              </w:rPr>
            </w:pPr>
            <w:r w:rsidRPr="00D24DE8">
              <w:rPr>
                <w:rFonts w:ascii="Calibri" w:hAnsi="Calibri" w:cs="Arial"/>
                <w:sz w:val="18"/>
                <w:szCs w:val="18"/>
              </w:rPr>
              <w:t>Impact -  5</w:t>
            </w:r>
          </w:p>
        </w:tc>
        <w:tc>
          <w:tcPr>
            <w:tcW w:w="1980" w:type="dxa"/>
          </w:tcPr>
          <w:p w:rsidR="00457DC2" w:rsidRPr="00450FEC" w:rsidRDefault="00457DC2" w:rsidP="00D07BFE">
            <w:pPr>
              <w:rPr>
                <w:rFonts w:ascii="Calibri" w:hAnsi="Calibri"/>
                <w:color w:val="000000"/>
                <w:sz w:val="18"/>
                <w:szCs w:val="18"/>
              </w:rPr>
            </w:pPr>
            <w:r w:rsidRPr="00D24DE8">
              <w:rPr>
                <w:rFonts w:ascii="Calibri" w:hAnsi="Calibri" w:cs="Arial"/>
                <w:sz w:val="18"/>
                <w:szCs w:val="18"/>
              </w:rPr>
              <w:t xml:space="preserve">The project will work will key Governmental entities, the Ministries of Natural Resources and Environment, Ministry of Energy, Ministry of Forestry and others  to come up with well-justified and informed proposal for updated NDCs and its sectoral coverage, including preparation of required economical and environmental justification for the proposed scope and level of ambitions of NDC targets. The Ministry of Natural Resources and Environment, as the key Governmental entity, in charge of climate policy design and coordination, will take the leading role in this process with project team providing all required technical and intellectual inputs. </w:t>
            </w:r>
          </w:p>
        </w:tc>
        <w:tc>
          <w:tcPr>
            <w:tcW w:w="1119" w:type="dxa"/>
          </w:tcPr>
          <w:p w:rsidR="00457DC2" w:rsidRPr="00450FEC" w:rsidRDefault="00457DC2" w:rsidP="00457DC2">
            <w:pPr>
              <w:rPr>
                <w:rFonts w:ascii="Calibri" w:hAnsi="Calibri"/>
                <w:color w:val="000000"/>
                <w:sz w:val="18"/>
                <w:szCs w:val="18"/>
              </w:rPr>
            </w:pPr>
            <w:r>
              <w:rPr>
                <w:rFonts w:ascii="Calibri" w:hAnsi="Calibri" w:cs="Arial"/>
                <w:sz w:val="18"/>
                <w:szCs w:val="18"/>
              </w:rPr>
              <w:t>MNREP</w:t>
            </w:r>
          </w:p>
        </w:tc>
        <w:tc>
          <w:tcPr>
            <w:tcW w:w="992" w:type="dxa"/>
          </w:tcPr>
          <w:p w:rsidR="00457DC2" w:rsidRPr="00450FEC" w:rsidRDefault="00457DC2" w:rsidP="00D07BFE">
            <w:pPr>
              <w:rPr>
                <w:rFonts w:ascii="Calibri" w:hAnsi="Calibri"/>
                <w:color w:val="000000"/>
                <w:sz w:val="18"/>
                <w:szCs w:val="18"/>
              </w:rPr>
            </w:pPr>
          </w:p>
        </w:tc>
        <w:tc>
          <w:tcPr>
            <w:tcW w:w="1134" w:type="dxa"/>
          </w:tcPr>
          <w:p w:rsidR="00457DC2" w:rsidRPr="00450FEC" w:rsidRDefault="00457DC2" w:rsidP="00D07BFE">
            <w:pPr>
              <w:rPr>
                <w:rFonts w:ascii="Calibri" w:hAnsi="Calibri" w:cs="Arial"/>
                <w:color w:val="000000"/>
                <w:sz w:val="18"/>
                <w:szCs w:val="18"/>
              </w:rPr>
            </w:pPr>
          </w:p>
        </w:tc>
        <w:tc>
          <w:tcPr>
            <w:tcW w:w="992" w:type="dxa"/>
          </w:tcPr>
          <w:p w:rsidR="00457DC2" w:rsidRPr="00450FEC" w:rsidRDefault="00457DC2" w:rsidP="00457DC2">
            <w:pPr>
              <w:rPr>
                <w:rFonts w:ascii="Calibri" w:hAnsi="Calibri" w:cs="Arial"/>
                <w:color w:val="000000"/>
                <w:sz w:val="18"/>
                <w:szCs w:val="18"/>
              </w:rPr>
            </w:pPr>
            <w:r w:rsidRPr="00D24DE8">
              <w:rPr>
                <w:rFonts w:ascii="Calibri" w:hAnsi="Calibri" w:cs="Arial"/>
                <w:sz w:val="18"/>
                <w:szCs w:val="18"/>
              </w:rPr>
              <w:t>Medium</w:t>
            </w:r>
          </w:p>
        </w:tc>
      </w:tr>
      <w:tr w:rsidR="00457DC2" w:rsidRPr="00450FEC" w:rsidTr="005E08F3">
        <w:tc>
          <w:tcPr>
            <w:tcW w:w="372" w:type="dxa"/>
          </w:tcPr>
          <w:p w:rsidR="00457DC2" w:rsidRPr="00450FEC" w:rsidRDefault="00457DC2" w:rsidP="00D07BFE">
            <w:pPr>
              <w:rPr>
                <w:rFonts w:ascii="Calibri" w:hAnsi="Calibri" w:cs="Arial"/>
                <w:color w:val="000000"/>
                <w:sz w:val="18"/>
                <w:szCs w:val="18"/>
              </w:rPr>
            </w:pPr>
            <w:r>
              <w:rPr>
                <w:rFonts w:ascii="Calibri" w:hAnsi="Calibri" w:cs="Arial"/>
                <w:color w:val="000000"/>
                <w:sz w:val="18"/>
                <w:szCs w:val="18"/>
              </w:rPr>
              <w:t>3</w:t>
            </w:r>
          </w:p>
        </w:tc>
        <w:tc>
          <w:tcPr>
            <w:tcW w:w="1625" w:type="dxa"/>
          </w:tcPr>
          <w:p w:rsidR="00457DC2" w:rsidRPr="00450FEC" w:rsidRDefault="00457DC2" w:rsidP="00D07BFE">
            <w:pPr>
              <w:rPr>
                <w:rFonts w:ascii="Calibri" w:hAnsi="Calibri"/>
                <w:color w:val="000000"/>
                <w:sz w:val="18"/>
                <w:szCs w:val="18"/>
              </w:rPr>
            </w:pPr>
            <w:r w:rsidRPr="00450FEC">
              <w:rPr>
                <w:rFonts w:ascii="Calibri" w:hAnsi="Calibri" w:cs="Arial"/>
                <w:sz w:val="18"/>
                <w:szCs w:val="18"/>
              </w:rPr>
              <w:t>Lack of practical experience with climate finance mechanisms and lack of clarity regarding international framework for Article 6 of the Paris Agreement may jeopardize the process of introduction of appropriate climate finance mechanisms in Belarus.</w:t>
            </w:r>
          </w:p>
        </w:tc>
        <w:tc>
          <w:tcPr>
            <w:tcW w:w="992" w:type="dxa"/>
          </w:tcPr>
          <w:p w:rsidR="00457DC2" w:rsidRPr="00450FEC" w:rsidRDefault="00457DC2" w:rsidP="00D07BFE">
            <w:pPr>
              <w:rPr>
                <w:rFonts w:ascii="Calibri" w:hAnsi="Calibri"/>
                <w:color w:val="000000"/>
                <w:sz w:val="18"/>
                <w:szCs w:val="18"/>
              </w:rPr>
            </w:pPr>
            <w:r w:rsidRPr="00450FEC">
              <w:rPr>
                <w:rFonts w:ascii="Calibri" w:hAnsi="Calibri"/>
                <w:color w:val="000000"/>
                <w:sz w:val="18"/>
                <w:szCs w:val="18"/>
              </w:rPr>
              <w:t>June 2018</w:t>
            </w:r>
          </w:p>
        </w:tc>
        <w:tc>
          <w:tcPr>
            <w:tcW w:w="1275" w:type="dxa"/>
          </w:tcPr>
          <w:p w:rsidR="00457DC2" w:rsidRPr="00450FEC" w:rsidRDefault="00457DC2" w:rsidP="00D07BFE">
            <w:pPr>
              <w:rPr>
                <w:rFonts w:ascii="Calibri" w:hAnsi="Calibri"/>
                <w:color w:val="000000"/>
                <w:sz w:val="18"/>
                <w:szCs w:val="18"/>
              </w:rPr>
            </w:pPr>
            <w:r w:rsidRPr="00450FEC">
              <w:rPr>
                <w:rFonts w:ascii="Calibri" w:hAnsi="Calibri" w:cs="Arial"/>
                <w:i/>
                <w:sz w:val="18"/>
                <w:szCs w:val="18"/>
              </w:rPr>
              <w:t>Regulatory</w:t>
            </w:r>
          </w:p>
        </w:tc>
        <w:tc>
          <w:tcPr>
            <w:tcW w:w="3564" w:type="dxa"/>
          </w:tcPr>
          <w:p w:rsidR="00457DC2" w:rsidRPr="00450FEC" w:rsidRDefault="00457DC2" w:rsidP="00EC7437">
            <w:pPr>
              <w:rPr>
                <w:rFonts w:ascii="Calibri" w:hAnsi="Calibri" w:cs="Arial"/>
                <w:sz w:val="18"/>
                <w:szCs w:val="18"/>
              </w:rPr>
            </w:pPr>
            <w:r w:rsidRPr="00450FEC">
              <w:rPr>
                <w:rFonts w:ascii="Calibri" w:hAnsi="Calibri" w:cs="Arial"/>
                <w:sz w:val="18"/>
                <w:szCs w:val="18"/>
              </w:rPr>
              <w:t>Probability – 3</w:t>
            </w:r>
          </w:p>
          <w:p w:rsidR="00457DC2" w:rsidRPr="00450FEC" w:rsidRDefault="00457DC2" w:rsidP="00D07BFE">
            <w:pPr>
              <w:rPr>
                <w:rFonts w:ascii="Calibri" w:hAnsi="Calibri"/>
                <w:color w:val="000000"/>
                <w:sz w:val="18"/>
                <w:szCs w:val="18"/>
              </w:rPr>
            </w:pPr>
            <w:r w:rsidRPr="00450FEC">
              <w:rPr>
                <w:rFonts w:ascii="Calibri" w:hAnsi="Calibri" w:cs="Arial"/>
                <w:sz w:val="18"/>
                <w:szCs w:val="18"/>
              </w:rPr>
              <w:t>Impact -  3</w:t>
            </w:r>
          </w:p>
        </w:tc>
        <w:tc>
          <w:tcPr>
            <w:tcW w:w="1980" w:type="dxa"/>
          </w:tcPr>
          <w:p w:rsidR="00457DC2" w:rsidRPr="00450FEC" w:rsidRDefault="00457DC2" w:rsidP="00D07BFE">
            <w:pPr>
              <w:rPr>
                <w:rFonts w:ascii="Calibri" w:hAnsi="Calibri"/>
                <w:color w:val="000000"/>
                <w:sz w:val="18"/>
                <w:szCs w:val="18"/>
              </w:rPr>
            </w:pPr>
            <w:r w:rsidRPr="00450FEC">
              <w:rPr>
                <w:rFonts w:ascii="Calibri" w:hAnsi="Calibri" w:cs="Arial"/>
                <w:sz w:val="18"/>
                <w:szCs w:val="18"/>
              </w:rPr>
              <w:t>The project should hire a highly experienced international CTA</w:t>
            </w:r>
            <w:r>
              <w:rPr>
                <w:rFonts w:ascii="Calibri" w:hAnsi="Calibri" w:cs="Arial"/>
                <w:sz w:val="18"/>
                <w:szCs w:val="18"/>
              </w:rPr>
              <w:t xml:space="preserve"> </w:t>
            </w:r>
            <w:r w:rsidRPr="00824AE1">
              <w:rPr>
                <w:rFonts w:ascii="Calibri" w:hAnsi="Calibri" w:cs="Arial"/>
                <w:sz w:val="18"/>
                <w:szCs w:val="18"/>
              </w:rPr>
              <w:t>[with at least 60 days/year  and 4 missions per year]</w:t>
            </w:r>
            <w:r>
              <w:rPr>
                <w:rFonts w:ascii="Calibri" w:hAnsi="Calibri" w:cs="Arial"/>
                <w:sz w:val="18"/>
                <w:szCs w:val="18"/>
              </w:rPr>
              <w:t xml:space="preserve"> </w:t>
            </w:r>
            <w:r w:rsidRPr="00450FEC">
              <w:rPr>
                <w:rFonts w:ascii="Calibri" w:hAnsi="Calibri" w:cs="Arial"/>
                <w:sz w:val="18"/>
                <w:szCs w:val="18"/>
              </w:rPr>
              <w:t xml:space="preserve">to help mitigate this risk, with extensive carbon market experience. Design of the project strategy and its implementation structure have been informed by the need to take due account of the development at the international level, as well as national specifics and lack of prior experience with climate finance in Belarus.  The project will work in close collaboration with </w:t>
            </w:r>
            <w:r w:rsidRPr="00824AE1">
              <w:rPr>
                <w:rFonts w:ascii="Calibri" w:hAnsi="Calibri" w:cs="Arial"/>
                <w:sz w:val="18"/>
                <w:szCs w:val="18"/>
              </w:rPr>
              <w:t>EU4Climate</w:t>
            </w:r>
            <w:r w:rsidRPr="00450FEC">
              <w:rPr>
                <w:rFonts w:ascii="Calibri" w:hAnsi="Calibri" w:cs="Arial"/>
                <w:sz w:val="18"/>
                <w:szCs w:val="18"/>
              </w:rPr>
              <w:t xml:space="preserve"> project which should facilitate access to relevant regional and international knowledge and practices, while the project itself will seek to internalize this experience and make it compatible with national circumstances, as well as legal and regulatory context. </w:t>
            </w:r>
          </w:p>
        </w:tc>
        <w:tc>
          <w:tcPr>
            <w:tcW w:w="1119" w:type="dxa"/>
          </w:tcPr>
          <w:p w:rsidR="00457DC2" w:rsidRPr="00450FEC" w:rsidRDefault="00457DC2" w:rsidP="00457DC2">
            <w:pPr>
              <w:rPr>
                <w:rFonts w:ascii="Calibri" w:hAnsi="Calibri"/>
                <w:color w:val="000000"/>
                <w:sz w:val="18"/>
                <w:szCs w:val="18"/>
              </w:rPr>
            </w:pPr>
            <w:r>
              <w:rPr>
                <w:rFonts w:ascii="Calibri" w:hAnsi="Calibri" w:cs="Arial"/>
                <w:sz w:val="18"/>
                <w:szCs w:val="18"/>
              </w:rPr>
              <w:t>UNDP</w:t>
            </w:r>
          </w:p>
        </w:tc>
        <w:tc>
          <w:tcPr>
            <w:tcW w:w="992" w:type="dxa"/>
          </w:tcPr>
          <w:p w:rsidR="00457DC2" w:rsidRPr="00450FEC" w:rsidRDefault="00457DC2" w:rsidP="00D07BFE">
            <w:pPr>
              <w:rPr>
                <w:rFonts w:ascii="Calibri" w:hAnsi="Calibri"/>
                <w:color w:val="000000"/>
                <w:sz w:val="18"/>
                <w:szCs w:val="18"/>
              </w:rPr>
            </w:pPr>
          </w:p>
        </w:tc>
        <w:tc>
          <w:tcPr>
            <w:tcW w:w="1134" w:type="dxa"/>
          </w:tcPr>
          <w:p w:rsidR="00457DC2" w:rsidRPr="00450FEC" w:rsidRDefault="00457DC2" w:rsidP="00D07BFE">
            <w:pPr>
              <w:rPr>
                <w:rFonts w:ascii="Calibri" w:hAnsi="Calibri" w:cs="Arial"/>
                <w:color w:val="000000"/>
                <w:sz w:val="18"/>
                <w:szCs w:val="18"/>
              </w:rPr>
            </w:pPr>
          </w:p>
        </w:tc>
        <w:tc>
          <w:tcPr>
            <w:tcW w:w="992" w:type="dxa"/>
          </w:tcPr>
          <w:p w:rsidR="00457DC2" w:rsidRPr="00450FEC" w:rsidRDefault="00457DC2" w:rsidP="00457DC2">
            <w:pPr>
              <w:rPr>
                <w:rFonts w:ascii="Calibri" w:hAnsi="Calibri" w:cs="Arial"/>
                <w:color w:val="000000"/>
                <w:sz w:val="18"/>
                <w:szCs w:val="18"/>
              </w:rPr>
            </w:pPr>
            <w:r w:rsidRPr="00450FEC">
              <w:rPr>
                <w:rFonts w:ascii="Calibri" w:hAnsi="Calibri" w:cs="Arial"/>
                <w:sz w:val="18"/>
                <w:szCs w:val="18"/>
              </w:rPr>
              <w:t>Medium</w:t>
            </w:r>
          </w:p>
        </w:tc>
      </w:tr>
      <w:tr w:rsidR="00457DC2" w:rsidRPr="00450FEC" w:rsidTr="005E08F3">
        <w:tc>
          <w:tcPr>
            <w:tcW w:w="372" w:type="dxa"/>
          </w:tcPr>
          <w:p w:rsidR="00457DC2" w:rsidRDefault="00457DC2" w:rsidP="00D07BFE">
            <w:pPr>
              <w:rPr>
                <w:rFonts w:ascii="Calibri" w:hAnsi="Calibri" w:cs="Arial"/>
                <w:color w:val="000000"/>
                <w:sz w:val="18"/>
                <w:szCs w:val="18"/>
              </w:rPr>
            </w:pPr>
            <w:r>
              <w:rPr>
                <w:rFonts w:ascii="Calibri" w:hAnsi="Calibri" w:cs="Arial"/>
                <w:color w:val="000000"/>
                <w:sz w:val="18"/>
                <w:szCs w:val="18"/>
              </w:rPr>
              <w:t>4</w:t>
            </w:r>
          </w:p>
        </w:tc>
        <w:tc>
          <w:tcPr>
            <w:tcW w:w="1625" w:type="dxa"/>
          </w:tcPr>
          <w:p w:rsidR="00457DC2" w:rsidRPr="00450FEC" w:rsidRDefault="00457DC2" w:rsidP="00D07BFE">
            <w:pPr>
              <w:rPr>
                <w:rFonts w:ascii="Calibri" w:hAnsi="Calibri"/>
                <w:color w:val="000000"/>
                <w:sz w:val="18"/>
                <w:szCs w:val="18"/>
              </w:rPr>
            </w:pPr>
            <w:r w:rsidRPr="006C6F38">
              <w:rPr>
                <w:rFonts w:ascii="Calibri" w:hAnsi="Calibri" w:cs="Arial"/>
                <w:sz w:val="18"/>
                <w:szCs w:val="18"/>
              </w:rPr>
              <w:t xml:space="preserve">Financial risk is related to the fact that project co-financing partners may lack resources to finance pilot MRV projects under Component 3  </w:t>
            </w:r>
          </w:p>
        </w:tc>
        <w:tc>
          <w:tcPr>
            <w:tcW w:w="992" w:type="dxa"/>
          </w:tcPr>
          <w:p w:rsidR="00457DC2" w:rsidRPr="00450FEC" w:rsidRDefault="00457DC2" w:rsidP="00D07BFE">
            <w:pPr>
              <w:rPr>
                <w:rFonts w:ascii="Calibri" w:hAnsi="Calibri"/>
                <w:color w:val="000000"/>
                <w:sz w:val="18"/>
                <w:szCs w:val="18"/>
              </w:rPr>
            </w:pPr>
            <w:r w:rsidRPr="00450FEC">
              <w:rPr>
                <w:rFonts w:ascii="Calibri" w:hAnsi="Calibri"/>
                <w:color w:val="000000"/>
                <w:sz w:val="18"/>
                <w:szCs w:val="18"/>
              </w:rPr>
              <w:t>June 2018</w:t>
            </w:r>
          </w:p>
        </w:tc>
        <w:tc>
          <w:tcPr>
            <w:tcW w:w="1275" w:type="dxa"/>
          </w:tcPr>
          <w:p w:rsidR="00457DC2" w:rsidRPr="00450FEC" w:rsidRDefault="00457DC2" w:rsidP="00D07BFE">
            <w:pPr>
              <w:rPr>
                <w:rFonts w:ascii="Calibri" w:hAnsi="Calibri"/>
                <w:color w:val="000000"/>
                <w:sz w:val="18"/>
                <w:szCs w:val="18"/>
              </w:rPr>
            </w:pPr>
            <w:r w:rsidRPr="006C6F38">
              <w:rPr>
                <w:rFonts w:ascii="Calibri" w:hAnsi="Calibri" w:cs="Arial"/>
                <w:i/>
                <w:sz w:val="18"/>
                <w:szCs w:val="18"/>
              </w:rPr>
              <w:t>Financial</w:t>
            </w:r>
          </w:p>
        </w:tc>
        <w:tc>
          <w:tcPr>
            <w:tcW w:w="3564" w:type="dxa"/>
          </w:tcPr>
          <w:p w:rsidR="00457DC2" w:rsidRPr="006C6F38" w:rsidRDefault="00457DC2" w:rsidP="00EC7437">
            <w:pPr>
              <w:rPr>
                <w:rFonts w:ascii="Calibri" w:hAnsi="Calibri" w:cs="Arial"/>
                <w:sz w:val="18"/>
                <w:szCs w:val="18"/>
              </w:rPr>
            </w:pPr>
            <w:r w:rsidRPr="006C6F38">
              <w:rPr>
                <w:rFonts w:ascii="Calibri" w:hAnsi="Calibri" w:cs="Arial"/>
                <w:sz w:val="18"/>
                <w:szCs w:val="18"/>
              </w:rPr>
              <w:t>Probability – 2</w:t>
            </w:r>
          </w:p>
          <w:p w:rsidR="00457DC2" w:rsidRPr="00450FEC" w:rsidRDefault="00457DC2" w:rsidP="00D07BFE">
            <w:pPr>
              <w:rPr>
                <w:rFonts w:ascii="Calibri" w:hAnsi="Calibri"/>
                <w:color w:val="000000"/>
                <w:sz w:val="18"/>
                <w:szCs w:val="18"/>
              </w:rPr>
            </w:pPr>
            <w:r w:rsidRPr="006C6F38">
              <w:rPr>
                <w:rFonts w:ascii="Calibri" w:hAnsi="Calibri" w:cs="Arial"/>
                <w:sz w:val="18"/>
                <w:szCs w:val="18"/>
              </w:rPr>
              <w:t>Impact -  5</w:t>
            </w:r>
          </w:p>
        </w:tc>
        <w:tc>
          <w:tcPr>
            <w:tcW w:w="1980" w:type="dxa"/>
          </w:tcPr>
          <w:p w:rsidR="00457DC2" w:rsidRPr="00450FEC" w:rsidRDefault="00457DC2" w:rsidP="00D07BFE">
            <w:pPr>
              <w:rPr>
                <w:rFonts w:ascii="Calibri" w:hAnsi="Calibri"/>
                <w:color w:val="000000"/>
                <w:sz w:val="18"/>
                <w:szCs w:val="18"/>
              </w:rPr>
            </w:pPr>
            <w:r w:rsidRPr="006C6F38">
              <w:rPr>
                <w:rFonts w:ascii="Calibri" w:hAnsi="Calibri" w:cs="Arial"/>
                <w:sz w:val="18"/>
                <w:szCs w:val="18"/>
              </w:rPr>
              <w:t>Project’s main sources of co-financing under Component 3 will be secured from the officially approved State Sectoral Programs (listed under para 9), as confirmed in the provided letters of co-financing. The Ministry of Environment and Natural Resources as the National Implementing Partner, will facilitate and coordinate this process and monitor timely provision of required inputs for pilot projects. The project will implement adaptive management in the event that co-financing fails to materialize.</w:t>
            </w:r>
          </w:p>
        </w:tc>
        <w:tc>
          <w:tcPr>
            <w:tcW w:w="1119" w:type="dxa"/>
          </w:tcPr>
          <w:p w:rsidR="00457DC2" w:rsidRPr="00450FEC" w:rsidRDefault="00457DC2" w:rsidP="00D07BFE">
            <w:pPr>
              <w:rPr>
                <w:rFonts w:ascii="Calibri" w:hAnsi="Calibri"/>
                <w:color w:val="000000"/>
                <w:sz w:val="18"/>
                <w:szCs w:val="18"/>
              </w:rPr>
            </w:pPr>
            <w:r>
              <w:rPr>
                <w:rFonts w:ascii="Calibri" w:hAnsi="Calibri" w:cs="Arial"/>
                <w:sz w:val="18"/>
                <w:szCs w:val="18"/>
              </w:rPr>
              <w:t>UNDP</w:t>
            </w:r>
          </w:p>
        </w:tc>
        <w:tc>
          <w:tcPr>
            <w:tcW w:w="992" w:type="dxa"/>
          </w:tcPr>
          <w:p w:rsidR="00457DC2" w:rsidRPr="00450FEC" w:rsidRDefault="00457DC2" w:rsidP="00D07BFE">
            <w:pPr>
              <w:rPr>
                <w:rFonts w:ascii="Calibri" w:hAnsi="Calibri"/>
                <w:color w:val="000000"/>
                <w:sz w:val="18"/>
                <w:szCs w:val="18"/>
              </w:rPr>
            </w:pPr>
          </w:p>
        </w:tc>
        <w:tc>
          <w:tcPr>
            <w:tcW w:w="1134" w:type="dxa"/>
          </w:tcPr>
          <w:p w:rsidR="00457DC2" w:rsidRPr="00450FEC" w:rsidRDefault="00457DC2" w:rsidP="00D07BFE">
            <w:pPr>
              <w:rPr>
                <w:rFonts w:ascii="Calibri" w:hAnsi="Calibri" w:cs="Arial"/>
                <w:color w:val="000000"/>
                <w:sz w:val="18"/>
                <w:szCs w:val="18"/>
              </w:rPr>
            </w:pPr>
          </w:p>
        </w:tc>
        <w:tc>
          <w:tcPr>
            <w:tcW w:w="992" w:type="dxa"/>
          </w:tcPr>
          <w:p w:rsidR="00457DC2" w:rsidRPr="00450FEC" w:rsidRDefault="00457DC2" w:rsidP="00457DC2">
            <w:pPr>
              <w:rPr>
                <w:rFonts w:ascii="Calibri" w:hAnsi="Calibri" w:cs="Arial"/>
                <w:color w:val="000000"/>
                <w:sz w:val="18"/>
                <w:szCs w:val="18"/>
              </w:rPr>
            </w:pPr>
            <w:r w:rsidRPr="00824AE1">
              <w:rPr>
                <w:rFonts w:ascii="Calibri" w:hAnsi="Calibri" w:cs="Arial"/>
                <w:sz w:val="18"/>
                <w:szCs w:val="18"/>
              </w:rPr>
              <w:t>Medium</w:t>
            </w:r>
          </w:p>
        </w:tc>
      </w:tr>
      <w:tr w:rsidR="00457DC2" w:rsidRPr="00450FEC" w:rsidTr="005E08F3">
        <w:tc>
          <w:tcPr>
            <w:tcW w:w="372" w:type="dxa"/>
          </w:tcPr>
          <w:p w:rsidR="00457DC2" w:rsidRDefault="00457DC2" w:rsidP="00D07BFE">
            <w:pPr>
              <w:rPr>
                <w:rFonts w:ascii="Calibri" w:hAnsi="Calibri" w:cs="Arial"/>
                <w:color w:val="000000"/>
                <w:sz w:val="18"/>
                <w:szCs w:val="18"/>
              </w:rPr>
            </w:pPr>
            <w:r>
              <w:rPr>
                <w:rFonts w:ascii="Calibri" w:hAnsi="Calibri" w:cs="Arial"/>
                <w:color w:val="000000"/>
                <w:sz w:val="18"/>
                <w:szCs w:val="18"/>
              </w:rPr>
              <w:t>5</w:t>
            </w:r>
          </w:p>
        </w:tc>
        <w:tc>
          <w:tcPr>
            <w:tcW w:w="1625" w:type="dxa"/>
          </w:tcPr>
          <w:p w:rsidR="00457DC2" w:rsidRPr="006C6F38" w:rsidRDefault="00457DC2" w:rsidP="00EC7437">
            <w:pPr>
              <w:widowControl w:val="0"/>
              <w:autoSpaceDE w:val="0"/>
              <w:autoSpaceDN w:val="0"/>
              <w:adjustRightInd w:val="0"/>
              <w:spacing w:after="240"/>
              <w:rPr>
                <w:rFonts w:ascii="Calibri" w:hAnsi="Calibri" w:cs="Arial"/>
                <w:bCs/>
                <w:iCs/>
                <w:sz w:val="18"/>
                <w:szCs w:val="18"/>
              </w:rPr>
            </w:pPr>
            <w:r w:rsidRPr="006C6F38">
              <w:rPr>
                <w:rFonts w:ascii="Calibri" w:hAnsi="Calibri" w:cs="Arial"/>
                <w:bCs/>
                <w:iCs/>
                <w:sz w:val="18"/>
                <w:szCs w:val="18"/>
                <w:u w:val="single"/>
              </w:rPr>
              <w:t>Environmental/ climate change risk</w:t>
            </w:r>
            <w:r w:rsidRPr="006C6F38">
              <w:rPr>
                <w:rFonts w:ascii="Calibri" w:hAnsi="Calibri" w:cs="Arial"/>
                <w:bCs/>
                <w:iCs/>
                <w:sz w:val="18"/>
                <w:szCs w:val="18"/>
              </w:rPr>
              <w:t xml:space="preserve"> that global increase in temperature will reduce demand for energy (especially in winter) and therefore reduce the envisaged GHG emission reduction impact of the project.  </w:t>
            </w:r>
          </w:p>
          <w:p w:rsidR="00457DC2" w:rsidRPr="00450FEC" w:rsidRDefault="00457DC2" w:rsidP="00D07BFE">
            <w:pPr>
              <w:rPr>
                <w:rFonts w:ascii="Calibri" w:hAnsi="Calibri"/>
                <w:color w:val="000000"/>
                <w:sz w:val="18"/>
                <w:szCs w:val="18"/>
              </w:rPr>
            </w:pPr>
            <w:r w:rsidRPr="006C6F38">
              <w:rPr>
                <w:rFonts w:ascii="Calibri" w:hAnsi="Calibri" w:cs="Arial"/>
                <w:bCs/>
                <w:iCs/>
                <w:sz w:val="18"/>
                <w:szCs w:val="18"/>
              </w:rPr>
              <w:t>However, anticipated climate impacts on forests and peatlands, another important sources of emissions/sinks in Belarus jeopardize the achievement of GHG emission results.</w:t>
            </w:r>
          </w:p>
        </w:tc>
        <w:tc>
          <w:tcPr>
            <w:tcW w:w="992" w:type="dxa"/>
          </w:tcPr>
          <w:p w:rsidR="00457DC2" w:rsidRPr="00450FEC" w:rsidRDefault="00457DC2" w:rsidP="00D07BFE">
            <w:pPr>
              <w:rPr>
                <w:rFonts w:ascii="Calibri" w:hAnsi="Calibri"/>
                <w:color w:val="000000"/>
                <w:sz w:val="18"/>
                <w:szCs w:val="18"/>
              </w:rPr>
            </w:pPr>
            <w:r w:rsidRPr="00450FEC">
              <w:rPr>
                <w:rFonts w:ascii="Calibri" w:hAnsi="Calibri"/>
                <w:color w:val="000000"/>
                <w:sz w:val="18"/>
                <w:szCs w:val="18"/>
              </w:rPr>
              <w:t>June 2018</w:t>
            </w:r>
          </w:p>
        </w:tc>
        <w:tc>
          <w:tcPr>
            <w:tcW w:w="1275" w:type="dxa"/>
          </w:tcPr>
          <w:p w:rsidR="00457DC2" w:rsidRPr="00450FEC" w:rsidRDefault="00457DC2" w:rsidP="00D07BFE">
            <w:pPr>
              <w:rPr>
                <w:rFonts w:ascii="Calibri" w:hAnsi="Calibri"/>
                <w:color w:val="000000"/>
                <w:sz w:val="18"/>
                <w:szCs w:val="18"/>
              </w:rPr>
            </w:pPr>
            <w:r w:rsidRPr="006C6F38">
              <w:rPr>
                <w:rFonts w:ascii="Calibri" w:hAnsi="Calibri" w:cs="Arial"/>
                <w:i/>
                <w:sz w:val="18"/>
                <w:szCs w:val="18"/>
              </w:rPr>
              <w:t>Environmental</w:t>
            </w:r>
          </w:p>
        </w:tc>
        <w:tc>
          <w:tcPr>
            <w:tcW w:w="3564" w:type="dxa"/>
          </w:tcPr>
          <w:p w:rsidR="00457DC2" w:rsidRPr="006C6F38" w:rsidRDefault="00457DC2" w:rsidP="00EC7437">
            <w:pPr>
              <w:rPr>
                <w:rFonts w:ascii="Calibri" w:hAnsi="Calibri" w:cs="Arial"/>
                <w:sz w:val="18"/>
                <w:szCs w:val="18"/>
              </w:rPr>
            </w:pPr>
            <w:r w:rsidRPr="006C6F38">
              <w:rPr>
                <w:rFonts w:ascii="Calibri" w:hAnsi="Calibri" w:cs="Arial"/>
                <w:sz w:val="18"/>
                <w:szCs w:val="18"/>
              </w:rPr>
              <w:t>Probability – 2</w:t>
            </w:r>
          </w:p>
          <w:p w:rsidR="00457DC2" w:rsidRPr="00450FEC" w:rsidRDefault="00457DC2" w:rsidP="00D07BFE">
            <w:pPr>
              <w:rPr>
                <w:rFonts w:ascii="Calibri" w:hAnsi="Calibri"/>
                <w:color w:val="000000"/>
                <w:sz w:val="18"/>
                <w:szCs w:val="18"/>
              </w:rPr>
            </w:pPr>
            <w:r w:rsidRPr="006C6F38">
              <w:rPr>
                <w:rFonts w:ascii="Calibri" w:hAnsi="Calibri" w:cs="Arial"/>
                <w:sz w:val="18"/>
                <w:szCs w:val="18"/>
              </w:rPr>
              <w:t>Impact -  2</w:t>
            </w:r>
          </w:p>
        </w:tc>
        <w:tc>
          <w:tcPr>
            <w:tcW w:w="1980" w:type="dxa"/>
          </w:tcPr>
          <w:p w:rsidR="00457DC2" w:rsidRPr="006C6F38" w:rsidRDefault="00457DC2" w:rsidP="00EC7437">
            <w:pPr>
              <w:rPr>
                <w:rFonts w:ascii="Calibri" w:hAnsi="Calibri" w:cs="Arial"/>
                <w:bCs/>
                <w:iCs/>
                <w:sz w:val="18"/>
                <w:szCs w:val="18"/>
              </w:rPr>
            </w:pPr>
            <w:r w:rsidRPr="006C6F38">
              <w:rPr>
                <w:rFonts w:ascii="Calibri" w:hAnsi="Calibri" w:cs="Arial"/>
                <w:bCs/>
                <w:iCs/>
                <w:sz w:val="18"/>
                <w:szCs w:val="18"/>
              </w:rPr>
              <w:t xml:space="preserve">This is a longer-term risk, which is not expected to manifest itself during the lifetime of the Project. Temperature increases in the near future according to the most recent IPCC estimates even under the business as usual scenario are not expected to be so high that they would completely remove the need for heating of the building stock in Belarus during the winter time. In fact, the increased variability of temperatures may make the metering and automatic control of energy use even more important from both the cost and energy saving point of view.  Warmer summer months may also increase the demand for cooling. </w:t>
            </w:r>
          </w:p>
          <w:p w:rsidR="00457DC2" w:rsidRPr="00450FEC" w:rsidRDefault="00457DC2" w:rsidP="00457DC2">
            <w:pPr>
              <w:rPr>
                <w:rFonts w:ascii="Calibri" w:hAnsi="Calibri"/>
                <w:color w:val="000000"/>
                <w:sz w:val="18"/>
                <w:szCs w:val="18"/>
              </w:rPr>
            </w:pPr>
            <w:r w:rsidRPr="006C6F38">
              <w:rPr>
                <w:rFonts w:ascii="Calibri" w:hAnsi="Calibri" w:cs="Arial"/>
                <w:bCs/>
                <w:iCs/>
                <w:sz w:val="18"/>
                <w:szCs w:val="18"/>
              </w:rPr>
              <w:t>The design of pilot project, once location and scope, are defined will incorporate climate risks assessment for selected eco-systems and provide for appropriate adaptation and risk mitigation measures to maximize envisaged climate benefits.</w:t>
            </w:r>
          </w:p>
        </w:tc>
        <w:tc>
          <w:tcPr>
            <w:tcW w:w="1119" w:type="dxa"/>
          </w:tcPr>
          <w:p w:rsidR="00457DC2" w:rsidRPr="00450FEC" w:rsidRDefault="00457DC2" w:rsidP="00D07BFE">
            <w:pPr>
              <w:rPr>
                <w:rFonts w:ascii="Calibri" w:hAnsi="Calibri"/>
                <w:color w:val="000000"/>
                <w:sz w:val="18"/>
                <w:szCs w:val="18"/>
              </w:rPr>
            </w:pPr>
            <w:r>
              <w:rPr>
                <w:rFonts w:ascii="Calibri" w:hAnsi="Calibri" w:cs="Arial"/>
                <w:sz w:val="18"/>
                <w:szCs w:val="18"/>
              </w:rPr>
              <w:t>UNDP</w:t>
            </w:r>
          </w:p>
        </w:tc>
        <w:tc>
          <w:tcPr>
            <w:tcW w:w="992" w:type="dxa"/>
          </w:tcPr>
          <w:p w:rsidR="00457DC2" w:rsidRPr="00450FEC" w:rsidRDefault="00457DC2" w:rsidP="00D07BFE">
            <w:pPr>
              <w:rPr>
                <w:rFonts w:ascii="Calibri" w:hAnsi="Calibri"/>
                <w:color w:val="000000"/>
                <w:sz w:val="18"/>
                <w:szCs w:val="18"/>
              </w:rPr>
            </w:pPr>
          </w:p>
        </w:tc>
        <w:tc>
          <w:tcPr>
            <w:tcW w:w="1134" w:type="dxa"/>
          </w:tcPr>
          <w:p w:rsidR="00457DC2" w:rsidRPr="00450FEC" w:rsidRDefault="00457DC2" w:rsidP="00D07BFE">
            <w:pPr>
              <w:rPr>
                <w:rFonts w:ascii="Calibri" w:hAnsi="Calibri" w:cs="Arial"/>
                <w:color w:val="000000"/>
                <w:sz w:val="18"/>
                <w:szCs w:val="18"/>
              </w:rPr>
            </w:pPr>
          </w:p>
        </w:tc>
        <w:tc>
          <w:tcPr>
            <w:tcW w:w="992" w:type="dxa"/>
          </w:tcPr>
          <w:p w:rsidR="00457DC2" w:rsidRPr="00450FEC" w:rsidRDefault="00457DC2" w:rsidP="00D07BFE">
            <w:pPr>
              <w:rPr>
                <w:rFonts w:ascii="Calibri" w:hAnsi="Calibri" w:cs="Arial"/>
                <w:color w:val="000000"/>
                <w:sz w:val="18"/>
                <w:szCs w:val="18"/>
              </w:rPr>
            </w:pPr>
            <w:r w:rsidRPr="00450FEC">
              <w:rPr>
                <w:rFonts w:ascii="Calibri" w:hAnsi="Calibri" w:cs="Arial"/>
                <w:sz w:val="18"/>
                <w:szCs w:val="18"/>
              </w:rPr>
              <w:t>Low</w:t>
            </w:r>
          </w:p>
        </w:tc>
      </w:tr>
    </w:tbl>
    <w:p w:rsidR="00633F31" w:rsidRPr="00450FEC" w:rsidRDefault="00633F31" w:rsidP="005623B9">
      <w:pPr>
        <w:pBdr>
          <w:bottom w:val="single" w:sz="4" w:space="1" w:color="auto"/>
        </w:pBdr>
        <w:rPr>
          <w:rFonts w:ascii="Calibri" w:hAnsi="Calibri" w:cs="Arial"/>
          <w:b/>
          <w:bCs/>
          <w:iCs/>
          <w:color w:val="000000"/>
          <w:sz w:val="18"/>
          <w:szCs w:val="18"/>
        </w:rPr>
      </w:pPr>
    </w:p>
    <w:p w:rsidR="00633F31" w:rsidRPr="00450FEC" w:rsidRDefault="00633F31" w:rsidP="005623B9">
      <w:pPr>
        <w:pBdr>
          <w:bottom w:val="single" w:sz="4" w:space="1" w:color="auto"/>
        </w:pBdr>
        <w:rPr>
          <w:rFonts w:ascii="Calibri" w:hAnsi="Calibri" w:cs="Arial"/>
          <w:b/>
          <w:bCs/>
          <w:iCs/>
          <w:color w:val="000000"/>
          <w:sz w:val="18"/>
          <w:szCs w:val="18"/>
        </w:rPr>
      </w:pPr>
    </w:p>
    <w:p w:rsidR="005623B9" w:rsidRPr="00450FEC" w:rsidRDefault="005623B9" w:rsidP="005623B9">
      <w:pPr>
        <w:pBdr>
          <w:bottom w:val="single" w:sz="4" w:space="1" w:color="auto"/>
        </w:pBdr>
        <w:rPr>
          <w:rFonts w:ascii="Calibri" w:hAnsi="Calibri" w:cs="Arial"/>
          <w:b/>
          <w:bCs/>
          <w:iCs/>
          <w:color w:val="000000"/>
          <w:sz w:val="18"/>
          <w:szCs w:val="18"/>
        </w:rPr>
        <w:sectPr w:rsidR="005623B9" w:rsidRPr="00450FEC" w:rsidSect="00D07BFE">
          <w:pgSz w:w="15840" w:h="12240" w:orient="landscape" w:code="1"/>
          <w:pgMar w:top="1009" w:right="1792" w:bottom="1009" w:left="1151" w:header="720" w:footer="720" w:gutter="0"/>
          <w:cols w:space="720"/>
          <w:docGrid w:linePitch="326"/>
        </w:sectPr>
      </w:pPr>
    </w:p>
    <w:p w:rsidR="00736E1D" w:rsidRPr="009F7DEE" w:rsidRDefault="00736E1D" w:rsidP="009F7DEE">
      <w:pPr>
        <w:pStyle w:val="Heading1"/>
        <w:numPr>
          <w:ilvl w:val="0"/>
          <w:numId w:val="0"/>
        </w:numPr>
        <w:ind w:left="720" w:hanging="720"/>
        <w:rPr>
          <w:rFonts w:ascii="Calibri" w:hAnsi="Calibri"/>
          <w:b w:val="0"/>
          <w:color w:val="000000"/>
          <w:sz w:val="18"/>
          <w:szCs w:val="18"/>
        </w:rPr>
      </w:pPr>
      <w:bookmarkStart w:id="62" w:name="_Toc523920244"/>
      <w:bookmarkStart w:id="63" w:name="_Toc458585875"/>
      <w:r w:rsidRPr="009F7DEE">
        <w:rPr>
          <w:rFonts w:ascii="Calibri" w:hAnsi="Calibri"/>
          <w:b w:val="0"/>
          <w:color w:val="000000"/>
          <w:sz w:val="18"/>
          <w:szCs w:val="18"/>
        </w:rPr>
        <w:t xml:space="preserve">Annex </w:t>
      </w:r>
      <w:r w:rsidR="007C0465">
        <w:rPr>
          <w:rFonts w:ascii="Calibri" w:hAnsi="Calibri"/>
          <w:b w:val="0"/>
          <w:color w:val="000000"/>
          <w:sz w:val="18"/>
          <w:szCs w:val="18"/>
        </w:rPr>
        <w:t>I</w:t>
      </w:r>
      <w:r w:rsidRPr="009F7DEE">
        <w:rPr>
          <w:rFonts w:ascii="Calibri" w:hAnsi="Calibri"/>
          <w:b w:val="0"/>
          <w:color w:val="000000"/>
          <w:sz w:val="18"/>
          <w:szCs w:val="18"/>
        </w:rPr>
        <w:t xml:space="preserve">. </w:t>
      </w:r>
      <w:r w:rsidR="004077C9" w:rsidRPr="004077C9">
        <w:rPr>
          <w:rFonts w:ascii="Calibri" w:hAnsi="Calibri"/>
          <w:b w:val="0"/>
          <w:color w:val="000000"/>
          <w:sz w:val="18"/>
          <w:szCs w:val="18"/>
        </w:rPr>
        <w:t>PROVISION OF UNDP COUNTRY OFFICE SERVICES IN IMPLEMENTATION OF THE PROJECT “CAPACITY BUILDING FOR EMISSION TRADING AND STRENGTHENED MRV IN THE REPUBLIC OF BELARUS”.</w:t>
      </w:r>
      <w:bookmarkEnd w:id="62"/>
    </w:p>
    <w:p w:rsidR="00736E1D" w:rsidRDefault="00736E1D" w:rsidP="009F7DEE">
      <w:pPr>
        <w:rPr>
          <w:rFonts w:eastAsia="SimSun"/>
        </w:rPr>
      </w:pPr>
    </w:p>
    <w:p w:rsidR="00736E1D" w:rsidRPr="000D5A00" w:rsidRDefault="00736E1D" w:rsidP="002F60C4">
      <w:pPr>
        <w:numPr>
          <w:ilvl w:val="3"/>
          <w:numId w:val="36"/>
        </w:numPr>
        <w:spacing w:after="60" w:line="259" w:lineRule="auto"/>
        <w:ind w:left="284" w:right="104"/>
        <w:jc w:val="both"/>
        <w:rPr>
          <w:rFonts w:ascii="Calibri" w:hAnsi="Calibri"/>
          <w:spacing w:val="-2"/>
          <w:sz w:val="20"/>
          <w:szCs w:val="20"/>
        </w:rPr>
      </w:pPr>
      <w:r w:rsidRPr="000D5A00">
        <w:rPr>
          <w:rFonts w:ascii="Calibri" w:hAnsi="Calibri"/>
          <w:spacing w:val="-2"/>
          <w:sz w:val="20"/>
          <w:szCs w:val="20"/>
        </w:rPr>
        <w:t>At the request of the national implementing entity (MNREP) the UNDP Country Office may provide the following support services for the implementation of activities of the project “Capacity building for Emission Trading and Strengthened MRV in the Republic of Belarus”:</w:t>
      </w:r>
    </w:p>
    <w:p w:rsidR="00736E1D" w:rsidRPr="000D5A00" w:rsidRDefault="00736E1D" w:rsidP="00736E1D">
      <w:pPr>
        <w:spacing w:after="60"/>
        <w:ind w:right="104"/>
        <w:rPr>
          <w:rFonts w:ascii="Calibri" w:hAnsi="Calibri"/>
          <w:spacing w:val="-2"/>
          <w:sz w:val="20"/>
          <w:szCs w:val="20"/>
        </w:rPr>
      </w:pPr>
    </w:p>
    <w:p w:rsidR="00736E1D" w:rsidRPr="000D5A00" w:rsidRDefault="00736E1D" w:rsidP="002F60C4">
      <w:pPr>
        <w:numPr>
          <w:ilvl w:val="0"/>
          <w:numId w:val="37"/>
        </w:numPr>
        <w:spacing w:after="60" w:line="276" w:lineRule="auto"/>
        <w:ind w:right="104"/>
        <w:jc w:val="both"/>
        <w:rPr>
          <w:rFonts w:ascii="Calibri" w:hAnsi="Calibri"/>
          <w:spacing w:val="-2"/>
          <w:sz w:val="20"/>
          <w:szCs w:val="20"/>
        </w:rPr>
      </w:pPr>
      <w:r w:rsidRPr="000D5A00">
        <w:rPr>
          <w:rFonts w:ascii="Calibri" w:hAnsi="Calibri" w:cs="Arial"/>
          <w:sz w:val="20"/>
          <w:szCs w:val="20"/>
          <w:lang w:val="en-GB"/>
        </w:rPr>
        <w:t>Identification and/or recruitment of project and programme personnel;</w:t>
      </w:r>
    </w:p>
    <w:p w:rsidR="00736E1D" w:rsidRPr="000D5A00" w:rsidRDefault="00736E1D" w:rsidP="002F60C4">
      <w:pPr>
        <w:numPr>
          <w:ilvl w:val="0"/>
          <w:numId w:val="37"/>
        </w:numPr>
        <w:spacing w:after="60" w:line="276" w:lineRule="auto"/>
        <w:ind w:right="104"/>
        <w:jc w:val="both"/>
        <w:rPr>
          <w:rFonts w:ascii="Calibri" w:hAnsi="Calibri"/>
          <w:spacing w:val="-2"/>
          <w:sz w:val="20"/>
          <w:szCs w:val="20"/>
        </w:rPr>
      </w:pPr>
      <w:r w:rsidRPr="000D5A00">
        <w:rPr>
          <w:rFonts w:ascii="Calibri" w:hAnsi="Calibri" w:cs="Arial"/>
          <w:sz w:val="20"/>
          <w:szCs w:val="20"/>
          <w:lang w:val="en-GB"/>
        </w:rPr>
        <w:t>Identification and facilitation of training activities;</w:t>
      </w:r>
    </w:p>
    <w:p w:rsidR="00736E1D" w:rsidRPr="000D5A00" w:rsidRDefault="00736E1D" w:rsidP="002F60C4">
      <w:pPr>
        <w:numPr>
          <w:ilvl w:val="0"/>
          <w:numId w:val="37"/>
        </w:numPr>
        <w:spacing w:after="60" w:line="276" w:lineRule="auto"/>
        <w:ind w:right="104"/>
        <w:jc w:val="both"/>
        <w:rPr>
          <w:rFonts w:ascii="Calibri" w:hAnsi="Calibri" w:cs="Arial"/>
          <w:sz w:val="20"/>
          <w:szCs w:val="20"/>
          <w:lang w:val="en-GB"/>
        </w:rPr>
      </w:pPr>
      <w:r w:rsidRPr="000D5A00">
        <w:rPr>
          <w:rFonts w:ascii="Calibri" w:hAnsi="Calibri" w:cs="Arial"/>
          <w:sz w:val="20"/>
          <w:szCs w:val="20"/>
          <w:lang w:val="en-GB"/>
        </w:rPr>
        <w:t xml:space="preserve">Procurement of goods and services; </w:t>
      </w:r>
    </w:p>
    <w:p w:rsidR="00736E1D" w:rsidRPr="000D5A00" w:rsidRDefault="00736E1D" w:rsidP="002F60C4">
      <w:pPr>
        <w:numPr>
          <w:ilvl w:val="0"/>
          <w:numId w:val="37"/>
        </w:numPr>
        <w:spacing w:after="60" w:line="276" w:lineRule="auto"/>
        <w:ind w:right="104"/>
        <w:jc w:val="both"/>
        <w:rPr>
          <w:rFonts w:ascii="Calibri" w:hAnsi="Calibri" w:cs="Arial"/>
          <w:sz w:val="20"/>
          <w:szCs w:val="20"/>
          <w:lang w:val="en-GB"/>
        </w:rPr>
      </w:pPr>
      <w:r w:rsidRPr="000D5A00">
        <w:rPr>
          <w:rFonts w:ascii="Calibri" w:hAnsi="Calibri" w:cs="Arial"/>
          <w:sz w:val="20"/>
          <w:szCs w:val="20"/>
          <w:lang w:val="en-GB"/>
        </w:rPr>
        <w:t>Payments on behalf of the implementing partner</w:t>
      </w:r>
      <w:r w:rsidRPr="000D5A00">
        <w:rPr>
          <w:rFonts w:ascii="Calibri" w:hAnsi="Calibri" w:cs="Arial"/>
          <w:sz w:val="20"/>
          <w:szCs w:val="20"/>
        </w:rPr>
        <w:t>.</w:t>
      </w:r>
    </w:p>
    <w:p w:rsidR="00736E1D" w:rsidRPr="000D5A00" w:rsidRDefault="00736E1D" w:rsidP="00736E1D">
      <w:pPr>
        <w:spacing w:after="60" w:line="276" w:lineRule="auto"/>
        <w:ind w:left="851" w:right="104"/>
        <w:rPr>
          <w:rFonts w:ascii="Calibri" w:hAnsi="Calibri"/>
          <w:spacing w:val="-2"/>
          <w:sz w:val="20"/>
          <w:szCs w:val="20"/>
        </w:rPr>
      </w:pPr>
    </w:p>
    <w:p w:rsidR="00736E1D" w:rsidRPr="000D5A00" w:rsidRDefault="00736E1D" w:rsidP="002F60C4">
      <w:pPr>
        <w:numPr>
          <w:ilvl w:val="3"/>
          <w:numId w:val="36"/>
        </w:numPr>
        <w:tabs>
          <w:tab w:val="num" w:pos="284"/>
        </w:tabs>
        <w:spacing w:after="60" w:line="259" w:lineRule="auto"/>
        <w:ind w:left="284" w:right="104" w:hanging="284"/>
        <w:jc w:val="both"/>
        <w:rPr>
          <w:rFonts w:ascii="Calibri" w:hAnsi="Calibri"/>
          <w:spacing w:val="-2"/>
          <w:sz w:val="20"/>
          <w:szCs w:val="20"/>
        </w:rPr>
      </w:pPr>
      <w:r w:rsidRPr="000D5A00">
        <w:rPr>
          <w:rFonts w:ascii="Calibri" w:hAnsi="Calibri"/>
          <w:spacing w:val="-2"/>
          <w:sz w:val="20"/>
          <w:szCs w:val="20"/>
        </w:rPr>
        <w:t>The procurement of goods and services and the recruitment of project and programme personnel by the UNDP Country Office shall be in accordance with the UNDP regulations, rules, policies and procedures. Support services described in paragraph 1 above have been detailed in paragraph 6 below. If the requirements for support services by the Country Office change during the life of project, the Annex may be revised with the mutual agreement of the UNDP Resident Representative and the designated institution.</w:t>
      </w:r>
    </w:p>
    <w:p w:rsidR="00736E1D" w:rsidRPr="000D5A00" w:rsidRDefault="00736E1D" w:rsidP="00736E1D">
      <w:pPr>
        <w:numPr>
          <w:ilvl w:val="12"/>
          <w:numId w:val="0"/>
        </w:numPr>
        <w:spacing w:after="60"/>
        <w:ind w:right="566"/>
        <w:jc w:val="both"/>
        <w:rPr>
          <w:rFonts w:ascii="Calibri" w:hAnsi="Calibri"/>
          <w:spacing w:val="-2"/>
          <w:sz w:val="20"/>
          <w:szCs w:val="20"/>
        </w:rPr>
      </w:pPr>
    </w:p>
    <w:p w:rsidR="00736E1D" w:rsidRPr="000D5A00" w:rsidRDefault="00736E1D" w:rsidP="002F60C4">
      <w:pPr>
        <w:numPr>
          <w:ilvl w:val="3"/>
          <w:numId w:val="36"/>
        </w:numPr>
        <w:tabs>
          <w:tab w:val="num" w:pos="284"/>
        </w:tabs>
        <w:spacing w:after="160" w:line="259" w:lineRule="auto"/>
        <w:ind w:left="284" w:right="106" w:hanging="284"/>
        <w:jc w:val="both"/>
        <w:rPr>
          <w:rFonts w:ascii="Calibri" w:hAnsi="Calibri"/>
          <w:spacing w:val="-2"/>
          <w:sz w:val="20"/>
          <w:szCs w:val="20"/>
        </w:rPr>
      </w:pPr>
      <w:r w:rsidRPr="000D5A00">
        <w:rPr>
          <w:rFonts w:ascii="Calibri" w:hAnsi="Calibri"/>
          <w:spacing w:val="-2"/>
          <w:sz w:val="20"/>
          <w:szCs w:val="20"/>
        </w:rPr>
        <w:t xml:space="preserve">The relevant provisions of the </w:t>
      </w:r>
      <w:hyperlink r:id="rId36" w:tooltip="http://intra.undp.org/bdp/archive-programming-manual/docs/reference-centre/chapter6/sbaa.pdf&#10;outbind://44/reference_centre/chapter5/sbaa.pdf" w:history="1">
        <w:r w:rsidRPr="000D5A00">
          <w:rPr>
            <w:rFonts w:ascii="Calibri" w:hAnsi="Calibri"/>
            <w:spacing w:val="-2"/>
            <w:sz w:val="20"/>
            <w:szCs w:val="20"/>
          </w:rPr>
          <w:t xml:space="preserve">Standard Basic Assistance Agreement (the “SBAA”) </w:t>
        </w:r>
      </w:hyperlink>
      <w:r w:rsidRPr="000D5A00">
        <w:rPr>
          <w:rFonts w:ascii="Calibri" w:hAnsi="Calibri"/>
          <w:spacing w:val="-2"/>
          <w:sz w:val="20"/>
          <w:szCs w:val="20"/>
        </w:rPr>
        <w:t>between the Government of Belarus and UNDP, signed on 24 September 1992, including the provisions on liability and privileges and immunities, shall apply to the provision of such support services. The Government shall retain overall responsibility for the nationally managed project through its designated institution. The responsibility of the UNDP Country Office for the provision of the support services described herein shall be limited to the provision of such support services detailed in the table below.</w:t>
      </w:r>
    </w:p>
    <w:p w:rsidR="00736E1D" w:rsidRPr="000D5A00" w:rsidRDefault="00736E1D" w:rsidP="00736E1D">
      <w:pPr>
        <w:ind w:left="720"/>
        <w:rPr>
          <w:rFonts w:ascii="Calibri" w:hAnsi="Calibri"/>
          <w:spacing w:val="-2"/>
          <w:sz w:val="20"/>
          <w:szCs w:val="20"/>
        </w:rPr>
      </w:pPr>
    </w:p>
    <w:p w:rsidR="00736E1D" w:rsidRPr="000D5A00" w:rsidRDefault="00736E1D" w:rsidP="002F60C4">
      <w:pPr>
        <w:numPr>
          <w:ilvl w:val="3"/>
          <w:numId w:val="36"/>
        </w:numPr>
        <w:spacing w:after="160" w:line="259" w:lineRule="auto"/>
        <w:ind w:left="284" w:right="-37" w:hanging="329"/>
        <w:jc w:val="both"/>
        <w:rPr>
          <w:rFonts w:ascii="Calibri" w:hAnsi="Calibri"/>
          <w:spacing w:val="-2"/>
          <w:sz w:val="20"/>
          <w:szCs w:val="20"/>
        </w:rPr>
      </w:pPr>
      <w:r w:rsidRPr="000D5A00">
        <w:rPr>
          <w:rFonts w:ascii="Calibri" w:hAnsi="Calibri"/>
          <w:spacing w:val="-2"/>
          <w:sz w:val="20"/>
          <w:szCs w:val="20"/>
        </w:rPr>
        <w:t xml:space="preserve">Any claim or dispute arising under or in connection with the provision of support by the UNDP Country Office shall be handled pursuant to the relevant provisions of the SBAA. </w:t>
      </w:r>
    </w:p>
    <w:p w:rsidR="00736E1D" w:rsidRPr="000D5A00" w:rsidRDefault="00736E1D" w:rsidP="00736E1D">
      <w:pPr>
        <w:spacing w:after="60"/>
        <w:ind w:right="-37"/>
        <w:jc w:val="both"/>
        <w:rPr>
          <w:rFonts w:ascii="Calibri" w:hAnsi="Calibri"/>
          <w:spacing w:val="-2"/>
          <w:sz w:val="20"/>
          <w:szCs w:val="20"/>
          <w:lang w:val="en-GB"/>
        </w:rPr>
      </w:pPr>
    </w:p>
    <w:p w:rsidR="00736E1D" w:rsidRPr="000D5A00" w:rsidRDefault="00736E1D" w:rsidP="002F60C4">
      <w:pPr>
        <w:numPr>
          <w:ilvl w:val="3"/>
          <w:numId w:val="36"/>
        </w:numPr>
        <w:spacing w:after="160" w:line="259" w:lineRule="auto"/>
        <w:ind w:left="284" w:right="-37" w:hanging="329"/>
        <w:jc w:val="both"/>
        <w:rPr>
          <w:rFonts w:ascii="Calibri" w:hAnsi="Calibri"/>
          <w:spacing w:val="-2"/>
          <w:sz w:val="20"/>
          <w:szCs w:val="20"/>
        </w:rPr>
      </w:pPr>
      <w:r w:rsidRPr="000D5A00">
        <w:rPr>
          <w:rFonts w:ascii="Calibri" w:hAnsi="Calibri"/>
          <w:spacing w:val="-2"/>
          <w:sz w:val="20"/>
          <w:szCs w:val="20"/>
        </w:rPr>
        <w:t>The costs of support services provided by UNDP Country Office shall be charged to the project budget using one of the following methods:</w:t>
      </w:r>
    </w:p>
    <w:p w:rsidR="00736E1D" w:rsidRPr="000D5A00" w:rsidRDefault="00736E1D" w:rsidP="00736E1D">
      <w:pPr>
        <w:numPr>
          <w:ilvl w:val="12"/>
          <w:numId w:val="0"/>
        </w:numPr>
        <w:spacing w:after="60"/>
        <w:ind w:right="-37" w:hanging="329"/>
        <w:rPr>
          <w:rFonts w:ascii="Calibri" w:hAnsi="Calibri"/>
          <w:spacing w:val="-2"/>
          <w:sz w:val="20"/>
          <w:szCs w:val="20"/>
        </w:rPr>
      </w:pPr>
    </w:p>
    <w:p w:rsidR="00736E1D" w:rsidRPr="000D5A00" w:rsidRDefault="00736E1D" w:rsidP="00736E1D">
      <w:pPr>
        <w:spacing w:after="60"/>
        <w:ind w:left="284" w:right="-37"/>
        <w:rPr>
          <w:rFonts w:ascii="Calibri" w:hAnsi="Calibri"/>
          <w:spacing w:val="-2"/>
          <w:sz w:val="20"/>
          <w:szCs w:val="20"/>
        </w:rPr>
      </w:pPr>
      <w:r w:rsidRPr="000D5A00">
        <w:rPr>
          <w:rFonts w:ascii="Calibri" w:hAnsi="Calibri"/>
          <w:i/>
          <w:spacing w:val="-2"/>
          <w:sz w:val="20"/>
          <w:szCs w:val="20"/>
          <w:u w:val="single"/>
        </w:rPr>
        <w:t>Option A</w:t>
      </w:r>
      <w:r w:rsidRPr="000D5A00">
        <w:rPr>
          <w:rFonts w:ascii="Calibri" w:hAnsi="Calibri"/>
          <w:spacing w:val="-2"/>
          <w:sz w:val="20"/>
          <w:szCs w:val="20"/>
        </w:rPr>
        <w:t>. Fee based method, when the UNDP Country Office charges the project for provided services based on number of transactions and transaction fee in accordance with the Universal Pricelist.</w:t>
      </w:r>
    </w:p>
    <w:p w:rsidR="00736E1D" w:rsidRPr="000D5A00" w:rsidRDefault="00736E1D" w:rsidP="00736E1D">
      <w:pPr>
        <w:spacing w:after="60"/>
        <w:ind w:left="284" w:right="-37"/>
        <w:rPr>
          <w:rFonts w:ascii="Calibri" w:hAnsi="Calibri"/>
          <w:spacing w:val="-2"/>
          <w:sz w:val="20"/>
          <w:szCs w:val="20"/>
        </w:rPr>
      </w:pPr>
    </w:p>
    <w:p w:rsidR="00736E1D" w:rsidRPr="000D5A00" w:rsidRDefault="00736E1D" w:rsidP="00736E1D">
      <w:pPr>
        <w:spacing w:after="60"/>
        <w:ind w:left="284" w:right="-179"/>
        <w:rPr>
          <w:rFonts w:ascii="Calibri" w:hAnsi="Calibri"/>
          <w:spacing w:val="-2"/>
          <w:sz w:val="20"/>
          <w:szCs w:val="20"/>
        </w:rPr>
      </w:pPr>
      <w:r w:rsidRPr="000D5A00">
        <w:rPr>
          <w:rFonts w:ascii="Calibri" w:hAnsi="Calibri"/>
          <w:spacing w:val="-2"/>
          <w:sz w:val="20"/>
          <w:szCs w:val="20"/>
        </w:rPr>
        <w:t xml:space="preserve">The method of cost recovery was determined by UNDP giving due consideration to donor’s requirements and the nature of services. </w:t>
      </w:r>
    </w:p>
    <w:p w:rsidR="00736E1D" w:rsidRPr="000D5A00" w:rsidRDefault="00736E1D" w:rsidP="00736E1D">
      <w:pPr>
        <w:numPr>
          <w:ilvl w:val="12"/>
          <w:numId w:val="0"/>
        </w:numPr>
        <w:spacing w:after="60"/>
        <w:ind w:right="-37"/>
        <w:rPr>
          <w:rFonts w:ascii="Calibri" w:hAnsi="Calibri"/>
          <w:spacing w:val="-2"/>
          <w:sz w:val="20"/>
          <w:szCs w:val="20"/>
        </w:rPr>
      </w:pPr>
      <w:r w:rsidRPr="000D5A00">
        <w:rPr>
          <w:rFonts w:ascii="Calibri" w:hAnsi="Calibri"/>
          <w:spacing w:val="-2"/>
          <w:sz w:val="20"/>
          <w:szCs w:val="20"/>
        </w:rPr>
        <w:t>   </w:t>
      </w:r>
    </w:p>
    <w:p w:rsidR="00736E1D" w:rsidRPr="000D5A00" w:rsidRDefault="00736E1D" w:rsidP="002F60C4">
      <w:pPr>
        <w:numPr>
          <w:ilvl w:val="3"/>
          <w:numId w:val="36"/>
        </w:numPr>
        <w:tabs>
          <w:tab w:val="num" w:pos="284"/>
        </w:tabs>
        <w:spacing w:after="160" w:line="259" w:lineRule="auto"/>
        <w:ind w:left="284" w:right="-37" w:hanging="284"/>
        <w:jc w:val="both"/>
        <w:rPr>
          <w:rFonts w:ascii="Calibri" w:hAnsi="Calibri"/>
          <w:spacing w:val="-2"/>
          <w:sz w:val="20"/>
          <w:szCs w:val="20"/>
        </w:rPr>
      </w:pPr>
      <w:r w:rsidRPr="000D5A00">
        <w:rPr>
          <w:rFonts w:ascii="Calibri" w:hAnsi="Calibri"/>
          <w:spacing w:val="-2"/>
          <w:sz w:val="20"/>
          <w:szCs w:val="20"/>
        </w:rPr>
        <w:t>In accordance with the provisions of the Project Document, the UNDP Country Office shall provide support services for the project as described below</w:t>
      </w:r>
      <w:r w:rsidRPr="000D5A00">
        <w:rPr>
          <w:rFonts w:ascii="Arial" w:hAnsi="Arial"/>
          <w:spacing w:val="-2"/>
          <w:sz w:val="18"/>
          <w:szCs w:val="20"/>
          <w:vertAlign w:val="superscript"/>
        </w:rPr>
        <w:footnoteReference w:id="24"/>
      </w:r>
      <w:r w:rsidRPr="000D5A00">
        <w:rPr>
          <w:rFonts w:ascii="Calibri" w:hAnsi="Calibri"/>
          <w:spacing w:val="-2"/>
          <w:sz w:val="20"/>
          <w:szCs w:val="20"/>
        </w:rPr>
        <w:t>:  </w:t>
      </w:r>
    </w:p>
    <w:p w:rsidR="00736E1D" w:rsidRPr="00136AB4" w:rsidRDefault="00736E1D" w:rsidP="00736E1D">
      <w:pPr>
        <w:spacing w:after="60"/>
        <w:jc w:val="both"/>
        <w:rPr>
          <w:rFonts w:ascii="Arial" w:eastAsia="SimSun" w:hAnsi="Arial"/>
          <w:color w:val="000000"/>
          <w:sz w:val="22"/>
          <w:highlight w:val="green"/>
        </w:rPr>
      </w:pPr>
    </w:p>
    <w:tbl>
      <w:tblPr>
        <w:tblStyle w:val="TableGrid1"/>
        <w:tblW w:w="0" w:type="auto"/>
        <w:tblLook w:val="04A0" w:firstRow="1" w:lastRow="0" w:firstColumn="1" w:lastColumn="0" w:noHBand="0" w:noVBand="1"/>
      </w:tblPr>
      <w:tblGrid>
        <w:gridCol w:w="4553"/>
        <w:gridCol w:w="1952"/>
        <w:gridCol w:w="942"/>
        <w:gridCol w:w="942"/>
        <w:gridCol w:w="961"/>
      </w:tblGrid>
      <w:tr w:rsidR="00736E1D" w:rsidRPr="007C0465" w:rsidTr="000D5A00">
        <w:trPr>
          <w:trHeight w:val="46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 xml:space="preserve">Service </w:t>
            </w:r>
            <w:r w:rsidRPr="007C0465">
              <w:rPr>
                <w:rFonts w:ascii="Calibri" w:hAnsi="Calibri" w:cs="Arial"/>
                <w:b/>
                <w:bCs/>
                <w:color w:val="000000"/>
                <w:sz w:val="20"/>
                <w:szCs w:val="20"/>
                <w:vertAlign w:val="superscript"/>
              </w:rPr>
              <w:t xml:space="preserve">1,2,3,4 </w:t>
            </w:r>
            <w:r w:rsidRPr="007C0465">
              <w:rPr>
                <w:rFonts w:ascii="Calibri" w:hAnsi="Calibri" w:cs="Arial"/>
                <w:i/>
                <w:iCs/>
                <w:color w:val="000000"/>
                <w:sz w:val="20"/>
                <w:szCs w:val="20"/>
              </w:rPr>
              <w:t>(see service notes overleaf)</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Relevance\ explanations</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Quantity</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Price (Mid-Low), USD</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Amount, USD</w:t>
            </w:r>
          </w:p>
        </w:tc>
      </w:tr>
      <w:tr w:rsidR="00736E1D" w:rsidRPr="007C0465" w:rsidTr="000D5A00">
        <w:trPr>
          <w:trHeight w:val="46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 xml:space="preserve">Payment Process </w:t>
            </w:r>
            <w:r w:rsidRPr="007C0465">
              <w:rPr>
                <w:rFonts w:ascii="Calibri" w:hAnsi="Calibri" w:cs="Arial"/>
                <w:color w:val="000000"/>
                <w:sz w:val="20"/>
                <w:szCs w:val="20"/>
                <w:vertAlign w:val="superscript"/>
              </w:rPr>
              <w:t>5a</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25 payments per year</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75</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38.49</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2886.75</w:t>
            </w:r>
          </w:p>
        </w:tc>
      </w:tr>
      <w:tr w:rsidR="00736E1D" w:rsidRPr="007C0465" w:rsidTr="000D5A00">
        <w:trPr>
          <w:trHeight w:val="31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 xml:space="preserve">Issue check only (Atlas Agencies) </w:t>
            </w:r>
            <w:r w:rsidRPr="007C0465">
              <w:rPr>
                <w:rFonts w:ascii="Calibri" w:hAnsi="Calibri" w:cs="Arial"/>
                <w:color w:val="000000"/>
                <w:sz w:val="20"/>
                <w:szCs w:val="20"/>
                <w:vertAlign w:val="superscript"/>
              </w:rPr>
              <w:t>5b</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n\a</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0</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16.7</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0</w:t>
            </w:r>
          </w:p>
        </w:tc>
      </w:tr>
      <w:tr w:rsidR="00736E1D" w:rsidRPr="007C0465" w:rsidTr="000D5A00">
        <w:trPr>
          <w:trHeight w:val="31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Vendor profile only (Atlas Agencies only)</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n\a</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0</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20.66</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0</w:t>
            </w:r>
          </w:p>
        </w:tc>
      </w:tr>
      <w:tr w:rsidR="00736E1D" w:rsidRPr="007C0465" w:rsidTr="000D5A00">
        <w:trPr>
          <w:trHeight w:val="45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Staff selection and recruitment process for resident agencies</w:t>
            </w:r>
            <w:r w:rsidRPr="007C0465">
              <w:rPr>
                <w:rFonts w:ascii="Calibri" w:hAnsi="Calibri" w:cs="Arial"/>
                <w:color w:val="000000"/>
                <w:sz w:val="20"/>
                <w:szCs w:val="20"/>
                <w:vertAlign w:val="superscript"/>
              </w:rPr>
              <w:t xml:space="preserve"> 6,7</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n\a</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599.81</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0</w:t>
            </w:r>
          </w:p>
        </w:tc>
      </w:tr>
      <w:tr w:rsidR="00736E1D" w:rsidRPr="007C0465"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Advertising (20%)</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119.96</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0</w:t>
            </w:r>
          </w:p>
        </w:tc>
      </w:tr>
      <w:tr w:rsidR="00736E1D" w:rsidRPr="007C0465"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Short-listing (40%)</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239.92</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0</w:t>
            </w:r>
          </w:p>
        </w:tc>
      </w:tr>
      <w:tr w:rsidR="00736E1D" w:rsidRPr="007C0465" w:rsidTr="000D5A00">
        <w:trPr>
          <w:trHeight w:val="31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Interviewing (40%)</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239.92</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0</w:t>
            </w:r>
          </w:p>
        </w:tc>
      </w:tr>
      <w:tr w:rsidR="00736E1D" w:rsidRPr="007C0465" w:rsidTr="000D5A00">
        <w:trPr>
          <w:trHeight w:val="45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Local Personnel HR &amp; Benefits Administration &amp; Management</w:t>
            </w:r>
            <w:r w:rsidRPr="007C0465">
              <w:rPr>
                <w:rFonts w:ascii="Calibri" w:hAnsi="Calibri" w:cs="Arial"/>
                <w:color w:val="000000"/>
                <w:sz w:val="20"/>
                <w:szCs w:val="20"/>
              </w:rPr>
              <w:t xml:space="preserve"> </w:t>
            </w:r>
            <w:r w:rsidRPr="007C0465">
              <w:rPr>
                <w:rFonts w:ascii="Calibri" w:hAnsi="Calibri" w:cs="Arial"/>
                <w:color w:val="000000"/>
                <w:sz w:val="20"/>
                <w:szCs w:val="20"/>
                <w:vertAlign w:val="superscript"/>
              </w:rPr>
              <w:t>8</w:t>
            </w:r>
            <w:r w:rsidRPr="007C0465">
              <w:rPr>
                <w:rFonts w:ascii="Calibri" w:hAnsi="Calibri" w:cs="Arial"/>
                <w:b/>
                <w:bCs/>
                <w:color w:val="000000"/>
                <w:sz w:val="20"/>
                <w:szCs w:val="20"/>
              </w:rPr>
              <w:t xml:space="preserve"> </w:t>
            </w:r>
            <w:r w:rsidRPr="007C0465">
              <w:rPr>
                <w:rFonts w:ascii="Calibri" w:hAnsi="Calibri" w:cs="Arial"/>
                <w:color w:val="000000"/>
                <w:sz w:val="20"/>
                <w:szCs w:val="20"/>
              </w:rPr>
              <w:t xml:space="preserve"> (one time fee, per staff at: </w:t>
            </w:r>
          </w:p>
        </w:tc>
        <w:tc>
          <w:tcPr>
            <w:tcW w:w="1995" w:type="dxa"/>
            <w:vMerge w:val="restart"/>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PM + AFA, 3 times (1 issuance  and 2 extension)</w:t>
            </w:r>
          </w:p>
        </w:tc>
        <w:tc>
          <w:tcPr>
            <w:tcW w:w="960" w:type="dxa"/>
            <w:vMerge w:val="restart"/>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6</w:t>
            </w:r>
          </w:p>
        </w:tc>
        <w:tc>
          <w:tcPr>
            <w:tcW w:w="960" w:type="dxa"/>
            <w:vMerge w:val="restart"/>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205.66</w:t>
            </w:r>
          </w:p>
        </w:tc>
        <w:tc>
          <w:tcPr>
            <w:tcW w:w="979" w:type="dxa"/>
            <w:vMerge w:val="restart"/>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1233.96</w:t>
            </w:r>
          </w:p>
        </w:tc>
      </w:tr>
      <w:tr w:rsidR="00736E1D" w:rsidRPr="007C0465"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the issuance of a contract, and</w:t>
            </w:r>
          </w:p>
        </w:tc>
        <w:tc>
          <w:tcPr>
            <w:tcW w:w="1995" w:type="dxa"/>
            <w:vMerge/>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p>
        </w:tc>
        <w:tc>
          <w:tcPr>
            <w:tcW w:w="960" w:type="dxa"/>
            <w:vMerge/>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p>
        </w:tc>
        <w:tc>
          <w:tcPr>
            <w:tcW w:w="960" w:type="dxa"/>
            <w:vMerge/>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p>
        </w:tc>
        <w:tc>
          <w:tcPr>
            <w:tcW w:w="979" w:type="dxa"/>
            <w:vMerge/>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p>
        </w:tc>
      </w:tr>
      <w:tr w:rsidR="00736E1D" w:rsidRPr="007C0465" w:rsidTr="000D5A00">
        <w:trPr>
          <w:trHeight w:val="31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again at separation)</w:t>
            </w:r>
          </w:p>
        </w:tc>
        <w:tc>
          <w:tcPr>
            <w:tcW w:w="1995" w:type="dxa"/>
            <w:vMerge/>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p>
        </w:tc>
        <w:tc>
          <w:tcPr>
            <w:tcW w:w="960" w:type="dxa"/>
            <w:vMerge/>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p>
        </w:tc>
        <w:tc>
          <w:tcPr>
            <w:tcW w:w="960" w:type="dxa"/>
            <w:vMerge/>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p>
        </w:tc>
        <w:tc>
          <w:tcPr>
            <w:tcW w:w="979" w:type="dxa"/>
            <w:vMerge/>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p>
        </w:tc>
      </w:tr>
      <w:tr w:rsidR="00736E1D" w:rsidRPr="007C0465" w:rsidTr="000D5A00">
        <w:trPr>
          <w:trHeight w:val="45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 xml:space="preserve">Recurrent personnel management services: </w:t>
            </w:r>
            <w:r w:rsidRPr="007C0465">
              <w:rPr>
                <w:rFonts w:ascii="Calibri" w:hAnsi="Calibri" w:cs="Arial"/>
                <w:color w:val="000000"/>
                <w:sz w:val="20"/>
                <w:szCs w:val="20"/>
                <w:vertAlign w:val="superscript"/>
              </w:rPr>
              <w:t>9</w:t>
            </w:r>
            <w:r w:rsidRPr="007C0465">
              <w:rPr>
                <w:rFonts w:ascii="Calibri" w:hAnsi="Calibri" w:cs="Arial"/>
                <w:b/>
                <w:bCs/>
                <w:color w:val="000000"/>
                <w:sz w:val="20"/>
                <w:szCs w:val="20"/>
              </w:rPr>
              <w:t xml:space="preserve"> </w:t>
            </w:r>
            <w:r w:rsidRPr="007C0465">
              <w:rPr>
                <w:rFonts w:ascii="Calibri" w:hAnsi="Calibri" w:cs="Arial"/>
                <w:color w:val="000000"/>
                <w:sz w:val="20"/>
                <w:szCs w:val="20"/>
              </w:rPr>
              <w:t>(annual fee per employee, per calendar year)</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PM + AFA, 3 years</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6</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448.67</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2692.02</w:t>
            </w:r>
          </w:p>
        </w:tc>
      </w:tr>
      <w:tr w:rsidR="00736E1D" w:rsidRPr="007C0465"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Local Payroll &amp; Banking (35%)</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157.04</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r>
      <w:tr w:rsidR="00736E1D" w:rsidRPr="007C0465"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Performance evaluation (30%)</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134.6</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r>
      <w:tr w:rsidR="00736E1D" w:rsidRPr="007C0465"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Extension, promotion, entitlements (30%)</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134.6</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r>
      <w:tr w:rsidR="00736E1D" w:rsidRPr="007C0465" w:rsidTr="000D5A00">
        <w:trPr>
          <w:trHeight w:val="31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Leave monitoring (5%)</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22.43</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r>
      <w:tr w:rsidR="00736E1D" w:rsidRPr="007C0465" w:rsidTr="000D5A00">
        <w:trPr>
          <w:trHeight w:val="135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Consultant recruitment</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Terminal evaluation team+1 International consultant + 5 local consultants</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8</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234.26</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1874.08</w:t>
            </w:r>
          </w:p>
        </w:tc>
      </w:tr>
      <w:tr w:rsidR="00736E1D" w:rsidRPr="007C0465"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Advertising (20%)</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46.85</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r>
      <w:tr w:rsidR="00736E1D" w:rsidRPr="007C0465"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Short-listing &amp; selection (40%)</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93.7</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r>
      <w:tr w:rsidR="00736E1D" w:rsidRPr="007C0465" w:rsidTr="000D5A00">
        <w:trPr>
          <w:trHeight w:val="31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Contract issuance (40%)</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93.7</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r>
      <w:tr w:rsidR="00736E1D" w:rsidRPr="00136AB4" w:rsidTr="000D5A00">
        <w:trPr>
          <w:trHeight w:val="31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Interns management</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n\a</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0</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72.33</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0</w:t>
            </w:r>
          </w:p>
        </w:tc>
      </w:tr>
      <w:tr w:rsidR="00736E1D" w:rsidRPr="00136AB4" w:rsidTr="000D5A00">
        <w:trPr>
          <w:trHeight w:val="31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Issue/Renew IDs (UN LP, UN ID, etc,)</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PM + AFA</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2</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38.2</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76.4</w:t>
            </w:r>
          </w:p>
        </w:tc>
      </w:tr>
      <w:tr w:rsidR="00736E1D" w:rsidRPr="00136AB4"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 xml:space="preserve">Travel Management (Simple) </w:t>
            </w:r>
            <w:r w:rsidRPr="007C0465">
              <w:rPr>
                <w:rFonts w:ascii="Calibri" w:hAnsi="Calibri" w:cs="Arial"/>
                <w:color w:val="000000"/>
                <w:sz w:val="20"/>
                <w:szCs w:val="20"/>
                <w:vertAlign w:val="superscript"/>
              </w:rPr>
              <w:t>12</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local travels</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30</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66.04</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1981.2</w:t>
            </w:r>
          </w:p>
        </w:tc>
      </w:tr>
      <w:tr w:rsidR="00736E1D" w:rsidRPr="00136AB4" w:rsidTr="000D5A00">
        <w:trPr>
          <w:trHeight w:val="45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Travel cost estimates (including airline quotes DSA estimates) (25%)</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30</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16.51</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 </w:t>
            </w:r>
          </w:p>
        </w:tc>
      </w:tr>
      <w:tr w:rsidR="00736E1D" w:rsidRPr="00136AB4"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Travel request or authorization (40%)</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30</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26.42</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 </w:t>
            </w:r>
          </w:p>
        </w:tc>
      </w:tr>
      <w:tr w:rsidR="00736E1D" w:rsidRPr="00136AB4" w:rsidTr="000D5A00">
        <w:trPr>
          <w:trHeight w:val="31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Travel claim or F10 settlement (35%)</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30</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23.12</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 </w:t>
            </w:r>
          </w:p>
        </w:tc>
      </w:tr>
      <w:tr w:rsidR="00736E1D" w:rsidRPr="00136AB4" w:rsidTr="000D5A00">
        <w:trPr>
          <w:trHeight w:val="45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 xml:space="preserve">Travel Management (Complex) </w:t>
            </w:r>
            <w:r w:rsidRPr="007C0465">
              <w:rPr>
                <w:rFonts w:ascii="Calibri" w:hAnsi="Calibri" w:cs="Arial"/>
                <w:color w:val="000000"/>
                <w:sz w:val="20"/>
                <w:szCs w:val="20"/>
                <w:vertAlign w:val="superscript"/>
              </w:rPr>
              <w:t>12</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6  travellers abroad country</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6</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96.18</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577.44</w:t>
            </w:r>
          </w:p>
        </w:tc>
      </w:tr>
      <w:tr w:rsidR="00736E1D" w:rsidRPr="00136AB4" w:rsidTr="000D5A00">
        <w:trPr>
          <w:trHeight w:val="45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Travel cost estimates (including airline quotes &amp; DSA estimates) (35%)</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6</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24.04</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 </w:t>
            </w:r>
          </w:p>
        </w:tc>
      </w:tr>
      <w:tr w:rsidR="00736E1D" w:rsidRPr="00431A59"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Travel request or authorization (40%)</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6</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38.47</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 </w:t>
            </w:r>
          </w:p>
        </w:tc>
      </w:tr>
      <w:tr w:rsidR="00736E1D" w:rsidRPr="00431A59" w:rsidTr="000D5A00">
        <w:trPr>
          <w:trHeight w:val="31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Travel claim or F10 settlement (35%)</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6</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33.66</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 </w:t>
            </w:r>
          </w:p>
        </w:tc>
      </w:tr>
      <w:tr w:rsidR="00736E1D" w:rsidRPr="00431A59" w:rsidTr="000D5A00">
        <w:trPr>
          <w:trHeight w:val="45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Procurement process involving local CAP</w:t>
            </w:r>
            <w:r w:rsidRPr="007C0465">
              <w:rPr>
                <w:rFonts w:ascii="Calibri" w:hAnsi="Calibri" w:cs="Arial"/>
                <w:color w:val="000000"/>
                <w:sz w:val="20"/>
                <w:szCs w:val="20"/>
              </w:rPr>
              <w:t xml:space="preserve"> </w:t>
            </w:r>
            <w:r w:rsidRPr="007C0465">
              <w:rPr>
                <w:rFonts w:ascii="Calibri" w:hAnsi="Calibri" w:cs="Arial"/>
                <w:b/>
                <w:bCs/>
                <w:color w:val="000000"/>
                <w:sz w:val="20"/>
                <w:szCs w:val="20"/>
              </w:rPr>
              <w:t xml:space="preserve">(and/or ITB, RFP requirements) </w:t>
            </w:r>
          </w:p>
        </w:tc>
        <w:tc>
          <w:tcPr>
            <w:tcW w:w="1995" w:type="dxa"/>
            <w:vMerge w:val="restart"/>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n\a</w:t>
            </w:r>
          </w:p>
        </w:tc>
        <w:tc>
          <w:tcPr>
            <w:tcW w:w="960" w:type="dxa"/>
            <w:vMerge w:val="restart"/>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vMerge w:val="restart"/>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540.84</w:t>
            </w:r>
          </w:p>
        </w:tc>
        <w:tc>
          <w:tcPr>
            <w:tcW w:w="979" w:type="dxa"/>
            <w:vMerge w:val="restart"/>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0</w:t>
            </w:r>
          </w:p>
        </w:tc>
      </w:tr>
      <w:tr w:rsidR="00736E1D" w:rsidRPr="00431A59"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7,10,11</w:t>
            </w:r>
          </w:p>
        </w:tc>
        <w:tc>
          <w:tcPr>
            <w:tcW w:w="1995" w:type="dxa"/>
            <w:vMerge/>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p>
        </w:tc>
        <w:tc>
          <w:tcPr>
            <w:tcW w:w="960" w:type="dxa"/>
            <w:vMerge/>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p>
        </w:tc>
        <w:tc>
          <w:tcPr>
            <w:tcW w:w="960" w:type="dxa"/>
            <w:vMerge/>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p>
        </w:tc>
        <w:tc>
          <w:tcPr>
            <w:tcW w:w="979" w:type="dxa"/>
            <w:vMerge/>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p>
        </w:tc>
      </w:tr>
      <w:tr w:rsidR="00736E1D" w:rsidRPr="00431A59"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Identification &amp; selection  (50%)</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270.42</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 </w:t>
            </w:r>
          </w:p>
        </w:tc>
      </w:tr>
      <w:tr w:rsidR="00736E1D" w:rsidRPr="00431A59"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Contracting/issue purchase order (25%)</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135.21</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 </w:t>
            </w:r>
          </w:p>
        </w:tc>
      </w:tr>
      <w:tr w:rsidR="00736E1D" w:rsidRPr="00431A59" w:rsidTr="000D5A00">
        <w:trPr>
          <w:trHeight w:val="31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Follow-up (25%)</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135.21</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 </w:t>
            </w:r>
          </w:p>
        </w:tc>
      </w:tr>
      <w:tr w:rsidR="00736E1D" w:rsidRPr="00431A59" w:rsidTr="000D5A00">
        <w:trPr>
          <w:trHeight w:val="45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 xml:space="preserve">Procurement not involving local CAP </w:t>
            </w:r>
            <w:r w:rsidRPr="007C0465">
              <w:rPr>
                <w:rFonts w:ascii="Calibri" w:hAnsi="Calibri" w:cs="Arial"/>
                <w:color w:val="000000"/>
                <w:sz w:val="20"/>
                <w:szCs w:val="20"/>
                <w:vertAlign w:val="superscript"/>
              </w:rPr>
              <w:t>7,10,11</w:t>
            </w:r>
            <w:r w:rsidRPr="007C0465">
              <w:rPr>
                <w:rFonts w:ascii="Calibri" w:hAnsi="Calibri" w:cs="Arial"/>
                <w:b/>
                <w:bCs/>
                <w:color w:val="000000"/>
                <w:sz w:val="20"/>
                <w:szCs w:val="20"/>
              </w:rPr>
              <w:t xml:space="preserve"> (low value procurement)</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n\a</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9</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217.35</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1956.15</w:t>
            </w:r>
          </w:p>
        </w:tc>
      </w:tr>
      <w:tr w:rsidR="00736E1D" w:rsidRPr="00431A59"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Identification &amp; selection (50%)</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108.67</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 </w:t>
            </w:r>
          </w:p>
        </w:tc>
      </w:tr>
      <w:tr w:rsidR="00736E1D" w:rsidRPr="00431A59" w:rsidTr="000D5A00">
        <w:trPr>
          <w:trHeight w:val="30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Issue purchase order (25%)</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54.34</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 </w:t>
            </w:r>
          </w:p>
        </w:tc>
      </w:tr>
      <w:tr w:rsidR="00736E1D" w:rsidRPr="00431A59" w:rsidTr="000D5A00">
        <w:trPr>
          <w:trHeight w:val="31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xml:space="preserve">   Follow-up (25%)</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54.34</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i/>
                <w:iCs/>
                <w:color w:val="000000"/>
                <w:sz w:val="20"/>
                <w:szCs w:val="20"/>
              </w:rPr>
            </w:pPr>
            <w:r w:rsidRPr="007C0465">
              <w:rPr>
                <w:rFonts w:ascii="Calibri" w:hAnsi="Calibri" w:cs="Arial"/>
                <w:i/>
                <w:iCs/>
                <w:color w:val="000000"/>
                <w:sz w:val="20"/>
                <w:szCs w:val="20"/>
              </w:rPr>
              <w:t> </w:t>
            </w:r>
          </w:p>
        </w:tc>
      </w:tr>
      <w:tr w:rsidR="00736E1D" w:rsidRPr="00431A59" w:rsidTr="000D5A00">
        <w:trPr>
          <w:trHeight w:val="315"/>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 xml:space="preserve">Disposal of equipment </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n\a</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0</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275.14</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0</w:t>
            </w:r>
          </w:p>
        </w:tc>
      </w:tr>
      <w:tr w:rsidR="00736E1D" w:rsidRPr="00431A59" w:rsidTr="000D5A00">
        <w:trPr>
          <w:trHeight w:val="450"/>
        </w:trPr>
        <w:tc>
          <w:tcPr>
            <w:tcW w:w="46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 xml:space="preserve">AR Management Process </w:t>
            </w:r>
            <w:r w:rsidRPr="007C0465">
              <w:rPr>
                <w:rFonts w:ascii="Calibri" w:hAnsi="Calibri" w:cs="Arial"/>
                <w:color w:val="000000"/>
                <w:sz w:val="20"/>
                <w:szCs w:val="20"/>
              </w:rPr>
              <w:t>(create/apply receivable pending item- Atlas Agencies Only)</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35.6</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 </w:t>
            </w:r>
          </w:p>
        </w:tc>
      </w:tr>
      <w:tr w:rsidR="00736E1D" w:rsidRPr="00431A59" w:rsidTr="000D5A00">
        <w:trPr>
          <w:trHeight w:val="315"/>
        </w:trPr>
        <w:tc>
          <w:tcPr>
            <w:tcW w:w="4660" w:type="dxa"/>
            <w:shd w:val="clear" w:color="auto" w:fill="auto"/>
            <w:hideMark/>
          </w:tcPr>
          <w:p w:rsidR="00736E1D" w:rsidRPr="007C0465" w:rsidRDefault="00736E1D" w:rsidP="00EC7437">
            <w:pPr>
              <w:numPr>
                <w:ilvl w:val="12"/>
                <w:numId w:val="0"/>
              </w:numPr>
              <w:spacing w:after="60"/>
              <w:ind w:firstLineChars="100" w:firstLine="200"/>
              <w:jc w:val="both"/>
              <w:rPr>
                <w:rFonts w:ascii="Calibri" w:hAnsi="Calibri" w:cs="Arial"/>
                <w:color w:val="000000"/>
                <w:sz w:val="20"/>
                <w:szCs w:val="20"/>
              </w:rPr>
            </w:pPr>
            <w:r w:rsidRPr="007C0465">
              <w:rPr>
                <w:rFonts w:ascii="Calibri" w:hAnsi="Calibri" w:cs="Arial"/>
                <w:color w:val="000000"/>
                <w:sz w:val="20"/>
                <w:szCs w:val="20"/>
              </w:rPr>
              <w:t>Issue /Apply Deposit only</w:t>
            </w:r>
          </w:p>
        </w:tc>
        <w:tc>
          <w:tcPr>
            <w:tcW w:w="1995"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color w:val="000000"/>
                <w:sz w:val="20"/>
                <w:szCs w:val="20"/>
              </w:rPr>
            </w:pPr>
            <w:r w:rsidRPr="007C0465">
              <w:rPr>
                <w:rFonts w:ascii="Calibri" w:hAnsi="Calibri" w:cs="Arial"/>
                <w:color w:val="000000"/>
                <w:sz w:val="20"/>
                <w:szCs w:val="20"/>
              </w:rPr>
              <w:t> </w:t>
            </w:r>
          </w:p>
        </w:tc>
        <w:tc>
          <w:tcPr>
            <w:tcW w:w="960"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21.74</w:t>
            </w:r>
          </w:p>
        </w:tc>
        <w:tc>
          <w:tcPr>
            <w:tcW w:w="979" w:type="dxa"/>
            <w:shd w:val="clear" w:color="auto" w:fill="auto"/>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 </w:t>
            </w:r>
          </w:p>
        </w:tc>
      </w:tr>
      <w:tr w:rsidR="00736E1D" w:rsidRPr="00431A59" w:rsidTr="000D5A00">
        <w:trPr>
          <w:trHeight w:val="315"/>
        </w:trPr>
        <w:tc>
          <w:tcPr>
            <w:tcW w:w="4660" w:type="dxa"/>
            <w:shd w:val="clear" w:color="auto" w:fill="auto"/>
            <w:noWrap/>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Total</w:t>
            </w:r>
          </w:p>
        </w:tc>
        <w:tc>
          <w:tcPr>
            <w:tcW w:w="1995" w:type="dxa"/>
            <w:shd w:val="clear" w:color="auto" w:fill="auto"/>
            <w:noWrap/>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 </w:t>
            </w:r>
          </w:p>
        </w:tc>
        <w:tc>
          <w:tcPr>
            <w:tcW w:w="960" w:type="dxa"/>
            <w:shd w:val="clear" w:color="auto" w:fill="auto"/>
            <w:noWrap/>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 </w:t>
            </w:r>
          </w:p>
        </w:tc>
        <w:tc>
          <w:tcPr>
            <w:tcW w:w="960" w:type="dxa"/>
            <w:shd w:val="clear" w:color="auto" w:fill="auto"/>
            <w:noWrap/>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 </w:t>
            </w:r>
          </w:p>
        </w:tc>
        <w:tc>
          <w:tcPr>
            <w:tcW w:w="979" w:type="dxa"/>
            <w:shd w:val="clear" w:color="auto" w:fill="auto"/>
            <w:noWrap/>
            <w:hideMark/>
          </w:tcPr>
          <w:p w:rsidR="00736E1D" w:rsidRPr="007C0465" w:rsidRDefault="00736E1D" w:rsidP="00EC7437">
            <w:pPr>
              <w:numPr>
                <w:ilvl w:val="12"/>
                <w:numId w:val="0"/>
              </w:numPr>
              <w:spacing w:after="60"/>
              <w:jc w:val="both"/>
              <w:rPr>
                <w:rFonts w:ascii="Calibri" w:hAnsi="Calibri" w:cs="Arial"/>
                <w:b/>
                <w:bCs/>
                <w:color w:val="000000"/>
                <w:sz w:val="20"/>
                <w:szCs w:val="20"/>
              </w:rPr>
            </w:pPr>
            <w:r w:rsidRPr="007C0465">
              <w:rPr>
                <w:rFonts w:ascii="Calibri" w:hAnsi="Calibri" w:cs="Arial"/>
                <w:b/>
                <w:bCs/>
                <w:color w:val="000000"/>
                <w:sz w:val="20"/>
                <w:szCs w:val="20"/>
              </w:rPr>
              <w:t>13278</w:t>
            </w:r>
          </w:p>
        </w:tc>
      </w:tr>
    </w:tbl>
    <w:p w:rsidR="00736E1D" w:rsidRPr="00431A59" w:rsidRDefault="00736E1D" w:rsidP="00736E1D">
      <w:pPr>
        <w:numPr>
          <w:ilvl w:val="12"/>
          <w:numId w:val="0"/>
        </w:numPr>
        <w:spacing w:after="60"/>
        <w:jc w:val="both"/>
        <w:rPr>
          <w:rFonts w:ascii="Calibri" w:hAnsi="Calibri" w:cs="Arial"/>
          <w:color w:val="000000"/>
          <w:sz w:val="20"/>
          <w:szCs w:val="20"/>
          <w:highlight w:val="cyan"/>
          <w:lang w:val="en-GB"/>
        </w:rPr>
      </w:pPr>
    </w:p>
    <w:p w:rsidR="00736E1D" w:rsidRPr="007C0465" w:rsidRDefault="00736E1D" w:rsidP="00736E1D">
      <w:pPr>
        <w:numPr>
          <w:ilvl w:val="12"/>
          <w:numId w:val="0"/>
        </w:numPr>
        <w:spacing w:after="60"/>
        <w:jc w:val="both"/>
        <w:rPr>
          <w:rFonts w:ascii="Calibri" w:hAnsi="Calibri" w:cs="Arial"/>
          <w:color w:val="000000"/>
          <w:sz w:val="20"/>
          <w:szCs w:val="20"/>
          <w:lang w:val="en-GB"/>
        </w:rPr>
      </w:pPr>
    </w:p>
    <w:p w:rsidR="00736E1D" w:rsidRPr="007C0465" w:rsidRDefault="00736E1D" w:rsidP="002F60C4">
      <w:pPr>
        <w:numPr>
          <w:ilvl w:val="3"/>
          <w:numId w:val="36"/>
        </w:numPr>
        <w:tabs>
          <w:tab w:val="num" w:pos="284"/>
        </w:tabs>
        <w:spacing w:after="160" w:line="259" w:lineRule="auto"/>
        <w:ind w:left="284" w:right="-37" w:hanging="284"/>
        <w:jc w:val="both"/>
        <w:rPr>
          <w:rFonts w:ascii="Calibri" w:hAnsi="Calibri"/>
          <w:spacing w:val="-2"/>
          <w:sz w:val="20"/>
          <w:szCs w:val="20"/>
        </w:rPr>
      </w:pPr>
      <w:r w:rsidRPr="007C0465">
        <w:rPr>
          <w:rFonts w:ascii="Calibri" w:hAnsi="Calibri"/>
          <w:spacing w:val="-2"/>
          <w:sz w:val="20"/>
          <w:szCs w:val="20"/>
        </w:rPr>
        <w:t xml:space="preserve">Apart from services for the activities of the project, the UNDP Country Office may provide services for assistance with reporting requirements and direct payment. In providing such support services, the UNDP Country Office shall ensure that the capacity of the Government-designated institution is strengthened to enable it to carry out such activities directly.  </w:t>
      </w:r>
      <w:bookmarkStart w:id="64" w:name="Annex2"/>
      <w:bookmarkEnd w:id="64"/>
      <w:r w:rsidRPr="007C0465">
        <w:rPr>
          <w:rFonts w:ascii="Calibri" w:hAnsi="Calibri"/>
          <w:spacing w:val="-2"/>
          <w:sz w:val="20"/>
          <w:szCs w:val="20"/>
        </w:rPr>
        <w:t xml:space="preserve">The costs incurred by the UNDP Country Office in providing such support services shall be recovered from the administrative budget of the Country Office and not from GEF resources.  </w:t>
      </w:r>
    </w:p>
    <w:p w:rsidR="00736E1D" w:rsidRDefault="00736E1D">
      <w:pPr>
        <w:rPr>
          <w:rFonts w:eastAsia="SimSun"/>
        </w:rPr>
      </w:pPr>
      <w:r>
        <w:rPr>
          <w:rFonts w:eastAsia="SimSun"/>
        </w:rPr>
        <w:br w:type="page"/>
      </w:r>
    </w:p>
    <w:p w:rsidR="00736E1D" w:rsidRDefault="00EC7437" w:rsidP="009F7DEE">
      <w:pPr>
        <w:pStyle w:val="Heading1"/>
        <w:numPr>
          <w:ilvl w:val="0"/>
          <w:numId w:val="0"/>
        </w:numPr>
        <w:ind w:left="720" w:hanging="720"/>
        <w:rPr>
          <w:rFonts w:ascii="Calibri" w:hAnsi="Calibri"/>
          <w:b w:val="0"/>
          <w:color w:val="000000"/>
          <w:sz w:val="18"/>
          <w:szCs w:val="18"/>
        </w:rPr>
      </w:pPr>
      <w:bookmarkStart w:id="65" w:name="_Toc523920245"/>
      <w:r w:rsidRPr="009F7DEE">
        <w:rPr>
          <w:rFonts w:ascii="Calibri" w:hAnsi="Calibri"/>
          <w:b w:val="0"/>
          <w:color w:val="000000"/>
          <w:sz w:val="18"/>
          <w:szCs w:val="18"/>
        </w:rPr>
        <w:t xml:space="preserve">Annex </w:t>
      </w:r>
      <w:r w:rsidR="007C0465">
        <w:rPr>
          <w:rFonts w:ascii="Calibri" w:hAnsi="Calibri"/>
          <w:b w:val="0"/>
          <w:color w:val="000000"/>
          <w:sz w:val="18"/>
          <w:szCs w:val="18"/>
        </w:rPr>
        <w:t>J</w:t>
      </w:r>
      <w:r w:rsidR="00736E1D" w:rsidRPr="009F7DEE">
        <w:rPr>
          <w:rFonts w:ascii="Calibri" w:hAnsi="Calibri"/>
          <w:b w:val="0"/>
          <w:color w:val="000000"/>
          <w:sz w:val="18"/>
          <w:szCs w:val="18"/>
        </w:rPr>
        <w:t>.</w:t>
      </w:r>
      <w:r w:rsidR="003223F4" w:rsidRPr="009F7DEE">
        <w:rPr>
          <w:rFonts w:ascii="Calibri" w:hAnsi="Calibri"/>
          <w:b w:val="0"/>
          <w:color w:val="000000"/>
          <w:sz w:val="18"/>
          <w:szCs w:val="18"/>
        </w:rPr>
        <w:t xml:space="preserve"> UNDP Project Quality Assurance Report (to be completed in UNDP online corporate planning system by UNDP Country Office)</w:t>
      </w:r>
      <w:bookmarkEnd w:id="65"/>
      <w:r w:rsidR="003223F4" w:rsidRPr="009F7DEE">
        <w:rPr>
          <w:rFonts w:ascii="Calibri" w:hAnsi="Calibri"/>
          <w:b w:val="0"/>
          <w:color w:val="000000"/>
          <w:sz w:val="18"/>
          <w:szCs w:val="18"/>
        </w:rPr>
        <w:t xml:space="preserve"> </w:t>
      </w:r>
    </w:p>
    <w:p w:rsidR="00EC7437" w:rsidRDefault="00EC7437" w:rsidP="00EC7437">
      <w:pPr>
        <w:rPr>
          <w:rFonts w:asciiTheme="majorHAnsi" w:eastAsia="SimSun" w:hAnsiTheme="majorHAnsi" w:cstheme="majorHAnsi"/>
          <w:sz w:val="22"/>
          <w:szCs w:val="22"/>
        </w:rPr>
      </w:pPr>
      <w:r w:rsidRPr="009F7DEE">
        <w:rPr>
          <w:rFonts w:asciiTheme="majorHAnsi" w:eastAsia="SimSun" w:hAnsiTheme="majorHAnsi" w:cstheme="majorHAnsi"/>
          <w:sz w:val="22"/>
          <w:szCs w:val="22"/>
        </w:rPr>
        <w:t xml:space="preserve">Provided </w:t>
      </w:r>
      <w:r>
        <w:rPr>
          <w:rFonts w:asciiTheme="majorHAnsi" w:eastAsia="SimSun" w:hAnsiTheme="majorHAnsi" w:cstheme="majorHAnsi"/>
          <w:sz w:val="22"/>
          <w:szCs w:val="22"/>
        </w:rPr>
        <w:t>separately as a file.</w:t>
      </w:r>
    </w:p>
    <w:p w:rsidR="00EC7437" w:rsidRDefault="00EC7437">
      <w:pPr>
        <w:rPr>
          <w:rFonts w:asciiTheme="majorHAnsi" w:eastAsia="SimSun" w:hAnsiTheme="majorHAnsi" w:cstheme="majorHAnsi"/>
          <w:sz w:val="22"/>
          <w:szCs w:val="22"/>
        </w:rPr>
      </w:pPr>
      <w:r>
        <w:rPr>
          <w:rFonts w:asciiTheme="majorHAnsi" w:eastAsia="SimSun" w:hAnsiTheme="majorHAnsi" w:cstheme="majorHAnsi"/>
          <w:sz w:val="22"/>
          <w:szCs w:val="22"/>
        </w:rPr>
        <w:br w:type="page"/>
      </w:r>
    </w:p>
    <w:p w:rsidR="00EC7437" w:rsidRDefault="00EC7437" w:rsidP="009F7DEE">
      <w:pPr>
        <w:pStyle w:val="Heading1"/>
        <w:numPr>
          <w:ilvl w:val="0"/>
          <w:numId w:val="0"/>
        </w:numPr>
        <w:ind w:left="720" w:hanging="720"/>
        <w:rPr>
          <w:rFonts w:ascii="Calibri" w:hAnsi="Calibri"/>
          <w:b w:val="0"/>
          <w:color w:val="000000"/>
          <w:sz w:val="18"/>
          <w:szCs w:val="18"/>
        </w:rPr>
      </w:pPr>
      <w:bookmarkStart w:id="66" w:name="_Toc523920246"/>
      <w:r w:rsidRPr="009F7DEE">
        <w:rPr>
          <w:rFonts w:ascii="Calibri" w:hAnsi="Calibri"/>
          <w:b w:val="0"/>
          <w:color w:val="000000"/>
          <w:sz w:val="18"/>
          <w:szCs w:val="18"/>
        </w:rPr>
        <w:t xml:space="preserve">Annex </w:t>
      </w:r>
      <w:r w:rsidR="007C0465">
        <w:rPr>
          <w:rFonts w:ascii="Calibri" w:hAnsi="Calibri"/>
          <w:b w:val="0"/>
          <w:color w:val="000000"/>
          <w:sz w:val="18"/>
          <w:szCs w:val="18"/>
        </w:rPr>
        <w:t>K</w:t>
      </w:r>
      <w:r w:rsidRPr="009F7DEE">
        <w:rPr>
          <w:rFonts w:ascii="Calibri" w:hAnsi="Calibri"/>
          <w:b w:val="0"/>
          <w:color w:val="000000"/>
          <w:sz w:val="18"/>
          <w:szCs w:val="18"/>
        </w:rPr>
        <w:t>. Co-financing letters</w:t>
      </w:r>
      <w:bookmarkEnd w:id="66"/>
    </w:p>
    <w:p w:rsidR="00EC7437" w:rsidRPr="009F7DEE" w:rsidRDefault="00EC7437" w:rsidP="009F7DEE">
      <w:pPr>
        <w:rPr>
          <w:rFonts w:asciiTheme="majorHAnsi" w:eastAsia="SimSun" w:hAnsiTheme="majorHAnsi" w:cstheme="majorHAnsi"/>
          <w:sz w:val="22"/>
          <w:szCs w:val="22"/>
        </w:rPr>
      </w:pPr>
      <w:r w:rsidRPr="009F7DEE">
        <w:rPr>
          <w:rFonts w:asciiTheme="majorHAnsi" w:eastAsia="SimSun" w:hAnsiTheme="majorHAnsi" w:cstheme="majorHAnsi"/>
          <w:sz w:val="22"/>
          <w:szCs w:val="22"/>
        </w:rPr>
        <w:t>Provided separately as a file.</w:t>
      </w:r>
    </w:p>
    <w:bookmarkEnd w:id="63"/>
    <w:p w:rsidR="005623B9" w:rsidRPr="00450FEC" w:rsidRDefault="005623B9" w:rsidP="005623B9">
      <w:pPr>
        <w:spacing w:after="240"/>
        <w:rPr>
          <w:rFonts w:ascii="Calibri" w:eastAsia="SimSun" w:hAnsi="Calibri"/>
          <w:color w:val="000000"/>
          <w:sz w:val="18"/>
          <w:szCs w:val="18"/>
        </w:rPr>
      </w:pPr>
    </w:p>
    <w:p w:rsidR="003B6502" w:rsidRPr="00450FEC" w:rsidRDefault="003B6502" w:rsidP="00297969">
      <w:pPr>
        <w:pStyle w:val="ColorfulList-Accent11"/>
        <w:spacing w:after="60"/>
        <w:ind w:left="360"/>
        <w:rPr>
          <w:rFonts w:ascii="Calibri" w:hAnsi="Calibri"/>
          <w:sz w:val="18"/>
          <w:szCs w:val="18"/>
        </w:rPr>
      </w:pPr>
    </w:p>
    <w:p w:rsidR="003E3ABA" w:rsidRPr="00450FEC" w:rsidRDefault="003E3ABA" w:rsidP="003B2A79">
      <w:pPr>
        <w:rPr>
          <w:rFonts w:ascii="Calibri" w:hAnsi="Calibri"/>
          <w:sz w:val="18"/>
          <w:szCs w:val="18"/>
        </w:rPr>
      </w:pPr>
    </w:p>
    <w:p w:rsidR="001F4F49" w:rsidRPr="00450FEC" w:rsidRDefault="001F4F49" w:rsidP="003B2A79">
      <w:pPr>
        <w:rPr>
          <w:rFonts w:ascii="Calibri" w:hAnsi="Calibri"/>
          <w:sz w:val="18"/>
          <w:szCs w:val="18"/>
        </w:rPr>
      </w:pPr>
    </w:p>
    <w:p w:rsidR="001F4F49" w:rsidRPr="00450FEC" w:rsidRDefault="001F4F49" w:rsidP="003B2A79">
      <w:pPr>
        <w:rPr>
          <w:rFonts w:ascii="Calibri" w:hAnsi="Calibri"/>
          <w:sz w:val="18"/>
          <w:szCs w:val="18"/>
        </w:rPr>
      </w:pPr>
    </w:p>
    <w:p w:rsidR="001F4F49" w:rsidRPr="00450FEC" w:rsidRDefault="001F4F49" w:rsidP="003B2A79">
      <w:pPr>
        <w:rPr>
          <w:rFonts w:ascii="Calibri" w:hAnsi="Calibri"/>
          <w:sz w:val="18"/>
          <w:szCs w:val="18"/>
        </w:rPr>
        <w:sectPr w:rsidR="001F4F49" w:rsidRPr="00450FEC" w:rsidSect="00F20987">
          <w:pgSz w:w="12240" w:h="15840" w:code="1"/>
          <w:pgMar w:top="1440" w:right="1440" w:bottom="1440" w:left="1440" w:header="720" w:footer="720" w:gutter="0"/>
          <w:cols w:space="720"/>
          <w:docGrid w:linePitch="360"/>
        </w:sectPr>
      </w:pPr>
    </w:p>
    <w:p w:rsidR="001F4F49" w:rsidRPr="00450FEC" w:rsidRDefault="001F4F49" w:rsidP="003B2A79">
      <w:pPr>
        <w:rPr>
          <w:rFonts w:ascii="Calibri" w:hAnsi="Calibri"/>
          <w:sz w:val="18"/>
          <w:szCs w:val="18"/>
        </w:rPr>
      </w:pPr>
    </w:p>
    <w:p w:rsidR="001F4F49" w:rsidRPr="00450FEC" w:rsidRDefault="001F4F49" w:rsidP="001F4F49">
      <w:pPr>
        <w:pStyle w:val="Default"/>
        <w:jc w:val="both"/>
        <w:rPr>
          <w:rFonts w:ascii="Calibri" w:hAnsi="Calibri"/>
          <w:sz w:val="18"/>
          <w:szCs w:val="18"/>
        </w:rPr>
      </w:pPr>
    </w:p>
    <w:bookmarkEnd w:id="39"/>
    <w:bookmarkEnd w:id="40"/>
    <w:p w:rsidR="003B6502" w:rsidRPr="00450FEC" w:rsidRDefault="003B6502" w:rsidP="00EC2494">
      <w:pPr>
        <w:rPr>
          <w:rFonts w:ascii="Calibri" w:hAnsi="Calibri"/>
          <w:sz w:val="18"/>
          <w:szCs w:val="18"/>
        </w:rPr>
      </w:pPr>
    </w:p>
    <w:sectPr w:rsidR="003B6502" w:rsidRPr="00450FEC" w:rsidSect="00911D16">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4D1E" w:rsidRDefault="00EC4D1E">
      <w:r>
        <w:separator/>
      </w:r>
    </w:p>
  </w:endnote>
  <w:endnote w:type="continuationSeparator" w:id="0">
    <w:p w:rsidR="00EC4D1E" w:rsidRDefault="00EC4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yriad Pro">
    <w:panose1 w:val="00000000000000000000"/>
    <w:charset w:val="00"/>
    <w:family w:val="swiss"/>
    <w:notTrueType/>
    <w:pitch w:val="variable"/>
    <w:sig w:usb0="A00002AF" w:usb1="500020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Cambria"/>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Sylfae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2A30" w:rsidRDefault="00B82A30" w:rsidP="0003763F">
    <w:pPr>
      <w:pStyle w:val="Footer"/>
      <w:pBdr>
        <w:top w:val="single" w:sz="4" w:space="1" w:color="D9D9D9"/>
      </w:pBdr>
      <w:jc w:val="right"/>
    </w:pPr>
    <w:r>
      <w:fldChar w:fldCharType="begin"/>
    </w:r>
    <w:r>
      <w:instrText xml:space="preserve"> PAGE   \* MERGEFORMAT </w:instrText>
    </w:r>
    <w:r>
      <w:fldChar w:fldCharType="separate"/>
    </w:r>
    <w:r>
      <w:rPr>
        <w:noProof/>
      </w:rPr>
      <w:t>34</w:t>
    </w:r>
    <w:r>
      <w:rPr>
        <w:noProof/>
      </w:rPr>
      <w:fldChar w:fldCharType="end"/>
    </w:r>
    <w:r>
      <w:t xml:space="preserve"> | </w:t>
    </w:r>
    <w:r w:rsidRPr="0003763F">
      <w:rPr>
        <w:color w:val="7F7F7F"/>
        <w:spacing w:val="60"/>
      </w:rPr>
      <w:t>Page</w:t>
    </w:r>
  </w:p>
  <w:p w:rsidR="00B82A30" w:rsidRDefault="00B82A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2A30" w:rsidRDefault="00B82A30"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66</w:t>
    </w:r>
    <w:r>
      <w:rPr>
        <w:noProof/>
      </w:rPr>
      <w:fldChar w:fldCharType="end"/>
    </w:r>
    <w:r>
      <w:t xml:space="preserve"> | </w:t>
    </w:r>
    <w:r w:rsidRPr="00DD472A">
      <w:rPr>
        <w:color w:val="7F7F7F"/>
        <w:spacing w:val="60"/>
      </w:rPr>
      <w:t>Page</w:t>
    </w:r>
  </w:p>
  <w:p w:rsidR="00B82A30" w:rsidRDefault="00B82A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2A30" w:rsidRDefault="00B82A30" w:rsidP="00FD3A8F">
    <w:pPr>
      <w:pStyle w:val="Header"/>
    </w:pPr>
  </w:p>
  <w:p w:rsidR="00B82A30" w:rsidRDefault="00B82A30" w:rsidP="0003763F">
    <w:pPr>
      <w:pStyle w:val="Footer"/>
      <w:pBdr>
        <w:top w:val="single" w:sz="4" w:space="1" w:color="D9D9D9"/>
      </w:pBdr>
      <w:jc w:val="right"/>
    </w:pPr>
    <w:r>
      <w:fldChar w:fldCharType="begin"/>
    </w:r>
    <w:r>
      <w:instrText xml:space="preserve"> PAGE   \* MERGEFORMAT </w:instrText>
    </w:r>
    <w:r>
      <w:fldChar w:fldCharType="separate"/>
    </w:r>
    <w:r>
      <w:rPr>
        <w:noProof/>
      </w:rPr>
      <w:t>75</w:t>
    </w:r>
    <w:r>
      <w:rPr>
        <w:noProof/>
      </w:rPr>
      <w:fldChar w:fldCharType="end"/>
    </w:r>
    <w:r>
      <w:t xml:space="preserve"> | </w:t>
    </w:r>
    <w:r w:rsidRPr="0003763F">
      <w:rPr>
        <w:color w:val="7F7F7F"/>
        <w:spacing w:val="60"/>
      </w:rPr>
      <w:t>Page</w:t>
    </w:r>
  </w:p>
  <w:p w:rsidR="00B82A30" w:rsidRDefault="00B82A30"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4D1E" w:rsidRDefault="00EC4D1E">
      <w:r>
        <w:separator/>
      </w:r>
    </w:p>
  </w:footnote>
  <w:footnote w:type="continuationSeparator" w:id="0">
    <w:p w:rsidR="00EC4D1E" w:rsidRDefault="00EC4D1E">
      <w:r>
        <w:continuationSeparator/>
      </w:r>
    </w:p>
  </w:footnote>
  <w:footnote w:id="1">
    <w:p w:rsidR="00B82A30" w:rsidRPr="00936DEB" w:rsidRDefault="00B82A30">
      <w:pPr>
        <w:pStyle w:val="FootnoteText"/>
        <w:rPr>
          <w:rFonts w:ascii="Calibri" w:hAnsi="Calibri" w:cs="Calibri"/>
          <w:sz w:val="18"/>
          <w:szCs w:val="18"/>
        </w:rPr>
      </w:pPr>
      <w:r w:rsidRPr="00936DEB">
        <w:rPr>
          <w:rStyle w:val="FootnoteReference"/>
        </w:rPr>
        <w:footnoteRef/>
      </w:r>
      <w:r w:rsidRPr="00936DEB">
        <w:t xml:space="preserve"> </w:t>
      </w:r>
      <w:r>
        <w:rPr>
          <w:rFonts w:ascii="Calibri" w:hAnsi="Calibri" w:cs="Calibri"/>
          <w:noProof/>
          <w:sz w:val="18"/>
          <w:szCs w:val="18"/>
        </w:rPr>
        <w:t>GHG National Inventory Report 2018</w:t>
      </w:r>
    </w:p>
  </w:footnote>
  <w:footnote w:id="2">
    <w:p w:rsidR="00B82A30" w:rsidRPr="00936DEB" w:rsidRDefault="00B82A30">
      <w:pPr>
        <w:pStyle w:val="FootnoteText"/>
        <w:rPr>
          <w:rFonts w:ascii="Calibri" w:hAnsi="Calibri" w:cs="Calibri"/>
          <w:sz w:val="18"/>
          <w:szCs w:val="18"/>
        </w:rPr>
      </w:pPr>
      <w:r w:rsidRPr="00936DEB">
        <w:rPr>
          <w:rStyle w:val="FootnoteReference"/>
        </w:rPr>
        <w:footnoteRef/>
      </w:r>
      <w:r w:rsidRPr="00936DEB">
        <w:t xml:space="preserve"> </w:t>
      </w:r>
      <w:r w:rsidRPr="00936DEB">
        <w:rPr>
          <w:rFonts w:ascii="Calibri" w:hAnsi="Calibri" w:cs="Calibri"/>
          <w:sz w:val="18"/>
          <w:szCs w:val="18"/>
        </w:rPr>
        <w:t>Global GHG emissions were estimated at 51,9 GtCO2e in 2016 by UNEP Emission Gap Report 2017. Available at https://wedocs.unep.org/bitstream/handle/20.500.11822/22103/EGR_2017_ch_2.pdf?sequence=1&amp;isAllowed=y</w:t>
      </w:r>
    </w:p>
  </w:footnote>
  <w:footnote w:id="3">
    <w:p w:rsidR="00B82A30" w:rsidRDefault="00B82A30">
      <w:pPr>
        <w:pStyle w:val="FootnoteText"/>
      </w:pPr>
      <w:r w:rsidRPr="00936DEB">
        <w:rPr>
          <w:rStyle w:val="FootnoteReference"/>
        </w:rPr>
        <w:footnoteRef/>
      </w:r>
      <w:r w:rsidRPr="00936DEB">
        <w:t xml:space="preserve"> </w:t>
      </w:r>
      <w:r w:rsidRPr="00936DEB">
        <w:rPr>
          <w:rFonts w:ascii="Calibri" w:hAnsi="Calibri" w:cs="Calibri"/>
          <w:sz w:val="18"/>
          <w:szCs w:val="18"/>
        </w:rPr>
        <w:t>http://www4.unfccc.int/ndcregistry/PublishedDocuments/Belarus%20First/Belarus_INDC_Eng_25.09.2015.pdf</w:t>
      </w:r>
    </w:p>
  </w:footnote>
  <w:footnote w:id="4">
    <w:p w:rsidR="00B82A30" w:rsidRDefault="00B82A30">
      <w:pPr>
        <w:pStyle w:val="FootnoteText"/>
      </w:pPr>
      <w:r>
        <w:rPr>
          <w:rStyle w:val="FootnoteReference"/>
        </w:rPr>
        <w:footnoteRef/>
      </w:r>
      <w:r>
        <w:t xml:space="preserve"> </w:t>
      </w:r>
      <w:r w:rsidRPr="007D0C2E">
        <w:rPr>
          <w:rFonts w:ascii="Calibri" w:hAnsi="Calibri"/>
          <w:sz w:val="18"/>
          <w:szCs w:val="18"/>
        </w:rPr>
        <w:t>http://verra.org/new-peatlands-rewetting-methodology-approved/</w:t>
      </w:r>
    </w:p>
  </w:footnote>
  <w:footnote w:id="5">
    <w:p w:rsidR="00B82A30" w:rsidRDefault="00B82A30" w:rsidP="00330602">
      <w:pPr>
        <w:autoSpaceDE w:val="0"/>
        <w:autoSpaceDN w:val="0"/>
        <w:adjustRightInd w:val="0"/>
        <w:spacing w:line="360" w:lineRule="atLeast"/>
        <w:rPr>
          <w:rFonts w:cs="Calibri"/>
          <w:color w:val="000000"/>
          <w:sz w:val="29"/>
          <w:szCs w:val="29"/>
        </w:rPr>
      </w:pPr>
      <w:r>
        <w:rPr>
          <w:rStyle w:val="FootnoteReference"/>
        </w:rPr>
        <w:footnoteRef/>
      </w:r>
      <w:r>
        <w:t xml:space="preserve"> </w:t>
      </w:r>
      <w:hyperlink r:id="rId1" w:history="1">
        <w:r w:rsidRPr="00330602">
          <w:rPr>
            <w:sz w:val="18"/>
            <w:szCs w:val="18"/>
          </w:rPr>
          <w:t>http://markets.businessinsider.com/commodities/co2-emissionsrechte</w:t>
        </w:r>
      </w:hyperlink>
    </w:p>
    <w:p w:rsidR="00B82A30" w:rsidRDefault="00B82A30">
      <w:pPr>
        <w:pStyle w:val="FootnoteText"/>
      </w:pPr>
    </w:p>
  </w:footnote>
  <w:footnote w:id="6">
    <w:p w:rsidR="00B82A30" w:rsidRPr="00E26009" w:rsidRDefault="00B82A30" w:rsidP="00CE6836">
      <w:pPr>
        <w:pStyle w:val="NormalWeb"/>
        <w:rPr>
          <w:sz w:val="20"/>
          <w:szCs w:val="20"/>
        </w:rPr>
      </w:pPr>
      <w:r>
        <w:rPr>
          <w:rStyle w:val="FootnoteReference"/>
        </w:rPr>
        <w:footnoteRef/>
      </w:r>
      <w:r>
        <w:t xml:space="preserve"> </w:t>
      </w:r>
      <w:r w:rsidRPr="00FE6332">
        <w:rPr>
          <w:rFonts w:ascii="Calibri" w:hAnsi="Calibri"/>
          <w:sz w:val="18"/>
          <w:szCs w:val="18"/>
        </w:rPr>
        <w:t xml:space="preserve">Guidance on cooperative approaches referred to in Article 6, paragraph 2, of the Paris Agreement. Informal Note. Available at </w:t>
      </w:r>
      <w:hyperlink r:id="rId2" w:history="1">
        <w:r w:rsidRPr="00FE6332">
          <w:rPr>
            <w:rStyle w:val="Hyperlink"/>
            <w:rFonts w:ascii="Calibri" w:hAnsi="Calibri"/>
            <w:sz w:val="18"/>
            <w:szCs w:val="18"/>
          </w:rPr>
          <w:t>http://unfccc.int/files/meetings/bonn_nov_2017/in-session/application/pdf/sbsta47_11a_third_informal_note_.pdf</w:t>
        </w:r>
      </w:hyperlink>
      <w:r>
        <w:t xml:space="preserve"> </w:t>
      </w:r>
    </w:p>
  </w:footnote>
  <w:footnote w:id="7">
    <w:p w:rsidR="00B82A30" w:rsidRDefault="00B82A30">
      <w:pPr>
        <w:pStyle w:val="FootnoteText"/>
      </w:pPr>
      <w:r>
        <w:rPr>
          <w:rStyle w:val="FootnoteReference"/>
        </w:rPr>
        <w:footnoteRef/>
      </w:r>
      <w:r>
        <w:t xml:space="preserve"> </w:t>
      </w:r>
      <w:r w:rsidRPr="00824AE1">
        <w:rPr>
          <w:rFonts w:ascii="Calibri" w:eastAsia="Times New Roman" w:hAnsi="Calibri" w:cs="Calibri"/>
          <w:color w:val="000000" w:themeColor="text1"/>
          <w:sz w:val="18"/>
          <w:szCs w:val="18"/>
        </w:rPr>
        <w:t>https://www.thegef.org/topics/sustainable-cities</w:t>
      </w:r>
    </w:p>
  </w:footnote>
  <w:footnote w:id="8">
    <w:p w:rsidR="00B82A30" w:rsidRPr="004436EA" w:rsidRDefault="00B82A30" w:rsidP="004436EA">
      <w:pPr>
        <w:pStyle w:val="Heading1"/>
        <w:numPr>
          <w:ilvl w:val="0"/>
          <w:numId w:val="0"/>
        </w:numPr>
        <w:snapToGrid w:val="0"/>
        <w:spacing w:before="0" w:after="0"/>
        <w:textAlignment w:val="baseline"/>
        <w:rPr>
          <w:rFonts w:ascii="Calibri" w:hAnsi="Calibri" w:cs="Calibri"/>
          <w:b w:val="0"/>
          <w:smallCaps w:val="0"/>
          <w:color w:val="000000"/>
          <w:sz w:val="16"/>
          <w:szCs w:val="16"/>
          <w:lang w:val="sk-SK"/>
        </w:rPr>
      </w:pPr>
      <w:r w:rsidRPr="004436EA">
        <w:rPr>
          <w:rStyle w:val="FootnoteReference"/>
          <w:rFonts w:ascii="Calibri" w:hAnsi="Calibri" w:cs="Calibri"/>
          <w:smallCaps w:val="0"/>
          <w:sz w:val="16"/>
          <w:szCs w:val="16"/>
          <w:vertAlign w:val="baseline"/>
        </w:rPr>
        <w:footnoteRef/>
      </w:r>
      <w:r w:rsidRPr="004436EA">
        <w:rPr>
          <w:rFonts w:ascii="Calibri" w:hAnsi="Calibri" w:cs="Calibri"/>
          <w:smallCaps w:val="0"/>
          <w:sz w:val="16"/>
          <w:szCs w:val="16"/>
        </w:rPr>
        <w:t xml:space="preserve"> </w:t>
      </w:r>
      <w:r w:rsidRPr="004436EA">
        <w:rPr>
          <w:rFonts w:ascii="Calibri" w:hAnsi="Calibri" w:cs="Calibri"/>
          <w:b w:val="0"/>
          <w:smallCaps w:val="0"/>
          <w:sz w:val="16"/>
          <w:szCs w:val="16"/>
        </w:rPr>
        <w:t>World Bank 2015</w:t>
      </w:r>
      <w:r w:rsidRPr="004436EA">
        <w:rPr>
          <w:rFonts w:ascii="Calibri" w:hAnsi="Calibri" w:cs="Calibri"/>
          <w:smallCaps w:val="0"/>
          <w:sz w:val="16"/>
          <w:szCs w:val="16"/>
        </w:rPr>
        <w:t xml:space="preserve"> </w:t>
      </w:r>
      <w:r w:rsidRPr="004436EA">
        <w:rPr>
          <w:rFonts w:ascii="Calibri" w:hAnsi="Calibri" w:cs="Calibri"/>
          <w:b w:val="0"/>
          <w:bCs/>
          <w:smallCaps w:val="0"/>
          <w:color w:val="000000"/>
          <w:sz w:val="16"/>
          <w:szCs w:val="16"/>
        </w:rPr>
        <w:t>“Belarus - Scaling up energy efficiency retrofit of residential and public buildings : assessment of investment needs, implementation constraints, financing options, and delivery models”</w:t>
      </w:r>
    </w:p>
  </w:footnote>
  <w:footnote w:id="9">
    <w:p w:rsidR="00B82A30" w:rsidRPr="007B195F" w:rsidRDefault="00B82A30" w:rsidP="007B195F">
      <w:pPr>
        <w:rPr>
          <w:rFonts w:ascii="Calibri" w:hAnsi="Calibri" w:cs="Calibri"/>
          <w:sz w:val="16"/>
          <w:szCs w:val="16"/>
        </w:rPr>
      </w:pPr>
      <w:r>
        <w:rPr>
          <w:rStyle w:val="FootnoteReference"/>
        </w:rPr>
        <w:footnoteRef/>
      </w:r>
      <w:r>
        <w:t xml:space="preserve"> </w:t>
      </w:r>
      <w:r w:rsidRPr="007B195F">
        <w:rPr>
          <w:rFonts w:ascii="Calibri" w:hAnsi="Calibri" w:cs="Calibri"/>
          <w:color w:val="000000"/>
          <w:sz w:val="16"/>
          <w:szCs w:val="16"/>
        </w:rPr>
        <w:t>In the ТКП 17.09-01-2011 (Official rules for estimating GHG emission reduction in energy sector in the Republic of Belarus) the carbon emission factor for heat production equal to 1,83x10</w:t>
      </w:r>
      <w:r w:rsidRPr="007B195F">
        <w:rPr>
          <w:rFonts w:ascii="Calibri" w:hAnsi="Calibri" w:cs="Calibri"/>
          <w:color w:val="000000"/>
          <w:sz w:val="16"/>
          <w:szCs w:val="16"/>
          <w:vertAlign w:val="superscript"/>
        </w:rPr>
        <w:t>-3</w:t>
      </w:r>
      <w:r w:rsidRPr="007B195F">
        <w:rPr>
          <w:rFonts w:ascii="Calibri" w:hAnsi="Calibri" w:cs="Calibri"/>
          <w:color w:val="000000"/>
          <w:sz w:val="16"/>
          <w:szCs w:val="16"/>
        </w:rPr>
        <w:t> tonnes of CO2 per kilograms of coal equivalent is used. Specific fuel consumption for heat production is varied from year to year and for 2016 it was equal 167,06 kilograms of coal eq. per GCal and for 2017 - 166,63 kilograms of coal eq. per GCal.</w:t>
      </w:r>
    </w:p>
    <w:p w:rsidR="00B82A30" w:rsidRPr="007B195F" w:rsidRDefault="00B82A30">
      <w:pPr>
        <w:pStyle w:val="FootnoteText"/>
        <w:rPr>
          <w:lang w:val="sk-SK"/>
        </w:rPr>
      </w:pPr>
    </w:p>
  </w:footnote>
  <w:footnote w:id="10">
    <w:p w:rsidR="00B82A30" w:rsidRPr="004436EA" w:rsidRDefault="00B82A30" w:rsidP="004436EA">
      <w:pPr>
        <w:pStyle w:val="NormalWeb"/>
        <w:snapToGrid w:val="0"/>
        <w:spacing w:before="0" w:beforeAutospacing="0" w:after="0" w:afterAutospacing="0"/>
        <w:rPr>
          <w:rFonts w:ascii="Calibri" w:eastAsia="Times New Roman" w:hAnsi="Calibri" w:cs="Calibri"/>
          <w:sz w:val="16"/>
          <w:szCs w:val="16"/>
          <w:lang w:val="sk-SK"/>
        </w:rPr>
      </w:pPr>
      <w:r w:rsidRPr="004436EA">
        <w:rPr>
          <w:rStyle w:val="FootnoteReference"/>
          <w:rFonts w:ascii="Calibri" w:hAnsi="Calibri" w:cs="Calibri"/>
          <w:sz w:val="16"/>
          <w:szCs w:val="16"/>
        </w:rPr>
        <w:footnoteRef/>
      </w:r>
      <w:r w:rsidRPr="004436EA">
        <w:rPr>
          <w:rFonts w:ascii="Calibri" w:hAnsi="Calibri" w:cs="Calibri"/>
          <w:sz w:val="16"/>
          <w:szCs w:val="16"/>
        </w:rPr>
        <w:t xml:space="preserve"> UNDP-GEF Project Document “</w:t>
      </w:r>
      <w:r w:rsidRPr="004436EA">
        <w:rPr>
          <w:rFonts w:ascii="Calibri" w:eastAsia="Times New Roman" w:hAnsi="Calibri" w:cs="Calibri"/>
          <w:sz w:val="16"/>
          <w:szCs w:val="16"/>
          <w:lang w:val="sk-SK"/>
        </w:rPr>
        <w:t>Supporting Green Urban Development in Small and Medium-Sized Cities in Belarus</w:t>
      </w:r>
      <w:r w:rsidRPr="004436EA">
        <w:rPr>
          <w:rFonts w:ascii="Calibri" w:hAnsi="Calibri" w:cs="Calibri"/>
          <w:sz w:val="16"/>
          <w:szCs w:val="16"/>
        </w:rPr>
        <w:t>”</w:t>
      </w:r>
    </w:p>
  </w:footnote>
  <w:footnote w:id="11">
    <w:p w:rsidR="00B82A30" w:rsidRPr="00AD6A9D" w:rsidRDefault="00B82A30" w:rsidP="00A35521">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12">
    <w:p w:rsidR="00B82A30" w:rsidRPr="00AD6A9D" w:rsidRDefault="00B82A30" w:rsidP="00A35521">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13">
    <w:p w:rsidR="00B82A30" w:rsidRPr="0003763F" w:rsidRDefault="00B82A30">
      <w:pPr>
        <w:pStyle w:val="FootnoteText"/>
        <w:rPr>
          <w:rFonts w:ascii="Calibri" w:hAnsi="Calibri"/>
          <w:sz w:val="16"/>
          <w:szCs w:val="16"/>
        </w:rPr>
      </w:pPr>
      <w:r w:rsidRPr="0003763F">
        <w:rPr>
          <w:rStyle w:val="FootnoteReference"/>
          <w:rFonts w:ascii="Calibri" w:hAnsi="Calibri"/>
          <w:sz w:val="16"/>
          <w:szCs w:val="16"/>
        </w:rPr>
        <w:footnoteRef/>
      </w:r>
      <w:r w:rsidRPr="0003763F">
        <w:rPr>
          <w:rFonts w:ascii="Calibri" w:hAnsi="Calibri"/>
          <w:sz w:val="16"/>
          <w:szCs w:val="16"/>
        </w:rPr>
        <w:t xml:space="preserve"> Baseline, mid-term and end of project </w:t>
      </w:r>
      <w:r>
        <w:rPr>
          <w:rFonts w:ascii="Calibri" w:hAnsi="Calibri"/>
          <w:sz w:val="16"/>
          <w:szCs w:val="16"/>
        </w:rPr>
        <w:t xml:space="preserve">target </w:t>
      </w:r>
      <w:r w:rsidRPr="0003763F">
        <w:rPr>
          <w:rFonts w:ascii="Calibri" w:hAnsi="Calibri"/>
          <w:sz w:val="16"/>
          <w:szCs w:val="16"/>
        </w:rPr>
        <w:t>levels must be expressed in the same neutral unit of analysis a</w:t>
      </w:r>
      <w:r>
        <w:rPr>
          <w:rFonts w:ascii="Calibri" w:hAnsi="Calibri"/>
          <w:sz w:val="16"/>
          <w:szCs w:val="16"/>
        </w:rPr>
        <w:t xml:space="preserve">s the corresponding indicator. </w:t>
      </w:r>
      <w:r w:rsidRPr="0003763F">
        <w:rPr>
          <w:rFonts w:ascii="Calibri" w:hAnsi="Calibri"/>
          <w:sz w:val="16"/>
          <w:szCs w:val="16"/>
        </w:rPr>
        <w:t>Baseline is the current/original status or condition and need t</w:t>
      </w:r>
      <w:r>
        <w:rPr>
          <w:rFonts w:ascii="Calibri" w:hAnsi="Calibri"/>
          <w:sz w:val="16"/>
          <w:szCs w:val="16"/>
        </w:rPr>
        <w:t>o be quantified</w:t>
      </w:r>
      <w:r w:rsidRPr="0003763F">
        <w:rPr>
          <w:rFonts w:ascii="Calibri" w:hAnsi="Calibri"/>
          <w:sz w:val="16"/>
          <w:szCs w:val="16"/>
        </w:rPr>
        <w:t xml:space="preserve">. The baseline must be established before the project document is submitted </w:t>
      </w:r>
      <w:r>
        <w:rPr>
          <w:rFonts w:ascii="Calibri" w:hAnsi="Calibri"/>
          <w:sz w:val="16"/>
          <w:szCs w:val="16"/>
        </w:rPr>
        <w:t xml:space="preserve">to the GEF for final approval. </w:t>
      </w:r>
      <w:r w:rsidRPr="0003763F">
        <w:rPr>
          <w:rFonts w:ascii="Calibri" w:hAnsi="Calibri"/>
          <w:sz w:val="16"/>
          <w:szCs w:val="16"/>
        </w:rPr>
        <w:t xml:space="preserve">The baseline values will be used to measure the success of the project through implementation monitoring and evaluation. </w:t>
      </w:r>
    </w:p>
  </w:footnote>
  <w:footnote w:id="14">
    <w:p w:rsidR="00B82A30" w:rsidRPr="009D08C5" w:rsidRDefault="00B82A30" w:rsidP="0053408E">
      <w:pPr>
        <w:pStyle w:val="FootnoteText"/>
        <w:rPr>
          <w:rFonts w:ascii="Calibri" w:hAnsi="Calibri"/>
          <w:sz w:val="16"/>
          <w:szCs w:val="16"/>
        </w:rPr>
      </w:pPr>
      <w:r w:rsidRPr="009D08C5">
        <w:rPr>
          <w:rStyle w:val="FootnoteReference"/>
          <w:rFonts w:ascii="Calibri" w:hAnsi="Calibri"/>
          <w:sz w:val="16"/>
          <w:szCs w:val="16"/>
        </w:rPr>
        <w:footnoteRef/>
      </w:r>
      <w:r w:rsidRPr="009D08C5">
        <w:rPr>
          <w:rFonts w:ascii="Calibri" w:hAnsi="Calibri"/>
          <w:sz w:val="16"/>
          <w:szCs w:val="16"/>
        </w:rPr>
        <w:t xml:space="preserve"> </w:t>
      </w:r>
      <w:r>
        <w:rPr>
          <w:rFonts w:ascii="Calibri" w:hAnsi="Calibri"/>
          <w:sz w:val="16"/>
          <w:szCs w:val="16"/>
        </w:rPr>
        <w:t>Data collection methods should outline specific tools used to collect data and additional information as necessary to support monitoring. The PIR cannot be used as a source of verification.</w:t>
      </w:r>
    </w:p>
  </w:footnote>
  <w:footnote w:id="15">
    <w:p w:rsidR="00B82A30" w:rsidRPr="00520A61" w:rsidRDefault="00B82A30" w:rsidP="006E6CD8">
      <w:pPr>
        <w:pStyle w:val="FootnoteText"/>
        <w:rPr>
          <w:rFonts w:ascii="Calibri" w:hAnsi="Calibri"/>
          <w:sz w:val="16"/>
          <w:szCs w:val="16"/>
        </w:rPr>
      </w:pPr>
      <w:r w:rsidRPr="00520A61">
        <w:rPr>
          <w:rStyle w:val="FootnoteReference"/>
          <w:rFonts w:ascii="Calibri" w:hAnsi="Calibri"/>
          <w:sz w:val="16"/>
          <w:szCs w:val="16"/>
        </w:rPr>
        <w:footnoteRef/>
      </w:r>
      <w:r w:rsidRPr="00520A61">
        <w:rPr>
          <w:rFonts w:ascii="Calibri" w:hAnsi="Calibri"/>
          <w:bCs/>
          <w:sz w:val="16"/>
          <w:szCs w:val="16"/>
        </w:rPr>
        <w:t xml:space="preserve">Outcomes are </w:t>
      </w:r>
      <w:r w:rsidRPr="00520A61">
        <w:rPr>
          <w:rFonts w:ascii="Calibri" w:hAnsi="Calibri"/>
          <w:sz w:val="16"/>
          <w:szCs w:val="16"/>
        </w:rPr>
        <w:t>short to medium term results that the project makes a contribution towards, and that are designed to help achieve the longer term objective.  Achievement of outcomes will be influenced both by project outputs and additional factors that may be outside the direct control of the project.</w:t>
      </w:r>
    </w:p>
  </w:footnote>
  <w:footnote w:id="16">
    <w:p w:rsidR="00B82A30" w:rsidRPr="0003763F" w:rsidRDefault="00B82A30"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3" w:history="1">
        <w:r w:rsidRPr="0003763F">
          <w:rPr>
            <w:rStyle w:val="Hyperlink"/>
            <w:rFonts w:ascii="Calibri" w:hAnsi="Calibri" w:cs="Segoe UI"/>
            <w:sz w:val="18"/>
            <w:szCs w:val="18"/>
          </w:rPr>
          <w:t>https://www.thegef.org/gef/policies_guidelines</w:t>
        </w:r>
      </w:hyperlink>
    </w:p>
  </w:footnote>
  <w:footnote w:id="17">
    <w:p w:rsidR="00B82A30" w:rsidRPr="0003763F" w:rsidRDefault="00B82A30"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4" w:history="1">
        <w:r w:rsidRPr="0003763F">
          <w:rPr>
            <w:rStyle w:val="Hyperlink"/>
            <w:rFonts w:ascii="Calibri" w:hAnsi="Calibri" w:cs="Segoe UI"/>
            <w:sz w:val="18"/>
            <w:szCs w:val="18"/>
          </w:rPr>
          <w:t>https://www.thegef.org/gef/gef_agencies</w:t>
        </w:r>
      </w:hyperlink>
    </w:p>
  </w:footnote>
  <w:footnote w:id="18">
    <w:p w:rsidR="00B82A30" w:rsidRPr="0003763F" w:rsidRDefault="00B82A30">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5" w:history="1">
        <w:r w:rsidRPr="0003763F">
          <w:rPr>
            <w:rStyle w:val="Hyperlink"/>
            <w:rFonts w:ascii="Calibri" w:hAnsi="Calibri" w:cs="Segoe UI"/>
            <w:sz w:val="18"/>
            <w:szCs w:val="18"/>
          </w:rPr>
          <w:t>https://info.undp.org/global/popp/frm/pages/financial-management-and-execution-modalities.aspx</w:t>
        </w:r>
      </w:hyperlink>
    </w:p>
    <w:p w:rsidR="00B82A30" w:rsidRPr="0003763F" w:rsidRDefault="00B82A30">
      <w:pPr>
        <w:pStyle w:val="FootnoteText"/>
        <w:rPr>
          <w:rFonts w:ascii="Calibri" w:hAnsi="Calibri"/>
          <w:sz w:val="18"/>
          <w:szCs w:val="18"/>
        </w:rPr>
      </w:pPr>
    </w:p>
  </w:footnote>
  <w:footnote w:id="19">
    <w:p w:rsidR="00B82A30" w:rsidRPr="0046177D" w:rsidRDefault="00B82A30"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20">
    <w:p w:rsidR="00B82A30" w:rsidRPr="00DD767C" w:rsidRDefault="00B82A30" w:rsidP="003E3ABA">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21">
    <w:p w:rsidR="00B82A30" w:rsidRPr="00965D0C" w:rsidRDefault="00B82A30" w:rsidP="00494749">
      <w:pPr>
        <w:pStyle w:val="FootnoteText"/>
        <w:rPr>
          <w:rStyle w:val="Hyperlink"/>
          <w:rFonts w:ascii="Calibri" w:hAnsi="Calibri"/>
          <w:sz w:val="14"/>
          <w:szCs w:val="14"/>
        </w:rPr>
      </w:pPr>
      <w:r w:rsidRPr="00C23420">
        <w:rPr>
          <w:rStyle w:val="FootnoteReference"/>
          <w:rFonts w:ascii="Calibri" w:hAnsi="Calibri"/>
          <w:szCs w:val="18"/>
        </w:rPr>
        <w:footnoteRef/>
      </w:r>
      <w:r w:rsidRPr="00C23420">
        <w:rPr>
          <w:rFonts w:ascii="Calibri" w:hAnsi="Calibri"/>
          <w:sz w:val="18"/>
          <w:szCs w:val="18"/>
        </w:rPr>
        <w:t xml:space="preserve"> </w:t>
      </w:r>
      <w:r w:rsidRPr="00965D0C">
        <w:rPr>
          <w:rFonts w:ascii="Calibri" w:hAnsi="Calibri"/>
          <w:sz w:val="14"/>
          <w:szCs w:val="14"/>
        </w:rPr>
        <w:t xml:space="preserve">see  </w:t>
      </w:r>
      <w:hyperlink r:id="rId6" w:history="1">
        <w:r w:rsidRPr="00965D0C">
          <w:rPr>
            <w:rStyle w:val="Hyperlink"/>
            <w:rFonts w:ascii="Calibri" w:hAnsi="Calibri"/>
            <w:sz w:val="14"/>
            <w:szCs w:val="14"/>
          </w:rPr>
          <w:t>https://info.undp.org/global/popp/ppm/Pages/Closing-a-Project.aspx</w:t>
        </w:r>
      </w:hyperlink>
    </w:p>
    <w:p w:rsidR="00B82A30" w:rsidRPr="00965D0C" w:rsidRDefault="00B82A30" w:rsidP="00494749">
      <w:pPr>
        <w:pStyle w:val="FootnoteText"/>
        <w:rPr>
          <w:rFonts w:ascii="Calibri" w:hAnsi="Calibri"/>
          <w:sz w:val="14"/>
          <w:szCs w:val="14"/>
        </w:rPr>
      </w:pPr>
    </w:p>
  </w:footnote>
  <w:footnote w:id="22">
    <w:p w:rsidR="00B82A30" w:rsidRPr="00494749" w:rsidRDefault="00B82A30" w:rsidP="00494749">
      <w:pPr>
        <w:rPr>
          <w:sz w:val="18"/>
          <w:szCs w:val="18"/>
        </w:rPr>
      </w:pPr>
      <w:r w:rsidRPr="00965D0C">
        <w:rPr>
          <w:rStyle w:val="FootnoteReference"/>
          <w:rFonts w:ascii="Calibri" w:hAnsi="Calibri"/>
          <w:sz w:val="14"/>
          <w:szCs w:val="14"/>
        </w:rPr>
        <w:footnoteRef/>
      </w:r>
      <w:r w:rsidRPr="00965D0C">
        <w:rPr>
          <w:rFonts w:ascii="Calibri" w:hAnsi="Calibri"/>
          <w:sz w:val="14"/>
          <w:szCs w:val="14"/>
        </w:rPr>
        <w:t xml:space="preserve"> See </w:t>
      </w:r>
      <w:hyperlink r:id="rId7" w:history="1">
        <w:r w:rsidRPr="00965D0C">
          <w:rPr>
            <w:rStyle w:val="Hyperlink"/>
            <w:rFonts w:ascii="Calibri" w:hAnsi="Calibri"/>
            <w:sz w:val="14"/>
            <w:szCs w:val="14"/>
          </w:rPr>
          <w:t>https://popp.undp.org/_layouts/15/WopiFrame.aspx?sourcedoc=/UNDP_POPP_DOCUMENT_LIBRARY/Public/PPM_Project%20Management_Closing.docx&amp;action=default</w:t>
        </w:r>
      </w:hyperlink>
      <w:r w:rsidRPr="00965D0C">
        <w:rPr>
          <w:rFonts w:ascii="Calibri" w:hAnsi="Calibri"/>
          <w:sz w:val="14"/>
          <w:szCs w:val="14"/>
        </w:rPr>
        <w:t>.</w:t>
      </w:r>
      <w:r w:rsidRPr="00494749">
        <w:rPr>
          <w:sz w:val="18"/>
          <w:szCs w:val="18"/>
        </w:rPr>
        <w:t xml:space="preserve"> </w:t>
      </w:r>
    </w:p>
  </w:footnote>
  <w:footnote w:id="23">
    <w:p w:rsidR="00B82A30" w:rsidRPr="0003763F" w:rsidRDefault="00B82A30" w:rsidP="003E3ABA">
      <w:pPr>
        <w:rPr>
          <w:szCs w:val="20"/>
        </w:rPr>
      </w:pPr>
      <w:r w:rsidRPr="0003763F">
        <w:rPr>
          <w:rStyle w:val="FootnoteReference"/>
          <w:rFonts w:ascii="Calibri" w:hAnsi="Calibri"/>
          <w:sz w:val="16"/>
          <w:szCs w:val="16"/>
        </w:rPr>
        <w:footnoteRef/>
      </w:r>
      <w:r w:rsidRPr="0003763F">
        <w:rPr>
          <w:sz w:val="16"/>
          <w:szCs w:val="16"/>
        </w:rPr>
        <w:t xml:space="preserve"> Summary table should include all financing of all kinds: GEF financing, cofinancing, cash, in-kind, etc... </w:t>
      </w:r>
    </w:p>
    <w:p w:rsidR="00B82A30" w:rsidRPr="00DE4DB6" w:rsidRDefault="00B82A30" w:rsidP="003E3ABA">
      <w:pPr>
        <w:pStyle w:val="FootnoteText"/>
        <w:rPr>
          <w:sz w:val="16"/>
          <w:szCs w:val="16"/>
        </w:rPr>
      </w:pPr>
    </w:p>
  </w:footnote>
  <w:footnote w:id="24">
    <w:p w:rsidR="00B82A30" w:rsidRDefault="00B82A30" w:rsidP="00736E1D">
      <w:pPr>
        <w:pStyle w:val="FootnoteText"/>
      </w:pPr>
      <w:r>
        <w:rPr>
          <w:rStyle w:val="FootnoteReference"/>
        </w:rPr>
        <w:footnoteRef/>
      </w:r>
      <w:r>
        <w:t xml:space="preserve"> </w:t>
      </w:r>
      <w:r w:rsidRPr="00730817">
        <w:rPr>
          <w:rFonts w:ascii="Calibri" w:hAnsi="Calibri"/>
          <w:sz w:val="18"/>
          <w:szCs w:val="18"/>
        </w:rPr>
        <w:t>The DPC amount presented in the Project Budget (Sections IV) and Annex E was calculated based on an estimated number and type of transactions and on the UNDP Universal Price List, valid as of 1 June 2018.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2A30" w:rsidRDefault="00EC4D1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alt="" style="position:absolute;left:0;text-align:left;margin-left:0;margin-top:0;width:412.4pt;height:247.45pt;rotation:315;z-index:-251658752;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2A30" w:rsidRPr="00424365" w:rsidRDefault="00B82A30" w:rsidP="00424365">
    <w:pPr>
      <w:pStyle w:val="Header"/>
      <w:rPr>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2A30" w:rsidRPr="007A7720" w:rsidRDefault="00B82A30" w:rsidP="00D07B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E35DF"/>
    <w:multiLevelType w:val="hybridMultilevel"/>
    <w:tmpl w:val="CCE63B6A"/>
    <w:lvl w:ilvl="0" w:tplc="F160916A">
      <w:start w:val="1"/>
      <w:numFmt w:val="bullet"/>
      <w:lvlText w:val=""/>
      <w:lvlJc w:val="left"/>
      <w:pPr>
        <w:ind w:left="144" w:hanging="144"/>
      </w:pPr>
      <w:rPr>
        <w:rFonts w:ascii="Symbol" w:hAnsi="Symbol" w:hint="default"/>
      </w:rPr>
    </w:lvl>
    <w:lvl w:ilvl="1" w:tplc="04090003" w:tentative="1">
      <w:start w:val="1"/>
      <w:numFmt w:val="bullet"/>
      <w:lvlText w:val="o"/>
      <w:lvlJc w:val="left"/>
      <w:pPr>
        <w:ind w:left="864" w:hanging="360"/>
      </w:pPr>
      <w:rPr>
        <w:rFonts w:ascii="Courier New" w:hAnsi="Courier New" w:cs="Courier New" w:hint="default"/>
      </w:rPr>
    </w:lvl>
    <w:lvl w:ilvl="2" w:tplc="04090005" w:tentative="1">
      <w:start w:val="1"/>
      <w:numFmt w:val="bullet"/>
      <w:lvlText w:val=""/>
      <w:lvlJc w:val="left"/>
      <w:pPr>
        <w:ind w:left="1584" w:hanging="360"/>
      </w:pPr>
      <w:rPr>
        <w:rFonts w:ascii="Wingdings" w:hAnsi="Wingdings" w:hint="default"/>
      </w:rPr>
    </w:lvl>
    <w:lvl w:ilvl="3" w:tplc="04090001" w:tentative="1">
      <w:start w:val="1"/>
      <w:numFmt w:val="bullet"/>
      <w:lvlText w:val=""/>
      <w:lvlJc w:val="left"/>
      <w:pPr>
        <w:ind w:left="2304" w:hanging="360"/>
      </w:pPr>
      <w:rPr>
        <w:rFonts w:ascii="Symbol" w:hAnsi="Symbol" w:hint="default"/>
      </w:rPr>
    </w:lvl>
    <w:lvl w:ilvl="4" w:tplc="04090003" w:tentative="1">
      <w:start w:val="1"/>
      <w:numFmt w:val="bullet"/>
      <w:lvlText w:val="o"/>
      <w:lvlJc w:val="left"/>
      <w:pPr>
        <w:ind w:left="3024" w:hanging="360"/>
      </w:pPr>
      <w:rPr>
        <w:rFonts w:ascii="Courier New" w:hAnsi="Courier New" w:cs="Courier New" w:hint="default"/>
      </w:rPr>
    </w:lvl>
    <w:lvl w:ilvl="5" w:tplc="04090005" w:tentative="1">
      <w:start w:val="1"/>
      <w:numFmt w:val="bullet"/>
      <w:lvlText w:val=""/>
      <w:lvlJc w:val="left"/>
      <w:pPr>
        <w:ind w:left="3744" w:hanging="360"/>
      </w:pPr>
      <w:rPr>
        <w:rFonts w:ascii="Wingdings" w:hAnsi="Wingdings" w:hint="default"/>
      </w:rPr>
    </w:lvl>
    <w:lvl w:ilvl="6" w:tplc="04090001" w:tentative="1">
      <w:start w:val="1"/>
      <w:numFmt w:val="bullet"/>
      <w:lvlText w:val=""/>
      <w:lvlJc w:val="left"/>
      <w:pPr>
        <w:ind w:left="4464" w:hanging="360"/>
      </w:pPr>
      <w:rPr>
        <w:rFonts w:ascii="Symbol" w:hAnsi="Symbol" w:hint="default"/>
      </w:rPr>
    </w:lvl>
    <w:lvl w:ilvl="7" w:tplc="04090003" w:tentative="1">
      <w:start w:val="1"/>
      <w:numFmt w:val="bullet"/>
      <w:lvlText w:val="o"/>
      <w:lvlJc w:val="left"/>
      <w:pPr>
        <w:ind w:left="5184" w:hanging="360"/>
      </w:pPr>
      <w:rPr>
        <w:rFonts w:ascii="Courier New" w:hAnsi="Courier New" w:cs="Courier New" w:hint="default"/>
      </w:rPr>
    </w:lvl>
    <w:lvl w:ilvl="8" w:tplc="04090005" w:tentative="1">
      <w:start w:val="1"/>
      <w:numFmt w:val="bullet"/>
      <w:lvlText w:val=""/>
      <w:lvlJc w:val="left"/>
      <w:pPr>
        <w:ind w:left="5904" w:hanging="360"/>
      </w:pPr>
      <w:rPr>
        <w:rFonts w:ascii="Wingdings" w:hAnsi="Wingdings" w:hint="default"/>
      </w:r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F727B6"/>
    <w:multiLevelType w:val="hybridMultilevel"/>
    <w:tmpl w:val="5F20D4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C413F2"/>
    <w:multiLevelType w:val="hybridMultilevel"/>
    <w:tmpl w:val="990AB118"/>
    <w:lvl w:ilvl="0" w:tplc="04090005">
      <w:start w:val="1"/>
      <w:numFmt w:val="bullet"/>
      <w:lvlText w:val=""/>
      <w:lvlJc w:val="left"/>
      <w:pPr>
        <w:ind w:left="1145" w:hanging="360"/>
      </w:pPr>
      <w:rPr>
        <w:rFonts w:ascii="Wingdings" w:hAnsi="Wingdings"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7"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129C17C0"/>
    <w:multiLevelType w:val="hybridMultilevel"/>
    <w:tmpl w:val="CBB8D4D2"/>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10"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19480AD0"/>
    <w:multiLevelType w:val="hybridMultilevel"/>
    <w:tmpl w:val="F70C2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2D90D97"/>
    <w:multiLevelType w:val="hybridMultilevel"/>
    <w:tmpl w:val="3788ACD4"/>
    <w:lvl w:ilvl="0" w:tplc="04090017">
      <w:start w:val="1"/>
      <w:numFmt w:val="lowerLetter"/>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5" w15:restartNumberingAfterBreak="0">
    <w:nsid w:val="24254585"/>
    <w:multiLevelType w:val="hybridMultilevel"/>
    <w:tmpl w:val="360CEA5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52240BE"/>
    <w:multiLevelType w:val="hybridMultilevel"/>
    <w:tmpl w:val="01EE6D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2FBF75DB"/>
    <w:multiLevelType w:val="hybridMultilevel"/>
    <w:tmpl w:val="63A8A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88115C"/>
    <w:multiLevelType w:val="multilevel"/>
    <w:tmpl w:val="6898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FA2FD3"/>
    <w:multiLevelType w:val="hybridMultilevel"/>
    <w:tmpl w:val="E4E83DAC"/>
    <w:lvl w:ilvl="0" w:tplc="1BB435A4">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D911869"/>
    <w:multiLevelType w:val="hybridMultilevel"/>
    <w:tmpl w:val="551A1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FF0458"/>
    <w:multiLevelType w:val="hybridMultilevel"/>
    <w:tmpl w:val="9032701E"/>
    <w:lvl w:ilvl="0" w:tplc="DE3C5B36">
      <w:start w:val="5"/>
      <w:numFmt w:val="bullet"/>
      <w:lvlText w:val="-"/>
      <w:lvlJc w:val="left"/>
      <w:pPr>
        <w:ind w:left="720" w:hanging="360"/>
      </w:pPr>
      <w:rPr>
        <w:rFonts w:ascii="Calibri" w:eastAsia="SimSu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421D6C"/>
    <w:multiLevelType w:val="hybridMultilevel"/>
    <w:tmpl w:val="013C9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79400A8"/>
    <w:multiLevelType w:val="hybridMultilevel"/>
    <w:tmpl w:val="622ED5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6DC83452">
      <w:start w:val="4"/>
      <w:numFmt w:val="bullet"/>
      <w:lvlText w:val="-"/>
      <w:lvlJc w:val="left"/>
      <w:pPr>
        <w:ind w:left="2520" w:hanging="360"/>
      </w:pPr>
      <w:rPr>
        <w:rFonts w:ascii="Calibri" w:eastAsia="SimSun" w:hAnsi="Calibri" w:cs="Times New Roman"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A663183"/>
    <w:multiLevelType w:val="hybridMultilevel"/>
    <w:tmpl w:val="5D32B62E"/>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430BDA"/>
    <w:multiLevelType w:val="hybridMultilevel"/>
    <w:tmpl w:val="974827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13B2DAD"/>
    <w:multiLevelType w:val="hybridMultilevel"/>
    <w:tmpl w:val="048CD258"/>
    <w:lvl w:ilvl="0" w:tplc="9CA87F88">
      <w:numFmt w:val="bullet"/>
      <w:lvlText w:val="-"/>
      <w:lvlJc w:val="left"/>
      <w:pPr>
        <w:ind w:left="720" w:hanging="360"/>
      </w:pPr>
      <w:rPr>
        <w:rFonts w:ascii="Calibri" w:eastAsia="Times New Roman" w:hAnsi="Calibri" w:cs="Myriad Pro"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
  </w:num>
  <w:num w:numId="3">
    <w:abstractNumId w:val="33"/>
  </w:num>
  <w:num w:numId="4">
    <w:abstractNumId w:val="17"/>
  </w:num>
  <w:num w:numId="5">
    <w:abstractNumId w:val="10"/>
  </w:num>
  <w:num w:numId="6">
    <w:abstractNumId w:val="13"/>
  </w:num>
  <w:num w:numId="7">
    <w:abstractNumId w:val="23"/>
  </w:num>
  <w:num w:numId="8">
    <w:abstractNumId w:val="18"/>
  </w:num>
  <w:num w:numId="9">
    <w:abstractNumId w:val="24"/>
  </w:num>
  <w:num w:numId="10">
    <w:abstractNumId w:val="34"/>
  </w:num>
  <w:num w:numId="11">
    <w:abstractNumId w:val="7"/>
  </w:num>
  <w:num w:numId="12">
    <w:abstractNumId w:val="36"/>
  </w:num>
  <w:num w:numId="13">
    <w:abstractNumId w:val="2"/>
  </w:num>
  <w:num w:numId="14">
    <w:abstractNumId w:val="27"/>
  </w:num>
  <w:num w:numId="15">
    <w:abstractNumId w:val="4"/>
  </w:num>
  <w:num w:numId="16">
    <w:abstractNumId w:val="28"/>
  </w:num>
  <w:num w:numId="17">
    <w:abstractNumId w:val="5"/>
  </w:num>
  <w:num w:numId="18">
    <w:abstractNumId w:val="32"/>
  </w:num>
  <w:num w:numId="19">
    <w:abstractNumId w:val="19"/>
  </w:num>
  <w:num w:numId="20">
    <w:abstractNumId w:val="20"/>
  </w:num>
  <w:num w:numId="21">
    <w:abstractNumId w:val="30"/>
  </w:num>
  <w:num w:numId="22">
    <w:abstractNumId w:val="9"/>
  </w:num>
  <w:num w:numId="23">
    <w:abstractNumId w:val="29"/>
  </w:num>
  <w:num w:numId="24">
    <w:abstractNumId w:val="6"/>
  </w:num>
  <w:num w:numId="25">
    <w:abstractNumId w:val="31"/>
  </w:num>
  <w:num w:numId="26">
    <w:abstractNumId w:val="16"/>
  </w:num>
  <w:num w:numId="27">
    <w:abstractNumId w:val="0"/>
  </w:num>
  <w:num w:numId="28">
    <w:abstractNumId w:val="22"/>
  </w:num>
  <w:num w:numId="29">
    <w:abstractNumId w:val="21"/>
  </w:num>
  <w:num w:numId="30">
    <w:abstractNumId w:val="35"/>
  </w:num>
  <w:num w:numId="31">
    <w:abstractNumId w:val="3"/>
  </w:num>
  <w:num w:numId="32">
    <w:abstractNumId w:val="8"/>
  </w:num>
  <w:num w:numId="33">
    <w:abstractNumId w:val="12"/>
  </w:num>
  <w:num w:numId="34">
    <w:abstractNumId w:val="26"/>
  </w:num>
  <w:num w:numId="35">
    <w:abstractNumId w:val="25"/>
  </w:num>
  <w:num w:numId="36">
    <w:abstractNumId w:val="15"/>
  </w:num>
  <w:num w:numId="37">
    <w:abstractNumId w:val="1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GrammaticalErrors/>
  <w:activeWritingStyle w:appName="MSWord" w:lang="fr-FR"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en-GB" w:vendorID="64" w:dllVersion="0" w:nlCheck="1" w:checkStyle="0"/>
  <w:activeWritingStyle w:appName="MSWord" w:lang="en-NZ" w:vendorID="64" w:dllVersion="0" w:nlCheck="1" w:checkStyle="0"/>
  <w:activeWritingStyle w:appName="MSWord" w:lang="en-US" w:vendorID="64" w:dllVersion="6" w:nlCheck="1" w:checkStyle="1"/>
  <w:activeWritingStyle w:appName="MSWord" w:lang="en-GB" w:vendorID="64" w:dllVersion="6" w:nlCheck="1" w:checkStyle="1"/>
  <w:activeWritingStyle w:appName="MSWord" w:lang="en-NZ" w:vendorID="64" w:dllVersion="6" w:nlCheck="1" w:checkStyle="1"/>
  <w:activeWritingStyle w:appName="MSWord" w:lang="ru-RU" w:vendorID="64" w:dllVersion="0" w:nlCheck="1" w:checkStyle="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savePreviewPicture/>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CA8"/>
    <w:rsid w:val="00001A74"/>
    <w:rsid w:val="00001D86"/>
    <w:rsid w:val="0000278F"/>
    <w:rsid w:val="00002A5F"/>
    <w:rsid w:val="00002CC1"/>
    <w:rsid w:val="00002CE3"/>
    <w:rsid w:val="00002FE5"/>
    <w:rsid w:val="00003C72"/>
    <w:rsid w:val="00004157"/>
    <w:rsid w:val="00005125"/>
    <w:rsid w:val="00005456"/>
    <w:rsid w:val="000057AA"/>
    <w:rsid w:val="00005845"/>
    <w:rsid w:val="0000586A"/>
    <w:rsid w:val="00005A34"/>
    <w:rsid w:val="00005D48"/>
    <w:rsid w:val="0000683B"/>
    <w:rsid w:val="000075A3"/>
    <w:rsid w:val="000077F2"/>
    <w:rsid w:val="00007B01"/>
    <w:rsid w:val="000101B0"/>
    <w:rsid w:val="00010537"/>
    <w:rsid w:val="000107D3"/>
    <w:rsid w:val="0001093E"/>
    <w:rsid w:val="00010E68"/>
    <w:rsid w:val="0001111D"/>
    <w:rsid w:val="0001134C"/>
    <w:rsid w:val="0001168F"/>
    <w:rsid w:val="00011819"/>
    <w:rsid w:val="00011B0F"/>
    <w:rsid w:val="000122EA"/>
    <w:rsid w:val="000125B2"/>
    <w:rsid w:val="00012651"/>
    <w:rsid w:val="000131D9"/>
    <w:rsid w:val="00013523"/>
    <w:rsid w:val="00013ADE"/>
    <w:rsid w:val="00015653"/>
    <w:rsid w:val="00015860"/>
    <w:rsid w:val="000159BC"/>
    <w:rsid w:val="00015B6A"/>
    <w:rsid w:val="00016649"/>
    <w:rsid w:val="000177F6"/>
    <w:rsid w:val="00017BFE"/>
    <w:rsid w:val="00017C84"/>
    <w:rsid w:val="00017D90"/>
    <w:rsid w:val="000205AF"/>
    <w:rsid w:val="00020AA0"/>
    <w:rsid w:val="00021004"/>
    <w:rsid w:val="00021238"/>
    <w:rsid w:val="000215B4"/>
    <w:rsid w:val="000217F5"/>
    <w:rsid w:val="00021B90"/>
    <w:rsid w:val="00022401"/>
    <w:rsid w:val="0002252F"/>
    <w:rsid w:val="000225BF"/>
    <w:rsid w:val="00022DE9"/>
    <w:rsid w:val="000230A3"/>
    <w:rsid w:val="00023435"/>
    <w:rsid w:val="000234A8"/>
    <w:rsid w:val="00023A76"/>
    <w:rsid w:val="00023C29"/>
    <w:rsid w:val="00024495"/>
    <w:rsid w:val="0002489D"/>
    <w:rsid w:val="00025012"/>
    <w:rsid w:val="0002530B"/>
    <w:rsid w:val="00025C9A"/>
    <w:rsid w:val="00025E57"/>
    <w:rsid w:val="000260FF"/>
    <w:rsid w:val="00026455"/>
    <w:rsid w:val="0002661F"/>
    <w:rsid w:val="000266D2"/>
    <w:rsid w:val="00030007"/>
    <w:rsid w:val="00030112"/>
    <w:rsid w:val="0003122B"/>
    <w:rsid w:val="0003177C"/>
    <w:rsid w:val="00031C45"/>
    <w:rsid w:val="00031E16"/>
    <w:rsid w:val="00031E84"/>
    <w:rsid w:val="0003214C"/>
    <w:rsid w:val="00032241"/>
    <w:rsid w:val="00032E37"/>
    <w:rsid w:val="00033000"/>
    <w:rsid w:val="00033869"/>
    <w:rsid w:val="00033EB5"/>
    <w:rsid w:val="00033F65"/>
    <w:rsid w:val="000341EA"/>
    <w:rsid w:val="00034508"/>
    <w:rsid w:val="000348DE"/>
    <w:rsid w:val="00034B29"/>
    <w:rsid w:val="0003544E"/>
    <w:rsid w:val="00035830"/>
    <w:rsid w:val="00035897"/>
    <w:rsid w:val="00035D96"/>
    <w:rsid w:val="0003646E"/>
    <w:rsid w:val="00036804"/>
    <w:rsid w:val="00036A5C"/>
    <w:rsid w:val="00036F60"/>
    <w:rsid w:val="0003763F"/>
    <w:rsid w:val="000377AB"/>
    <w:rsid w:val="0003782E"/>
    <w:rsid w:val="00037A3E"/>
    <w:rsid w:val="00037BF0"/>
    <w:rsid w:val="00037E21"/>
    <w:rsid w:val="00040511"/>
    <w:rsid w:val="00040B34"/>
    <w:rsid w:val="00041B17"/>
    <w:rsid w:val="00041E0C"/>
    <w:rsid w:val="00041FE0"/>
    <w:rsid w:val="000423BC"/>
    <w:rsid w:val="00042BB9"/>
    <w:rsid w:val="00043249"/>
    <w:rsid w:val="0004344E"/>
    <w:rsid w:val="00043A4B"/>
    <w:rsid w:val="00044177"/>
    <w:rsid w:val="0004450C"/>
    <w:rsid w:val="000445AD"/>
    <w:rsid w:val="00044654"/>
    <w:rsid w:val="00044655"/>
    <w:rsid w:val="00044B8D"/>
    <w:rsid w:val="00044BD9"/>
    <w:rsid w:val="00044FDD"/>
    <w:rsid w:val="000459A0"/>
    <w:rsid w:val="000464F1"/>
    <w:rsid w:val="00046804"/>
    <w:rsid w:val="00046988"/>
    <w:rsid w:val="00046CF8"/>
    <w:rsid w:val="000477B7"/>
    <w:rsid w:val="00050021"/>
    <w:rsid w:val="000504E3"/>
    <w:rsid w:val="000509F3"/>
    <w:rsid w:val="00050D84"/>
    <w:rsid w:val="0005135E"/>
    <w:rsid w:val="0005159D"/>
    <w:rsid w:val="00051A25"/>
    <w:rsid w:val="0005232E"/>
    <w:rsid w:val="00052AF9"/>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4B2"/>
    <w:rsid w:val="00056567"/>
    <w:rsid w:val="000565AB"/>
    <w:rsid w:val="00056B16"/>
    <w:rsid w:val="000575CF"/>
    <w:rsid w:val="00057D7D"/>
    <w:rsid w:val="00057E03"/>
    <w:rsid w:val="00057F1E"/>
    <w:rsid w:val="0006004C"/>
    <w:rsid w:val="0006010A"/>
    <w:rsid w:val="0006041E"/>
    <w:rsid w:val="00060D9A"/>
    <w:rsid w:val="00060E4F"/>
    <w:rsid w:val="00061536"/>
    <w:rsid w:val="00061B53"/>
    <w:rsid w:val="00062063"/>
    <w:rsid w:val="00062792"/>
    <w:rsid w:val="00062E78"/>
    <w:rsid w:val="00063762"/>
    <w:rsid w:val="00063935"/>
    <w:rsid w:val="00063D70"/>
    <w:rsid w:val="00063DD1"/>
    <w:rsid w:val="00063E7C"/>
    <w:rsid w:val="00064A5C"/>
    <w:rsid w:val="00064A64"/>
    <w:rsid w:val="00064BBE"/>
    <w:rsid w:val="0006562F"/>
    <w:rsid w:val="00066A40"/>
    <w:rsid w:val="00066A76"/>
    <w:rsid w:val="00066C4E"/>
    <w:rsid w:val="0006741E"/>
    <w:rsid w:val="0006793B"/>
    <w:rsid w:val="00067C2A"/>
    <w:rsid w:val="00067FC8"/>
    <w:rsid w:val="00070127"/>
    <w:rsid w:val="0007070E"/>
    <w:rsid w:val="00070B1A"/>
    <w:rsid w:val="0007137A"/>
    <w:rsid w:val="0007142F"/>
    <w:rsid w:val="000715AE"/>
    <w:rsid w:val="00071E65"/>
    <w:rsid w:val="00071F11"/>
    <w:rsid w:val="00072768"/>
    <w:rsid w:val="000729D2"/>
    <w:rsid w:val="00072CB3"/>
    <w:rsid w:val="00072DC0"/>
    <w:rsid w:val="000734D7"/>
    <w:rsid w:val="000734EF"/>
    <w:rsid w:val="0007404F"/>
    <w:rsid w:val="000745E7"/>
    <w:rsid w:val="00074646"/>
    <w:rsid w:val="00074763"/>
    <w:rsid w:val="0007479A"/>
    <w:rsid w:val="000748FE"/>
    <w:rsid w:val="00074B7D"/>
    <w:rsid w:val="00074D27"/>
    <w:rsid w:val="00075056"/>
    <w:rsid w:val="00075100"/>
    <w:rsid w:val="00075324"/>
    <w:rsid w:val="00075FD8"/>
    <w:rsid w:val="000761BB"/>
    <w:rsid w:val="000761BF"/>
    <w:rsid w:val="00077232"/>
    <w:rsid w:val="00077367"/>
    <w:rsid w:val="00080BD1"/>
    <w:rsid w:val="00080EAA"/>
    <w:rsid w:val="000816B1"/>
    <w:rsid w:val="00081B5A"/>
    <w:rsid w:val="000824D6"/>
    <w:rsid w:val="00082B33"/>
    <w:rsid w:val="00082B40"/>
    <w:rsid w:val="00082E59"/>
    <w:rsid w:val="0008309A"/>
    <w:rsid w:val="000843F3"/>
    <w:rsid w:val="0008485F"/>
    <w:rsid w:val="00084C30"/>
    <w:rsid w:val="00084E2B"/>
    <w:rsid w:val="00085230"/>
    <w:rsid w:val="000867F9"/>
    <w:rsid w:val="00086D18"/>
    <w:rsid w:val="00086FA9"/>
    <w:rsid w:val="00087348"/>
    <w:rsid w:val="000902FD"/>
    <w:rsid w:val="00090966"/>
    <w:rsid w:val="00090BF9"/>
    <w:rsid w:val="00090CD1"/>
    <w:rsid w:val="00090D3E"/>
    <w:rsid w:val="0009100C"/>
    <w:rsid w:val="0009107D"/>
    <w:rsid w:val="000915CD"/>
    <w:rsid w:val="000923DC"/>
    <w:rsid w:val="000938C2"/>
    <w:rsid w:val="000944FE"/>
    <w:rsid w:val="00094E53"/>
    <w:rsid w:val="00095885"/>
    <w:rsid w:val="00096087"/>
    <w:rsid w:val="00096807"/>
    <w:rsid w:val="00096C29"/>
    <w:rsid w:val="00097017"/>
    <w:rsid w:val="000971A7"/>
    <w:rsid w:val="000973F9"/>
    <w:rsid w:val="00097632"/>
    <w:rsid w:val="00097A1E"/>
    <w:rsid w:val="00097F0F"/>
    <w:rsid w:val="000A024F"/>
    <w:rsid w:val="000A0289"/>
    <w:rsid w:val="000A0830"/>
    <w:rsid w:val="000A08E0"/>
    <w:rsid w:val="000A0B46"/>
    <w:rsid w:val="000A0E18"/>
    <w:rsid w:val="000A0F4C"/>
    <w:rsid w:val="000A1533"/>
    <w:rsid w:val="000A20A2"/>
    <w:rsid w:val="000A21B8"/>
    <w:rsid w:val="000A2C62"/>
    <w:rsid w:val="000A2F7D"/>
    <w:rsid w:val="000A308B"/>
    <w:rsid w:val="000A3778"/>
    <w:rsid w:val="000A4287"/>
    <w:rsid w:val="000A44E4"/>
    <w:rsid w:val="000A4779"/>
    <w:rsid w:val="000A47FB"/>
    <w:rsid w:val="000A498F"/>
    <w:rsid w:val="000A5408"/>
    <w:rsid w:val="000A5FFD"/>
    <w:rsid w:val="000A60FE"/>
    <w:rsid w:val="000A6186"/>
    <w:rsid w:val="000A6583"/>
    <w:rsid w:val="000A6A7D"/>
    <w:rsid w:val="000A6CEB"/>
    <w:rsid w:val="000A6D37"/>
    <w:rsid w:val="000A6EF8"/>
    <w:rsid w:val="000A74B2"/>
    <w:rsid w:val="000A798A"/>
    <w:rsid w:val="000A7B8A"/>
    <w:rsid w:val="000B14C7"/>
    <w:rsid w:val="000B16F0"/>
    <w:rsid w:val="000B179B"/>
    <w:rsid w:val="000B1BA8"/>
    <w:rsid w:val="000B36AF"/>
    <w:rsid w:val="000B3A46"/>
    <w:rsid w:val="000B3D4F"/>
    <w:rsid w:val="000B48A6"/>
    <w:rsid w:val="000B4C07"/>
    <w:rsid w:val="000B4E9E"/>
    <w:rsid w:val="000B5072"/>
    <w:rsid w:val="000B508E"/>
    <w:rsid w:val="000B5523"/>
    <w:rsid w:val="000B5696"/>
    <w:rsid w:val="000B57CA"/>
    <w:rsid w:val="000B5A8A"/>
    <w:rsid w:val="000B5E17"/>
    <w:rsid w:val="000B6775"/>
    <w:rsid w:val="000B69ED"/>
    <w:rsid w:val="000C0415"/>
    <w:rsid w:val="000C06D6"/>
    <w:rsid w:val="000C1847"/>
    <w:rsid w:val="000C1D2C"/>
    <w:rsid w:val="000C2571"/>
    <w:rsid w:val="000C2632"/>
    <w:rsid w:val="000C27AC"/>
    <w:rsid w:val="000C295E"/>
    <w:rsid w:val="000C311D"/>
    <w:rsid w:val="000C352C"/>
    <w:rsid w:val="000C3D1A"/>
    <w:rsid w:val="000C3FF2"/>
    <w:rsid w:val="000C498C"/>
    <w:rsid w:val="000C4DDD"/>
    <w:rsid w:val="000C506D"/>
    <w:rsid w:val="000C533E"/>
    <w:rsid w:val="000C53C5"/>
    <w:rsid w:val="000C5C1D"/>
    <w:rsid w:val="000C5F12"/>
    <w:rsid w:val="000C66BF"/>
    <w:rsid w:val="000C78C6"/>
    <w:rsid w:val="000D00F9"/>
    <w:rsid w:val="000D048C"/>
    <w:rsid w:val="000D05BB"/>
    <w:rsid w:val="000D0818"/>
    <w:rsid w:val="000D0ABB"/>
    <w:rsid w:val="000D0FD6"/>
    <w:rsid w:val="000D11EC"/>
    <w:rsid w:val="000D1449"/>
    <w:rsid w:val="000D1E42"/>
    <w:rsid w:val="000D1EE9"/>
    <w:rsid w:val="000D285B"/>
    <w:rsid w:val="000D2A90"/>
    <w:rsid w:val="000D2DF2"/>
    <w:rsid w:val="000D2E10"/>
    <w:rsid w:val="000D3449"/>
    <w:rsid w:val="000D3D7D"/>
    <w:rsid w:val="000D43BE"/>
    <w:rsid w:val="000D451E"/>
    <w:rsid w:val="000D45FB"/>
    <w:rsid w:val="000D4E89"/>
    <w:rsid w:val="000D5052"/>
    <w:rsid w:val="000D5385"/>
    <w:rsid w:val="000D5A00"/>
    <w:rsid w:val="000D6334"/>
    <w:rsid w:val="000D65C1"/>
    <w:rsid w:val="000E089B"/>
    <w:rsid w:val="000E0DAD"/>
    <w:rsid w:val="000E2363"/>
    <w:rsid w:val="000E2CEB"/>
    <w:rsid w:val="000E3117"/>
    <w:rsid w:val="000E3178"/>
    <w:rsid w:val="000E3C19"/>
    <w:rsid w:val="000E506E"/>
    <w:rsid w:val="000E586B"/>
    <w:rsid w:val="000E5B28"/>
    <w:rsid w:val="000E5BEA"/>
    <w:rsid w:val="000E6178"/>
    <w:rsid w:val="000E6481"/>
    <w:rsid w:val="000E6550"/>
    <w:rsid w:val="000E7618"/>
    <w:rsid w:val="000E7AD0"/>
    <w:rsid w:val="000F0E78"/>
    <w:rsid w:val="000F17C2"/>
    <w:rsid w:val="000F1A04"/>
    <w:rsid w:val="000F225E"/>
    <w:rsid w:val="000F2B73"/>
    <w:rsid w:val="000F2C3A"/>
    <w:rsid w:val="000F3057"/>
    <w:rsid w:val="000F32EE"/>
    <w:rsid w:val="000F3503"/>
    <w:rsid w:val="000F4082"/>
    <w:rsid w:val="000F4475"/>
    <w:rsid w:val="000F468D"/>
    <w:rsid w:val="000F477E"/>
    <w:rsid w:val="000F51C9"/>
    <w:rsid w:val="000F55A3"/>
    <w:rsid w:val="000F5920"/>
    <w:rsid w:val="000F5CDD"/>
    <w:rsid w:val="000F6317"/>
    <w:rsid w:val="000F635E"/>
    <w:rsid w:val="000F64F0"/>
    <w:rsid w:val="000F6504"/>
    <w:rsid w:val="000F6944"/>
    <w:rsid w:val="000F6AFE"/>
    <w:rsid w:val="000F797F"/>
    <w:rsid w:val="0010116A"/>
    <w:rsid w:val="00101CCD"/>
    <w:rsid w:val="00101F60"/>
    <w:rsid w:val="00102C1E"/>
    <w:rsid w:val="00103E01"/>
    <w:rsid w:val="001047C6"/>
    <w:rsid w:val="00105D4D"/>
    <w:rsid w:val="00105EF0"/>
    <w:rsid w:val="001060F5"/>
    <w:rsid w:val="001068EA"/>
    <w:rsid w:val="00106D42"/>
    <w:rsid w:val="001071AE"/>
    <w:rsid w:val="00107472"/>
    <w:rsid w:val="00107D07"/>
    <w:rsid w:val="00107F7C"/>
    <w:rsid w:val="00110171"/>
    <w:rsid w:val="001106D9"/>
    <w:rsid w:val="001107FC"/>
    <w:rsid w:val="00110869"/>
    <w:rsid w:val="00110B0F"/>
    <w:rsid w:val="00111347"/>
    <w:rsid w:val="0011158A"/>
    <w:rsid w:val="00111710"/>
    <w:rsid w:val="00111777"/>
    <w:rsid w:val="001123E5"/>
    <w:rsid w:val="0011260C"/>
    <w:rsid w:val="00112F30"/>
    <w:rsid w:val="00113106"/>
    <w:rsid w:val="001134AE"/>
    <w:rsid w:val="00113B22"/>
    <w:rsid w:val="0011459A"/>
    <w:rsid w:val="001149D1"/>
    <w:rsid w:val="00115B6D"/>
    <w:rsid w:val="00115EED"/>
    <w:rsid w:val="00116442"/>
    <w:rsid w:val="001166C1"/>
    <w:rsid w:val="0011725F"/>
    <w:rsid w:val="00117E23"/>
    <w:rsid w:val="00120135"/>
    <w:rsid w:val="0012047E"/>
    <w:rsid w:val="00120EA1"/>
    <w:rsid w:val="00121376"/>
    <w:rsid w:val="00121DBA"/>
    <w:rsid w:val="00122301"/>
    <w:rsid w:val="00123B59"/>
    <w:rsid w:val="00124080"/>
    <w:rsid w:val="00124EF1"/>
    <w:rsid w:val="0012522C"/>
    <w:rsid w:val="001252EE"/>
    <w:rsid w:val="0012547F"/>
    <w:rsid w:val="00125E42"/>
    <w:rsid w:val="00126D7F"/>
    <w:rsid w:val="001274AB"/>
    <w:rsid w:val="00127659"/>
    <w:rsid w:val="00127866"/>
    <w:rsid w:val="00127D0D"/>
    <w:rsid w:val="001304B5"/>
    <w:rsid w:val="00130603"/>
    <w:rsid w:val="0013084B"/>
    <w:rsid w:val="001309D3"/>
    <w:rsid w:val="001310FB"/>
    <w:rsid w:val="00131A2B"/>
    <w:rsid w:val="00133018"/>
    <w:rsid w:val="00133902"/>
    <w:rsid w:val="001348D8"/>
    <w:rsid w:val="00134A39"/>
    <w:rsid w:val="00134F15"/>
    <w:rsid w:val="00135392"/>
    <w:rsid w:val="00135706"/>
    <w:rsid w:val="00137C16"/>
    <w:rsid w:val="00137F67"/>
    <w:rsid w:val="00140EE1"/>
    <w:rsid w:val="00140FA1"/>
    <w:rsid w:val="001411C6"/>
    <w:rsid w:val="00141B89"/>
    <w:rsid w:val="00142791"/>
    <w:rsid w:val="00142B69"/>
    <w:rsid w:val="00142D7F"/>
    <w:rsid w:val="00142F51"/>
    <w:rsid w:val="00143544"/>
    <w:rsid w:val="00143B00"/>
    <w:rsid w:val="00143B89"/>
    <w:rsid w:val="00143B91"/>
    <w:rsid w:val="00143F97"/>
    <w:rsid w:val="001441A6"/>
    <w:rsid w:val="001443C3"/>
    <w:rsid w:val="001447EB"/>
    <w:rsid w:val="00145010"/>
    <w:rsid w:val="001455F1"/>
    <w:rsid w:val="00145816"/>
    <w:rsid w:val="00146321"/>
    <w:rsid w:val="00146350"/>
    <w:rsid w:val="0014662F"/>
    <w:rsid w:val="0014673C"/>
    <w:rsid w:val="00146C58"/>
    <w:rsid w:val="00146D5A"/>
    <w:rsid w:val="00146DAE"/>
    <w:rsid w:val="00147040"/>
    <w:rsid w:val="00147529"/>
    <w:rsid w:val="00147A34"/>
    <w:rsid w:val="0015056C"/>
    <w:rsid w:val="001509C5"/>
    <w:rsid w:val="00150C86"/>
    <w:rsid w:val="00150C9F"/>
    <w:rsid w:val="0015241F"/>
    <w:rsid w:val="00152D55"/>
    <w:rsid w:val="00153156"/>
    <w:rsid w:val="00153794"/>
    <w:rsid w:val="00153DFA"/>
    <w:rsid w:val="00153E02"/>
    <w:rsid w:val="00155051"/>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45E"/>
    <w:rsid w:val="00160F58"/>
    <w:rsid w:val="001614E1"/>
    <w:rsid w:val="001617DC"/>
    <w:rsid w:val="00161809"/>
    <w:rsid w:val="0016180B"/>
    <w:rsid w:val="00161F04"/>
    <w:rsid w:val="00162560"/>
    <w:rsid w:val="001625D0"/>
    <w:rsid w:val="00162733"/>
    <w:rsid w:val="00162B97"/>
    <w:rsid w:val="00162DAA"/>
    <w:rsid w:val="001638EC"/>
    <w:rsid w:val="001643BA"/>
    <w:rsid w:val="00164D85"/>
    <w:rsid w:val="00166EBA"/>
    <w:rsid w:val="00167101"/>
    <w:rsid w:val="0017005A"/>
    <w:rsid w:val="00170DFF"/>
    <w:rsid w:val="00172B6E"/>
    <w:rsid w:val="00172BBE"/>
    <w:rsid w:val="00172E20"/>
    <w:rsid w:val="001732F2"/>
    <w:rsid w:val="00173799"/>
    <w:rsid w:val="0017399E"/>
    <w:rsid w:val="00174521"/>
    <w:rsid w:val="001748C7"/>
    <w:rsid w:val="00174F5B"/>
    <w:rsid w:val="00174F8B"/>
    <w:rsid w:val="00175107"/>
    <w:rsid w:val="001754B1"/>
    <w:rsid w:val="001755F4"/>
    <w:rsid w:val="00175918"/>
    <w:rsid w:val="00176215"/>
    <w:rsid w:val="0017626D"/>
    <w:rsid w:val="0017651C"/>
    <w:rsid w:val="00176704"/>
    <w:rsid w:val="0017674A"/>
    <w:rsid w:val="00176BFF"/>
    <w:rsid w:val="00176DEF"/>
    <w:rsid w:val="0017747C"/>
    <w:rsid w:val="001774AD"/>
    <w:rsid w:val="00177A33"/>
    <w:rsid w:val="00177F10"/>
    <w:rsid w:val="0018089C"/>
    <w:rsid w:val="00181244"/>
    <w:rsid w:val="00181BBD"/>
    <w:rsid w:val="00181C67"/>
    <w:rsid w:val="00181D07"/>
    <w:rsid w:val="00181E7A"/>
    <w:rsid w:val="0018211F"/>
    <w:rsid w:val="00182292"/>
    <w:rsid w:val="00182770"/>
    <w:rsid w:val="00182CA1"/>
    <w:rsid w:val="0018347B"/>
    <w:rsid w:val="00183CCE"/>
    <w:rsid w:val="00184AA4"/>
    <w:rsid w:val="00184B18"/>
    <w:rsid w:val="00184BCE"/>
    <w:rsid w:val="0018509D"/>
    <w:rsid w:val="00185527"/>
    <w:rsid w:val="00185D47"/>
    <w:rsid w:val="00185FE5"/>
    <w:rsid w:val="0018637D"/>
    <w:rsid w:val="00186638"/>
    <w:rsid w:val="00186D11"/>
    <w:rsid w:val="00190860"/>
    <w:rsid w:val="001909E5"/>
    <w:rsid w:val="00190F06"/>
    <w:rsid w:val="0019143D"/>
    <w:rsid w:val="00191A6D"/>
    <w:rsid w:val="00191D2F"/>
    <w:rsid w:val="00191F69"/>
    <w:rsid w:val="00192102"/>
    <w:rsid w:val="001922D9"/>
    <w:rsid w:val="001923E3"/>
    <w:rsid w:val="00192618"/>
    <w:rsid w:val="00192812"/>
    <w:rsid w:val="001939D9"/>
    <w:rsid w:val="00193BFC"/>
    <w:rsid w:val="001941E8"/>
    <w:rsid w:val="00194333"/>
    <w:rsid w:val="00194568"/>
    <w:rsid w:val="00194BA9"/>
    <w:rsid w:val="00194EE1"/>
    <w:rsid w:val="00195F54"/>
    <w:rsid w:val="00196502"/>
    <w:rsid w:val="00196AC3"/>
    <w:rsid w:val="00196E4C"/>
    <w:rsid w:val="0019742F"/>
    <w:rsid w:val="0019755B"/>
    <w:rsid w:val="00197758"/>
    <w:rsid w:val="00197B08"/>
    <w:rsid w:val="00197DE3"/>
    <w:rsid w:val="001A0917"/>
    <w:rsid w:val="001A1150"/>
    <w:rsid w:val="001A17A2"/>
    <w:rsid w:val="001A1BF2"/>
    <w:rsid w:val="001A1E4A"/>
    <w:rsid w:val="001A2021"/>
    <w:rsid w:val="001A2986"/>
    <w:rsid w:val="001A2B30"/>
    <w:rsid w:val="001A2D26"/>
    <w:rsid w:val="001A30B3"/>
    <w:rsid w:val="001A3E87"/>
    <w:rsid w:val="001A44AC"/>
    <w:rsid w:val="001A48E5"/>
    <w:rsid w:val="001A497E"/>
    <w:rsid w:val="001A49C9"/>
    <w:rsid w:val="001A555C"/>
    <w:rsid w:val="001A579A"/>
    <w:rsid w:val="001A584F"/>
    <w:rsid w:val="001A594E"/>
    <w:rsid w:val="001A5CD7"/>
    <w:rsid w:val="001A60F2"/>
    <w:rsid w:val="001A6DAD"/>
    <w:rsid w:val="001A7113"/>
    <w:rsid w:val="001A753E"/>
    <w:rsid w:val="001A7D44"/>
    <w:rsid w:val="001A7F0F"/>
    <w:rsid w:val="001B030E"/>
    <w:rsid w:val="001B059E"/>
    <w:rsid w:val="001B063C"/>
    <w:rsid w:val="001B0DA6"/>
    <w:rsid w:val="001B0DD9"/>
    <w:rsid w:val="001B0F8B"/>
    <w:rsid w:val="001B14E4"/>
    <w:rsid w:val="001B1BCE"/>
    <w:rsid w:val="001B22CF"/>
    <w:rsid w:val="001B25DA"/>
    <w:rsid w:val="001B263B"/>
    <w:rsid w:val="001B2AEE"/>
    <w:rsid w:val="001B3329"/>
    <w:rsid w:val="001B3622"/>
    <w:rsid w:val="001B3854"/>
    <w:rsid w:val="001B3A9E"/>
    <w:rsid w:val="001B43BC"/>
    <w:rsid w:val="001B56A2"/>
    <w:rsid w:val="001B570B"/>
    <w:rsid w:val="001B5A8E"/>
    <w:rsid w:val="001B6223"/>
    <w:rsid w:val="001B6B6B"/>
    <w:rsid w:val="001B7015"/>
    <w:rsid w:val="001B7A8D"/>
    <w:rsid w:val="001C05C4"/>
    <w:rsid w:val="001C0BBD"/>
    <w:rsid w:val="001C127F"/>
    <w:rsid w:val="001C1A16"/>
    <w:rsid w:val="001C2765"/>
    <w:rsid w:val="001C2A72"/>
    <w:rsid w:val="001C2B79"/>
    <w:rsid w:val="001C4587"/>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1A7"/>
    <w:rsid w:val="001C7E82"/>
    <w:rsid w:val="001D085B"/>
    <w:rsid w:val="001D0B24"/>
    <w:rsid w:val="001D0B98"/>
    <w:rsid w:val="001D0F8F"/>
    <w:rsid w:val="001D124F"/>
    <w:rsid w:val="001D15C1"/>
    <w:rsid w:val="001D1EB5"/>
    <w:rsid w:val="001D2097"/>
    <w:rsid w:val="001D2681"/>
    <w:rsid w:val="001D2F1C"/>
    <w:rsid w:val="001D3324"/>
    <w:rsid w:val="001D3679"/>
    <w:rsid w:val="001D45FA"/>
    <w:rsid w:val="001D5B18"/>
    <w:rsid w:val="001D732E"/>
    <w:rsid w:val="001D734E"/>
    <w:rsid w:val="001D7438"/>
    <w:rsid w:val="001D7892"/>
    <w:rsid w:val="001D7C60"/>
    <w:rsid w:val="001D7CB4"/>
    <w:rsid w:val="001D7E35"/>
    <w:rsid w:val="001E0176"/>
    <w:rsid w:val="001E0A62"/>
    <w:rsid w:val="001E0F01"/>
    <w:rsid w:val="001E2596"/>
    <w:rsid w:val="001E2955"/>
    <w:rsid w:val="001E3017"/>
    <w:rsid w:val="001E361F"/>
    <w:rsid w:val="001E3650"/>
    <w:rsid w:val="001E401E"/>
    <w:rsid w:val="001E4241"/>
    <w:rsid w:val="001E5562"/>
    <w:rsid w:val="001E5CAF"/>
    <w:rsid w:val="001E61F7"/>
    <w:rsid w:val="001E6563"/>
    <w:rsid w:val="001E78BD"/>
    <w:rsid w:val="001E7C29"/>
    <w:rsid w:val="001F0014"/>
    <w:rsid w:val="001F0209"/>
    <w:rsid w:val="001F0632"/>
    <w:rsid w:val="001F0D77"/>
    <w:rsid w:val="001F0DE9"/>
    <w:rsid w:val="001F0F81"/>
    <w:rsid w:val="001F131B"/>
    <w:rsid w:val="001F1973"/>
    <w:rsid w:val="001F1D15"/>
    <w:rsid w:val="001F4133"/>
    <w:rsid w:val="001F4467"/>
    <w:rsid w:val="001F44E0"/>
    <w:rsid w:val="001F4987"/>
    <w:rsid w:val="001F49F2"/>
    <w:rsid w:val="001F4B06"/>
    <w:rsid w:val="001F4BA5"/>
    <w:rsid w:val="001F4F49"/>
    <w:rsid w:val="001F51F2"/>
    <w:rsid w:val="001F5884"/>
    <w:rsid w:val="001F61BB"/>
    <w:rsid w:val="001F627B"/>
    <w:rsid w:val="001F6948"/>
    <w:rsid w:val="001F6E52"/>
    <w:rsid w:val="001F731B"/>
    <w:rsid w:val="001F77EF"/>
    <w:rsid w:val="001F7909"/>
    <w:rsid w:val="001F7BE8"/>
    <w:rsid w:val="00200AF5"/>
    <w:rsid w:val="0020189C"/>
    <w:rsid w:val="002018E2"/>
    <w:rsid w:val="00201B77"/>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5234"/>
    <w:rsid w:val="0020563D"/>
    <w:rsid w:val="00205829"/>
    <w:rsid w:val="00205A02"/>
    <w:rsid w:val="00205B65"/>
    <w:rsid w:val="0020620C"/>
    <w:rsid w:val="0020675B"/>
    <w:rsid w:val="002068FA"/>
    <w:rsid w:val="002072FE"/>
    <w:rsid w:val="002078C3"/>
    <w:rsid w:val="002102D3"/>
    <w:rsid w:val="002106F7"/>
    <w:rsid w:val="00210C35"/>
    <w:rsid w:val="00210CB9"/>
    <w:rsid w:val="00211045"/>
    <w:rsid w:val="00211050"/>
    <w:rsid w:val="00211AE1"/>
    <w:rsid w:val="00211BEA"/>
    <w:rsid w:val="0021263D"/>
    <w:rsid w:val="002128F2"/>
    <w:rsid w:val="00212B0D"/>
    <w:rsid w:val="00212E44"/>
    <w:rsid w:val="00212ED0"/>
    <w:rsid w:val="00213168"/>
    <w:rsid w:val="0021324D"/>
    <w:rsid w:val="00213AEE"/>
    <w:rsid w:val="00213B3C"/>
    <w:rsid w:val="00214157"/>
    <w:rsid w:val="00214320"/>
    <w:rsid w:val="002157E8"/>
    <w:rsid w:val="0021581F"/>
    <w:rsid w:val="00216441"/>
    <w:rsid w:val="002165C8"/>
    <w:rsid w:val="002168D9"/>
    <w:rsid w:val="0021693A"/>
    <w:rsid w:val="00216D60"/>
    <w:rsid w:val="0021714E"/>
    <w:rsid w:val="00217471"/>
    <w:rsid w:val="00220076"/>
    <w:rsid w:val="0022073C"/>
    <w:rsid w:val="00221020"/>
    <w:rsid w:val="00221CCB"/>
    <w:rsid w:val="00221DB3"/>
    <w:rsid w:val="00221ED4"/>
    <w:rsid w:val="00222680"/>
    <w:rsid w:val="0022282B"/>
    <w:rsid w:val="00222AE0"/>
    <w:rsid w:val="00222B80"/>
    <w:rsid w:val="0022359C"/>
    <w:rsid w:val="002239A2"/>
    <w:rsid w:val="00223E6D"/>
    <w:rsid w:val="002242E9"/>
    <w:rsid w:val="00224417"/>
    <w:rsid w:val="00224938"/>
    <w:rsid w:val="002250C4"/>
    <w:rsid w:val="00225248"/>
    <w:rsid w:val="00225AFE"/>
    <w:rsid w:val="002260A4"/>
    <w:rsid w:val="0022640B"/>
    <w:rsid w:val="00226584"/>
    <w:rsid w:val="00226ADE"/>
    <w:rsid w:val="00226D1B"/>
    <w:rsid w:val="00227811"/>
    <w:rsid w:val="00227D00"/>
    <w:rsid w:val="0023034D"/>
    <w:rsid w:val="00231380"/>
    <w:rsid w:val="00231598"/>
    <w:rsid w:val="002317AF"/>
    <w:rsid w:val="00231A45"/>
    <w:rsid w:val="00231CF8"/>
    <w:rsid w:val="00231E36"/>
    <w:rsid w:val="00233370"/>
    <w:rsid w:val="00233434"/>
    <w:rsid w:val="00233B1C"/>
    <w:rsid w:val="00233F11"/>
    <w:rsid w:val="002343A9"/>
    <w:rsid w:val="00234446"/>
    <w:rsid w:val="00234A45"/>
    <w:rsid w:val="00234D78"/>
    <w:rsid w:val="00234E8E"/>
    <w:rsid w:val="00234E92"/>
    <w:rsid w:val="00235AE4"/>
    <w:rsid w:val="00235F3D"/>
    <w:rsid w:val="0023688D"/>
    <w:rsid w:val="002369B0"/>
    <w:rsid w:val="00236A33"/>
    <w:rsid w:val="00236E5E"/>
    <w:rsid w:val="0023749D"/>
    <w:rsid w:val="00237E41"/>
    <w:rsid w:val="00237FE5"/>
    <w:rsid w:val="00240789"/>
    <w:rsid w:val="00240BF7"/>
    <w:rsid w:val="00240E0E"/>
    <w:rsid w:val="00241CD9"/>
    <w:rsid w:val="00242064"/>
    <w:rsid w:val="00242B34"/>
    <w:rsid w:val="00243069"/>
    <w:rsid w:val="0024349A"/>
    <w:rsid w:val="002438E1"/>
    <w:rsid w:val="00243DCD"/>
    <w:rsid w:val="0024449A"/>
    <w:rsid w:val="0024466A"/>
    <w:rsid w:val="00245292"/>
    <w:rsid w:val="002460CE"/>
    <w:rsid w:val="002462B2"/>
    <w:rsid w:val="00246539"/>
    <w:rsid w:val="00247233"/>
    <w:rsid w:val="00247730"/>
    <w:rsid w:val="002479BE"/>
    <w:rsid w:val="00247DAF"/>
    <w:rsid w:val="00247F33"/>
    <w:rsid w:val="002500DF"/>
    <w:rsid w:val="002500E5"/>
    <w:rsid w:val="00250105"/>
    <w:rsid w:val="00250821"/>
    <w:rsid w:val="00250E2D"/>
    <w:rsid w:val="0025107E"/>
    <w:rsid w:val="00251CD1"/>
    <w:rsid w:val="00251D3E"/>
    <w:rsid w:val="0025203A"/>
    <w:rsid w:val="0025249D"/>
    <w:rsid w:val="0025249E"/>
    <w:rsid w:val="002525B0"/>
    <w:rsid w:val="0025275D"/>
    <w:rsid w:val="002528C2"/>
    <w:rsid w:val="00253370"/>
    <w:rsid w:val="002535D2"/>
    <w:rsid w:val="002537BB"/>
    <w:rsid w:val="002538D8"/>
    <w:rsid w:val="00254005"/>
    <w:rsid w:val="0025400E"/>
    <w:rsid w:val="00254F75"/>
    <w:rsid w:val="00254FC2"/>
    <w:rsid w:val="0025519D"/>
    <w:rsid w:val="00255C9D"/>
    <w:rsid w:val="002572B9"/>
    <w:rsid w:val="002572BD"/>
    <w:rsid w:val="002603D4"/>
    <w:rsid w:val="00260802"/>
    <w:rsid w:val="002609D0"/>
    <w:rsid w:val="00260E56"/>
    <w:rsid w:val="002610BE"/>
    <w:rsid w:val="002612D0"/>
    <w:rsid w:val="0026145E"/>
    <w:rsid w:val="0026179E"/>
    <w:rsid w:val="00261C22"/>
    <w:rsid w:val="00261F8B"/>
    <w:rsid w:val="00262BFE"/>
    <w:rsid w:val="00262E1F"/>
    <w:rsid w:val="00263814"/>
    <w:rsid w:val="002638A7"/>
    <w:rsid w:val="00263CD5"/>
    <w:rsid w:val="002641E8"/>
    <w:rsid w:val="002647B5"/>
    <w:rsid w:val="00264DE3"/>
    <w:rsid w:val="002654C0"/>
    <w:rsid w:val="002657EC"/>
    <w:rsid w:val="002657EF"/>
    <w:rsid w:val="002664A8"/>
    <w:rsid w:val="002664F9"/>
    <w:rsid w:val="002668C2"/>
    <w:rsid w:val="00266ED9"/>
    <w:rsid w:val="00267145"/>
    <w:rsid w:val="002675A6"/>
    <w:rsid w:val="00267856"/>
    <w:rsid w:val="002709F1"/>
    <w:rsid w:val="00270C8B"/>
    <w:rsid w:val="00270E7B"/>
    <w:rsid w:val="0027113A"/>
    <w:rsid w:val="00271599"/>
    <w:rsid w:val="00271CFC"/>
    <w:rsid w:val="00272435"/>
    <w:rsid w:val="0027284E"/>
    <w:rsid w:val="00272864"/>
    <w:rsid w:val="00272ABC"/>
    <w:rsid w:val="00273186"/>
    <w:rsid w:val="0027330C"/>
    <w:rsid w:val="00273F23"/>
    <w:rsid w:val="00274187"/>
    <w:rsid w:val="002745C0"/>
    <w:rsid w:val="00274AD6"/>
    <w:rsid w:val="00274D44"/>
    <w:rsid w:val="00275102"/>
    <w:rsid w:val="00275F2B"/>
    <w:rsid w:val="00275FDE"/>
    <w:rsid w:val="00276422"/>
    <w:rsid w:val="002765D8"/>
    <w:rsid w:val="002767C0"/>
    <w:rsid w:val="002770D7"/>
    <w:rsid w:val="00277114"/>
    <w:rsid w:val="00277383"/>
    <w:rsid w:val="002773F8"/>
    <w:rsid w:val="002777BA"/>
    <w:rsid w:val="00277DFD"/>
    <w:rsid w:val="00280818"/>
    <w:rsid w:val="0028083C"/>
    <w:rsid w:val="00280A24"/>
    <w:rsid w:val="002811A8"/>
    <w:rsid w:val="002813DA"/>
    <w:rsid w:val="002814C1"/>
    <w:rsid w:val="00281E03"/>
    <w:rsid w:val="0028206C"/>
    <w:rsid w:val="0028279F"/>
    <w:rsid w:val="00282E27"/>
    <w:rsid w:val="00282E2B"/>
    <w:rsid w:val="00282FCB"/>
    <w:rsid w:val="00283533"/>
    <w:rsid w:val="00283BC6"/>
    <w:rsid w:val="002842AC"/>
    <w:rsid w:val="0028478A"/>
    <w:rsid w:val="00284BA8"/>
    <w:rsid w:val="00284C4E"/>
    <w:rsid w:val="0028508A"/>
    <w:rsid w:val="0028508B"/>
    <w:rsid w:val="00285A7D"/>
    <w:rsid w:val="00286816"/>
    <w:rsid w:val="00286E02"/>
    <w:rsid w:val="00287241"/>
    <w:rsid w:val="002872A4"/>
    <w:rsid w:val="00287491"/>
    <w:rsid w:val="0028789A"/>
    <w:rsid w:val="0028799E"/>
    <w:rsid w:val="00290145"/>
    <w:rsid w:val="0029044E"/>
    <w:rsid w:val="002906AA"/>
    <w:rsid w:val="002908AB"/>
    <w:rsid w:val="00291849"/>
    <w:rsid w:val="00291BF8"/>
    <w:rsid w:val="00292737"/>
    <w:rsid w:val="00292797"/>
    <w:rsid w:val="00292A1D"/>
    <w:rsid w:val="00293643"/>
    <w:rsid w:val="00293647"/>
    <w:rsid w:val="00293C23"/>
    <w:rsid w:val="00293D40"/>
    <w:rsid w:val="00293E2C"/>
    <w:rsid w:val="002942D2"/>
    <w:rsid w:val="00294602"/>
    <w:rsid w:val="0029467D"/>
    <w:rsid w:val="0029468D"/>
    <w:rsid w:val="002946AC"/>
    <w:rsid w:val="00294CE8"/>
    <w:rsid w:val="0029500E"/>
    <w:rsid w:val="002954E9"/>
    <w:rsid w:val="002956B3"/>
    <w:rsid w:val="00295809"/>
    <w:rsid w:val="002959C0"/>
    <w:rsid w:val="00295B70"/>
    <w:rsid w:val="00296497"/>
    <w:rsid w:val="0029674B"/>
    <w:rsid w:val="00296C6F"/>
    <w:rsid w:val="00296D6B"/>
    <w:rsid w:val="002970FC"/>
    <w:rsid w:val="00297969"/>
    <w:rsid w:val="0029798F"/>
    <w:rsid w:val="00297B5C"/>
    <w:rsid w:val="002A05C3"/>
    <w:rsid w:val="002A0900"/>
    <w:rsid w:val="002A118F"/>
    <w:rsid w:val="002A1376"/>
    <w:rsid w:val="002A1774"/>
    <w:rsid w:val="002A1923"/>
    <w:rsid w:val="002A2552"/>
    <w:rsid w:val="002A2615"/>
    <w:rsid w:val="002A28A0"/>
    <w:rsid w:val="002A2F09"/>
    <w:rsid w:val="002A3373"/>
    <w:rsid w:val="002A3557"/>
    <w:rsid w:val="002A3786"/>
    <w:rsid w:val="002A38BB"/>
    <w:rsid w:val="002A528B"/>
    <w:rsid w:val="002A55F4"/>
    <w:rsid w:val="002A58F3"/>
    <w:rsid w:val="002A5AD3"/>
    <w:rsid w:val="002A5C87"/>
    <w:rsid w:val="002A5D81"/>
    <w:rsid w:val="002A5E27"/>
    <w:rsid w:val="002A5FA6"/>
    <w:rsid w:val="002A62FD"/>
    <w:rsid w:val="002A6344"/>
    <w:rsid w:val="002A6BEC"/>
    <w:rsid w:val="002A7441"/>
    <w:rsid w:val="002A77E6"/>
    <w:rsid w:val="002A7918"/>
    <w:rsid w:val="002A79D3"/>
    <w:rsid w:val="002A7E94"/>
    <w:rsid w:val="002B0F37"/>
    <w:rsid w:val="002B1456"/>
    <w:rsid w:val="002B19A4"/>
    <w:rsid w:val="002B1FDE"/>
    <w:rsid w:val="002B25F0"/>
    <w:rsid w:val="002B2ABA"/>
    <w:rsid w:val="002B2F61"/>
    <w:rsid w:val="002B3222"/>
    <w:rsid w:val="002B32E3"/>
    <w:rsid w:val="002B3466"/>
    <w:rsid w:val="002B38DB"/>
    <w:rsid w:val="002B3CFB"/>
    <w:rsid w:val="002B43A2"/>
    <w:rsid w:val="002B4784"/>
    <w:rsid w:val="002B505C"/>
    <w:rsid w:val="002B51C9"/>
    <w:rsid w:val="002B5220"/>
    <w:rsid w:val="002B5ABD"/>
    <w:rsid w:val="002B5DE9"/>
    <w:rsid w:val="002B62CB"/>
    <w:rsid w:val="002B6694"/>
    <w:rsid w:val="002B6846"/>
    <w:rsid w:val="002B6AD8"/>
    <w:rsid w:val="002B7698"/>
    <w:rsid w:val="002B7966"/>
    <w:rsid w:val="002B7E61"/>
    <w:rsid w:val="002C0F24"/>
    <w:rsid w:val="002C133E"/>
    <w:rsid w:val="002C1804"/>
    <w:rsid w:val="002C23EF"/>
    <w:rsid w:val="002C27BE"/>
    <w:rsid w:val="002C2DE0"/>
    <w:rsid w:val="002C3867"/>
    <w:rsid w:val="002C3DE5"/>
    <w:rsid w:val="002C3F19"/>
    <w:rsid w:val="002C47C5"/>
    <w:rsid w:val="002C49B0"/>
    <w:rsid w:val="002C510E"/>
    <w:rsid w:val="002C5D13"/>
    <w:rsid w:val="002C629B"/>
    <w:rsid w:val="002C69AE"/>
    <w:rsid w:val="002C6FDF"/>
    <w:rsid w:val="002C7073"/>
    <w:rsid w:val="002C79B7"/>
    <w:rsid w:val="002D0513"/>
    <w:rsid w:val="002D1057"/>
    <w:rsid w:val="002D16C4"/>
    <w:rsid w:val="002D17F8"/>
    <w:rsid w:val="002D2257"/>
    <w:rsid w:val="002D25F7"/>
    <w:rsid w:val="002D2714"/>
    <w:rsid w:val="002D345E"/>
    <w:rsid w:val="002D38E5"/>
    <w:rsid w:val="002D3DDA"/>
    <w:rsid w:val="002D421E"/>
    <w:rsid w:val="002D4975"/>
    <w:rsid w:val="002D49DD"/>
    <w:rsid w:val="002D4A31"/>
    <w:rsid w:val="002D4DF8"/>
    <w:rsid w:val="002D5383"/>
    <w:rsid w:val="002D5860"/>
    <w:rsid w:val="002D5993"/>
    <w:rsid w:val="002D59BE"/>
    <w:rsid w:val="002D608A"/>
    <w:rsid w:val="002D624A"/>
    <w:rsid w:val="002D72F3"/>
    <w:rsid w:val="002D7431"/>
    <w:rsid w:val="002D752D"/>
    <w:rsid w:val="002D78F3"/>
    <w:rsid w:val="002D7ADF"/>
    <w:rsid w:val="002E02BD"/>
    <w:rsid w:val="002E03EF"/>
    <w:rsid w:val="002E1C7E"/>
    <w:rsid w:val="002E1D0B"/>
    <w:rsid w:val="002E21E5"/>
    <w:rsid w:val="002E2536"/>
    <w:rsid w:val="002E337C"/>
    <w:rsid w:val="002E48FB"/>
    <w:rsid w:val="002E48FD"/>
    <w:rsid w:val="002E4F8C"/>
    <w:rsid w:val="002E55C1"/>
    <w:rsid w:val="002E617F"/>
    <w:rsid w:val="002E6666"/>
    <w:rsid w:val="002E7733"/>
    <w:rsid w:val="002F01E0"/>
    <w:rsid w:val="002F1903"/>
    <w:rsid w:val="002F1AC5"/>
    <w:rsid w:val="002F1D35"/>
    <w:rsid w:val="002F241D"/>
    <w:rsid w:val="002F3084"/>
    <w:rsid w:val="002F3600"/>
    <w:rsid w:val="002F3761"/>
    <w:rsid w:val="002F3C93"/>
    <w:rsid w:val="002F4203"/>
    <w:rsid w:val="002F4657"/>
    <w:rsid w:val="002F4685"/>
    <w:rsid w:val="002F4718"/>
    <w:rsid w:val="002F5065"/>
    <w:rsid w:val="002F5094"/>
    <w:rsid w:val="002F5D75"/>
    <w:rsid w:val="002F60C4"/>
    <w:rsid w:val="002F6148"/>
    <w:rsid w:val="002F7027"/>
    <w:rsid w:val="002F7A47"/>
    <w:rsid w:val="002F7BF3"/>
    <w:rsid w:val="002F7D93"/>
    <w:rsid w:val="0030009F"/>
    <w:rsid w:val="0030092A"/>
    <w:rsid w:val="00301044"/>
    <w:rsid w:val="003011A0"/>
    <w:rsid w:val="00301FDD"/>
    <w:rsid w:val="003020BD"/>
    <w:rsid w:val="00302277"/>
    <w:rsid w:val="00302288"/>
    <w:rsid w:val="003024B7"/>
    <w:rsid w:val="003027DB"/>
    <w:rsid w:val="0030398D"/>
    <w:rsid w:val="003039EF"/>
    <w:rsid w:val="00303C7B"/>
    <w:rsid w:val="00304259"/>
    <w:rsid w:val="003055CB"/>
    <w:rsid w:val="00305738"/>
    <w:rsid w:val="00305A10"/>
    <w:rsid w:val="00306048"/>
    <w:rsid w:val="00306147"/>
    <w:rsid w:val="003065F7"/>
    <w:rsid w:val="0030661A"/>
    <w:rsid w:val="0030689E"/>
    <w:rsid w:val="00306C5C"/>
    <w:rsid w:val="00306E2C"/>
    <w:rsid w:val="0030798F"/>
    <w:rsid w:val="00307B5A"/>
    <w:rsid w:val="003107C2"/>
    <w:rsid w:val="00310A6A"/>
    <w:rsid w:val="00310AF2"/>
    <w:rsid w:val="00311FFB"/>
    <w:rsid w:val="003122C4"/>
    <w:rsid w:val="0031420F"/>
    <w:rsid w:val="00314B45"/>
    <w:rsid w:val="00315ADA"/>
    <w:rsid w:val="00315C4E"/>
    <w:rsid w:val="003160C0"/>
    <w:rsid w:val="003164E5"/>
    <w:rsid w:val="0031651A"/>
    <w:rsid w:val="00317025"/>
    <w:rsid w:val="0031715A"/>
    <w:rsid w:val="0031730F"/>
    <w:rsid w:val="0031784F"/>
    <w:rsid w:val="00317881"/>
    <w:rsid w:val="003179FD"/>
    <w:rsid w:val="00317FEC"/>
    <w:rsid w:val="00320044"/>
    <w:rsid w:val="0032007D"/>
    <w:rsid w:val="00320452"/>
    <w:rsid w:val="00320666"/>
    <w:rsid w:val="003209B7"/>
    <w:rsid w:val="00320DF2"/>
    <w:rsid w:val="00321457"/>
    <w:rsid w:val="0032183A"/>
    <w:rsid w:val="003223F4"/>
    <w:rsid w:val="00322406"/>
    <w:rsid w:val="0032260E"/>
    <w:rsid w:val="00322B55"/>
    <w:rsid w:val="00322ED3"/>
    <w:rsid w:val="00323437"/>
    <w:rsid w:val="003234CA"/>
    <w:rsid w:val="00323613"/>
    <w:rsid w:val="00324873"/>
    <w:rsid w:val="00324E58"/>
    <w:rsid w:val="003250AD"/>
    <w:rsid w:val="003255CA"/>
    <w:rsid w:val="0032735B"/>
    <w:rsid w:val="00327BDD"/>
    <w:rsid w:val="00327DD3"/>
    <w:rsid w:val="00330080"/>
    <w:rsid w:val="003302AF"/>
    <w:rsid w:val="00330602"/>
    <w:rsid w:val="0033072B"/>
    <w:rsid w:val="00330863"/>
    <w:rsid w:val="00331487"/>
    <w:rsid w:val="003315F6"/>
    <w:rsid w:val="003316A1"/>
    <w:rsid w:val="00331AD5"/>
    <w:rsid w:val="00331BEE"/>
    <w:rsid w:val="0033211B"/>
    <w:rsid w:val="0033222E"/>
    <w:rsid w:val="0033295F"/>
    <w:rsid w:val="00333636"/>
    <w:rsid w:val="003336F0"/>
    <w:rsid w:val="003336FB"/>
    <w:rsid w:val="0033391A"/>
    <w:rsid w:val="00333AB1"/>
    <w:rsid w:val="0033444C"/>
    <w:rsid w:val="0033479E"/>
    <w:rsid w:val="00335154"/>
    <w:rsid w:val="00335A0C"/>
    <w:rsid w:val="00335E8B"/>
    <w:rsid w:val="0033635D"/>
    <w:rsid w:val="003364CC"/>
    <w:rsid w:val="003366A6"/>
    <w:rsid w:val="00336AEE"/>
    <w:rsid w:val="00336B96"/>
    <w:rsid w:val="00336CA4"/>
    <w:rsid w:val="0033712F"/>
    <w:rsid w:val="003375C3"/>
    <w:rsid w:val="00337768"/>
    <w:rsid w:val="00337AEC"/>
    <w:rsid w:val="003401ED"/>
    <w:rsid w:val="00340781"/>
    <w:rsid w:val="00340A20"/>
    <w:rsid w:val="00340E23"/>
    <w:rsid w:val="00341005"/>
    <w:rsid w:val="003416D9"/>
    <w:rsid w:val="0034178C"/>
    <w:rsid w:val="00341D7C"/>
    <w:rsid w:val="003421CC"/>
    <w:rsid w:val="0034324F"/>
    <w:rsid w:val="0034342B"/>
    <w:rsid w:val="003436D8"/>
    <w:rsid w:val="00343A13"/>
    <w:rsid w:val="00343CCA"/>
    <w:rsid w:val="0034481F"/>
    <w:rsid w:val="00344F5D"/>
    <w:rsid w:val="0034575E"/>
    <w:rsid w:val="00345FF5"/>
    <w:rsid w:val="00346896"/>
    <w:rsid w:val="00346F20"/>
    <w:rsid w:val="003470C2"/>
    <w:rsid w:val="00347790"/>
    <w:rsid w:val="00347998"/>
    <w:rsid w:val="00347F8D"/>
    <w:rsid w:val="00347FAB"/>
    <w:rsid w:val="0035027B"/>
    <w:rsid w:val="003512CF"/>
    <w:rsid w:val="00351AC2"/>
    <w:rsid w:val="00352526"/>
    <w:rsid w:val="00352558"/>
    <w:rsid w:val="0035273E"/>
    <w:rsid w:val="003531C7"/>
    <w:rsid w:val="00353CB0"/>
    <w:rsid w:val="00353F26"/>
    <w:rsid w:val="0035406A"/>
    <w:rsid w:val="0035489D"/>
    <w:rsid w:val="00354F0E"/>
    <w:rsid w:val="00355B1D"/>
    <w:rsid w:val="00355D08"/>
    <w:rsid w:val="00356039"/>
    <w:rsid w:val="003564F2"/>
    <w:rsid w:val="00356510"/>
    <w:rsid w:val="003567A2"/>
    <w:rsid w:val="00356BB7"/>
    <w:rsid w:val="003571CD"/>
    <w:rsid w:val="0035786D"/>
    <w:rsid w:val="00357938"/>
    <w:rsid w:val="00357C53"/>
    <w:rsid w:val="00357F46"/>
    <w:rsid w:val="00361028"/>
    <w:rsid w:val="0036165F"/>
    <w:rsid w:val="00361728"/>
    <w:rsid w:val="0036189E"/>
    <w:rsid w:val="003622A7"/>
    <w:rsid w:val="00362677"/>
    <w:rsid w:val="00362855"/>
    <w:rsid w:val="00362EED"/>
    <w:rsid w:val="00363B0B"/>
    <w:rsid w:val="00363D15"/>
    <w:rsid w:val="00363D28"/>
    <w:rsid w:val="00363DBD"/>
    <w:rsid w:val="003640F7"/>
    <w:rsid w:val="00364990"/>
    <w:rsid w:val="003650FF"/>
    <w:rsid w:val="0036517D"/>
    <w:rsid w:val="003652C1"/>
    <w:rsid w:val="00365385"/>
    <w:rsid w:val="00365FC2"/>
    <w:rsid w:val="003669F4"/>
    <w:rsid w:val="003670B6"/>
    <w:rsid w:val="003673A0"/>
    <w:rsid w:val="00367508"/>
    <w:rsid w:val="00367AD4"/>
    <w:rsid w:val="003707A4"/>
    <w:rsid w:val="0037132E"/>
    <w:rsid w:val="003714D3"/>
    <w:rsid w:val="00371B8F"/>
    <w:rsid w:val="003721DB"/>
    <w:rsid w:val="0037228D"/>
    <w:rsid w:val="003723DF"/>
    <w:rsid w:val="0037247E"/>
    <w:rsid w:val="00372FF7"/>
    <w:rsid w:val="00373232"/>
    <w:rsid w:val="00373A82"/>
    <w:rsid w:val="00374009"/>
    <w:rsid w:val="00374126"/>
    <w:rsid w:val="00374482"/>
    <w:rsid w:val="0037468B"/>
    <w:rsid w:val="003747AD"/>
    <w:rsid w:val="00374CBE"/>
    <w:rsid w:val="003750DD"/>
    <w:rsid w:val="003758BF"/>
    <w:rsid w:val="003758CA"/>
    <w:rsid w:val="00376100"/>
    <w:rsid w:val="003770A9"/>
    <w:rsid w:val="00377357"/>
    <w:rsid w:val="0037737A"/>
    <w:rsid w:val="003777AE"/>
    <w:rsid w:val="003801B9"/>
    <w:rsid w:val="003806E9"/>
    <w:rsid w:val="00380786"/>
    <w:rsid w:val="00380B7C"/>
    <w:rsid w:val="00380F6A"/>
    <w:rsid w:val="003810DA"/>
    <w:rsid w:val="003811C1"/>
    <w:rsid w:val="00381757"/>
    <w:rsid w:val="00382D11"/>
    <w:rsid w:val="003831E3"/>
    <w:rsid w:val="003834B3"/>
    <w:rsid w:val="00383787"/>
    <w:rsid w:val="00383AAE"/>
    <w:rsid w:val="00383E4E"/>
    <w:rsid w:val="003840D3"/>
    <w:rsid w:val="0038417E"/>
    <w:rsid w:val="003847E4"/>
    <w:rsid w:val="00385BFD"/>
    <w:rsid w:val="00385F64"/>
    <w:rsid w:val="0038611F"/>
    <w:rsid w:val="00386971"/>
    <w:rsid w:val="00386F0C"/>
    <w:rsid w:val="00386F9A"/>
    <w:rsid w:val="00387287"/>
    <w:rsid w:val="00387486"/>
    <w:rsid w:val="003875E8"/>
    <w:rsid w:val="00387E71"/>
    <w:rsid w:val="00390BC4"/>
    <w:rsid w:val="00391F78"/>
    <w:rsid w:val="00392188"/>
    <w:rsid w:val="00392560"/>
    <w:rsid w:val="00392E99"/>
    <w:rsid w:val="00393241"/>
    <w:rsid w:val="00393350"/>
    <w:rsid w:val="003942EE"/>
    <w:rsid w:val="00394C21"/>
    <w:rsid w:val="0039516A"/>
    <w:rsid w:val="0039547D"/>
    <w:rsid w:val="003954AC"/>
    <w:rsid w:val="0039626C"/>
    <w:rsid w:val="003963B5"/>
    <w:rsid w:val="00396601"/>
    <w:rsid w:val="00396EB2"/>
    <w:rsid w:val="003970BC"/>
    <w:rsid w:val="003977F6"/>
    <w:rsid w:val="0039788B"/>
    <w:rsid w:val="00397AAF"/>
    <w:rsid w:val="00397DE6"/>
    <w:rsid w:val="003A01F2"/>
    <w:rsid w:val="003A0FAF"/>
    <w:rsid w:val="003A102F"/>
    <w:rsid w:val="003A11EA"/>
    <w:rsid w:val="003A171F"/>
    <w:rsid w:val="003A1BE9"/>
    <w:rsid w:val="003A1C9A"/>
    <w:rsid w:val="003A2789"/>
    <w:rsid w:val="003A316B"/>
    <w:rsid w:val="003A3403"/>
    <w:rsid w:val="003A4074"/>
    <w:rsid w:val="003A466E"/>
    <w:rsid w:val="003A46A8"/>
    <w:rsid w:val="003A5219"/>
    <w:rsid w:val="003A5299"/>
    <w:rsid w:val="003A5372"/>
    <w:rsid w:val="003A54A5"/>
    <w:rsid w:val="003A592A"/>
    <w:rsid w:val="003A5B9D"/>
    <w:rsid w:val="003A68B4"/>
    <w:rsid w:val="003A6FFD"/>
    <w:rsid w:val="003A70F8"/>
    <w:rsid w:val="003A77C8"/>
    <w:rsid w:val="003A7F91"/>
    <w:rsid w:val="003B0440"/>
    <w:rsid w:val="003B0971"/>
    <w:rsid w:val="003B0B3E"/>
    <w:rsid w:val="003B0E68"/>
    <w:rsid w:val="003B0EA5"/>
    <w:rsid w:val="003B11C3"/>
    <w:rsid w:val="003B17C5"/>
    <w:rsid w:val="003B1B69"/>
    <w:rsid w:val="003B215C"/>
    <w:rsid w:val="003B21CA"/>
    <w:rsid w:val="003B2233"/>
    <w:rsid w:val="003B2A79"/>
    <w:rsid w:val="003B32FC"/>
    <w:rsid w:val="003B4345"/>
    <w:rsid w:val="003B45DC"/>
    <w:rsid w:val="003B45E9"/>
    <w:rsid w:val="003B4DEC"/>
    <w:rsid w:val="003B54FD"/>
    <w:rsid w:val="003B5C2D"/>
    <w:rsid w:val="003B6162"/>
    <w:rsid w:val="003B6502"/>
    <w:rsid w:val="003B6528"/>
    <w:rsid w:val="003B6735"/>
    <w:rsid w:val="003B68DF"/>
    <w:rsid w:val="003B7A89"/>
    <w:rsid w:val="003C0371"/>
    <w:rsid w:val="003C0446"/>
    <w:rsid w:val="003C0568"/>
    <w:rsid w:val="003C0C73"/>
    <w:rsid w:val="003C0EA7"/>
    <w:rsid w:val="003C1611"/>
    <w:rsid w:val="003C1C76"/>
    <w:rsid w:val="003C290D"/>
    <w:rsid w:val="003C2BF3"/>
    <w:rsid w:val="003C2D66"/>
    <w:rsid w:val="003C2F90"/>
    <w:rsid w:val="003C3B22"/>
    <w:rsid w:val="003C3E2F"/>
    <w:rsid w:val="003C4A88"/>
    <w:rsid w:val="003C4B11"/>
    <w:rsid w:val="003C4FE3"/>
    <w:rsid w:val="003C500C"/>
    <w:rsid w:val="003C5620"/>
    <w:rsid w:val="003C586A"/>
    <w:rsid w:val="003C5AB9"/>
    <w:rsid w:val="003C64D3"/>
    <w:rsid w:val="003C7C1A"/>
    <w:rsid w:val="003D2C23"/>
    <w:rsid w:val="003D3E2D"/>
    <w:rsid w:val="003D42B6"/>
    <w:rsid w:val="003D445B"/>
    <w:rsid w:val="003D461A"/>
    <w:rsid w:val="003D4868"/>
    <w:rsid w:val="003D4903"/>
    <w:rsid w:val="003D4A6D"/>
    <w:rsid w:val="003D53D6"/>
    <w:rsid w:val="003D5B3A"/>
    <w:rsid w:val="003D6AD1"/>
    <w:rsid w:val="003D6C8A"/>
    <w:rsid w:val="003D6E31"/>
    <w:rsid w:val="003D6FE3"/>
    <w:rsid w:val="003D77D8"/>
    <w:rsid w:val="003D7DA2"/>
    <w:rsid w:val="003E0327"/>
    <w:rsid w:val="003E03CE"/>
    <w:rsid w:val="003E0CDB"/>
    <w:rsid w:val="003E15B4"/>
    <w:rsid w:val="003E1C96"/>
    <w:rsid w:val="003E1CBA"/>
    <w:rsid w:val="003E1F71"/>
    <w:rsid w:val="003E2279"/>
    <w:rsid w:val="003E266B"/>
    <w:rsid w:val="003E29DE"/>
    <w:rsid w:val="003E2B56"/>
    <w:rsid w:val="003E3ABA"/>
    <w:rsid w:val="003E4EE9"/>
    <w:rsid w:val="003E5B2E"/>
    <w:rsid w:val="003E5C8B"/>
    <w:rsid w:val="003E6089"/>
    <w:rsid w:val="003E6678"/>
    <w:rsid w:val="003E6852"/>
    <w:rsid w:val="003E7392"/>
    <w:rsid w:val="003E73EB"/>
    <w:rsid w:val="003E74DF"/>
    <w:rsid w:val="003E785A"/>
    <w:rsid w:val="003E7860"/>
    <w:rsid w:val="003E7D66"/>
    <w:rsid w:val="003E7D93"/>
    <w:rsid w:val="003E7E3D"/>
    <w:rsid w:val="003F0F21"/>
    <w:rsid w:val="003F1173"/>
    <w:rsid w:val="003F123E"/>
    <w:rsid w:val="003F13B3"/>
    <w:rsid w:val="003F22CA"/>
    <w:rsid w:val="003F2425"/>
    <w:rsid w:val="003F2900"/>
    <w:rsid w:val="003F2D3D"/>
    <w:rsid w:val="003F2F54"/>
    <w:rsid w:val="003F3430"/>
    <w:rsid w:val="003F354C"/>
    <w:rsid w:val="003F3AE0"/>
    <w:rsid w:val="003F3BC5"/>
    <w:rsid w:val="003F492C"/>
    <w:rsid w:val="003F6490"/>
    <w:rsid w:val="003F7121"/>
    <w:rsid w:val="003F7169"/>
    <w:rsid w:val="003F77BC"/>
    <w:rsid w:val="00400132"/>
    <w:rsid w:val="0040014B"/>
    <w:rsid w:val="00400802"/>
    <w:rsid w:val="00400E97"/>
    <w:rsid w:val="00400EC8"/>
    <w:rsid w:val="0040122B"/>
    <w:rsid w:val="00401F01"/>
    <w:rsid w:val="004024C9"/>
    <w:rsid w:val="0040253E"/>
    <w:rsid w:val="00403EA8"/>
    <w:rsid w:val="00405E60"/>
    <w:rsid w:val="00406452"/>
    <w:rsid w:val="00406578"/>
    <w:rsid w:val="00406CA5"/>
    <w:rsid w:val="00407483"/>
    <w:rsid w:val="00407586"/>
    <w:rsid w:val="004077C9"/>
    <w:rsid w:val="0040793A"/>
    <w:rsid w:val="00407B11"/>
    <w:rsid w:val="00407C7F"/>
    <w:rsid w:val="00407CE5"/>
    <w:rsid w:val="00410E7B"/>
    <w:rsid w:val="0041108A"/>
    <w:rsid w:val="004113D4"/>
    <w:rsid w:val="00411F4F"/>
    <w:rsid w:val="00412142"/>
    <w:rsid w:val="00412A28"/>
    <w:rsid w:val="0041323A"/>
    <w:rsid w:val="004132FA"/>
    <w:rsid w:val="0041467A"/>
    <w:rsid w:val="00414B3B"/>
    <w:rsid w:val="004156F1"/>
    <w:rsid w:val="00415C0B"/>
    <w:rsid w:val="004162B1"/>
    <w:rsid w:val="00416AEF"/>
    <w:rsid w:val="00416B45"/>
    <w:rsid w:val="00416D14"/>
    <w:rsid w:val="0041701A"/>
    <w:rsid w:val="00417B1D"/>
    <w:rsid w:val="00417C3C"/>
    <w:rsid w:val="00417D9F"/>
    <w:rsid w:val="004205E1"/>
    <w:rsid w:val="004209B7"/>
    <w:rsid w:val="0042197D"/>
    <w:rsid w:val="00421E4E"/>
    <w:rsid w:val="00421FD8"/>
    <w:rsid w:val="00422015"/>
    <w:rsid w:val="00422057"/>
    <w:rsid w:val="00422D9E"/>
    <w:rsid w:val="00423735"/>
    <w:rsid w:val="00423EAD"/>
    <w:rsid w:val="00423F5D"/>
    <w:rsid w:val="00424365"/>
    <w:rsid w:val="00424483"/>
    <w:rsid w:val="004248E2"/>
    <w:rsid w:val="00424E8C"/>
    <w:rsid w:val="004268C3"/>
    <w:rsid w:val="00426A97"/>
    <w:rsid w:val="004304F5"/>
    <w:rsid w:val="00430D70"/>
    <w:rsid w:val="0043121A"/>
    <w:rsid w:val="004316DE"/>
    <w:rsid w:val="00431D59"/>
    <w:rsid w:val="0043446D"/>
    <w:rsid w:val="00434C02"/>
    <w:rsid w:val="0043514A"/>
    <w:rsid w:val="004358DB"/>
    <w:rsid w:val="00435F65"/>
    <w:rsid w:val="0043623C"/>
    <w:rsid w:val="0043644E"/>
    <w:rsid w:val="0043725B"/>
    <w:rsid w:val="00437834"/>
    <w:rsid w:val="004378B8"/>
    <w:rsid w:val="00437AC4"/>
    <w:rsid w:val="00437C2C"/>
    <w:rsid w:val="004405FA"/>
    <w:rsid w:val="0044077A"/>
    <w:rsid w:val="004414EB"/>
    <w:rsid w:val="00441749"/>
    <w:rsid w:val="00441F64"/>
    <w:rsid w:val="00441FB8"/>
    <w:rsid w:val="004421E1"/>
    <w:rsid w:val="00442E1A"/>
    <w:rsid w:val="00442E8C"/>
    <w:rsid w:val="004436EA"/>
    <w:rsid w:val="00443AAA"/>
    <w:rsid w:val="004440C2"/>
    <w:rsid w:val="00444597"/>
    <w:rsid w:val="0044505D"/>
    <w:rsid w:val="00445633"/>
    <w:rsid w:val="00445C35"/>
    <w:rsid w:val="0044609E"/>
    <w:rsid w:val="00446C14"/>
    <w:rsid w:val="00446D08"/>
    <w:rsid w:val="00446F71"/>
    <w:rsid w:val="004470DE"/>
    <w:rsid w:val="0044712D"/>
    <w:rsid w:val="004501B9"/>
    <w:rsid w:val="00450604"/>
    <w:rsid w:val="00450A7C"/>
    <w:rsid w:val="00450F7F"/>
    <w:rsid w:val="00450FEC"/>
    <w:rsid w:val="00451696"/>
    <w:rsid w:val="0045185A"/>
    <w:rsid w:val="00452195"/>
    <w:rsid w:val="00453D4C"/>
    <w:rsid w:val="004541AC"/>
    <w:rsid w:val="0045435C"/>
    <w:rsid w:val="004546F5"/>
    <w:rsid w:val="004547F9"/>
    <w:rsid w:val="00454932"/>
    <w:rsid w:val="00454A59"/>
    <w:rsid w:val="00454D3E"/>
    <w:rsid w:val="0045549B"/>
    <w:rsid w:val="00456028"/>
    <w:rsid w:val="0045750B"/>
    <w:rsid w:val="00457DC2"/>
    <w:rsid w:val="004602F7"/>
    <w:rsid w:val="00460DB4"/>
    <w:rsid w:val="0046170E"/>
    <w:rsid w:val="004617EE"/>
    <w:rsid w:val="00461A2F"/>
    <w:rsid w:val="00461D61"/>
    <w:rsid w:val="004620D0"/>
    <w:rsid w:val="00462A23"/>
    <w:rsid w:val="00462AA0"/>
    <w:rsid w:val="00463248"/>
    <w:rsid w:val="00463496"/>
    <w:rsid w:val="004634A9"/>
    <w:rsid w:val="004635BC"/>
    <w:rsid w:val="004639B6"/>
    <w:rsid w:val="00463DDF"/>
    <w:rsid w:val="004643D6"/>
    <w:rsid w:val="00464D42"/>
    <w:rsid w:val="0046500E"/>
    <w:rsid w:val="0046544E"/>
    <w:rsid w:val="0046565B"/>
    <w:rsid w:val="0046577E"/>
    <w:rsid w:val="00465A54"/>
    <w:rsid w:val="00465F2D"/>
    <w:rsid w:val="00466632"/>
    <w:rsid w:val="004669B2"/>
    <w:rsid w:val="0046717A"/>
    <w:rsid w:val="004673D9"/>
    <w:rsid w:val="00467BF4"/>
    <w:rsid w:val="00467DC9"/>
    <w:rsid w:val="00467F61"/>
    <w:rsid w:val="0047010E"/>
    <w:rsid w:val="00470442"/>
    <w:rsid w:val="0047136E"/>
    <w:rsid w:val="00471A18"/>
    <w:rsid w:val="00471C19"/>
    <w:rsid w:val="004723D1"/>
    <w:rsid w:val="0047242D"/>
    <w:rsid w:val="00472782"/>
    <w:rsid w:val="0047285B"/>
    <w:rsid w:val="00472ACC"/>
    <w:rsid w:val="00472C8F"/>
    <w:rsid w:val="00472F5D"/>
    <w:rsid w:val="004731BC"/>
    <w:rsid w:val="00474A34"/>
    <w:rsid w:val="0047541A"/>
    <w:rsid w:val="00475907"/>
    <w:rsid w:val="0047620B"/>
    <w:rsid w:val="004763E0"/>
    <w:rsid w:val="00477E70"/>
    <w:rsid w:val="00480204"/>
    <w:rsid w:val="00480910"/>
    <w:rsid w:val="00480B1E"/>
    <w:rsid w:val="00481FE1"/>
    <w:rsid w:val="00482271"/>
    <w:rsid w:val="00483831"/>
    <w:rsid w:val="00483987"/>
    <w:rsid w:val="00483A63"/>
    <w:rsid w:val="00483FA3"/>
    <w:rsid w:val="00483FCB"/>
    <w:rsid w:val="00484B9D"/>
    <w:rsid w:val="00484BC6"/>
    <w:rsid w:val="0048528B"/>
    <w:rsid w:val="0048540A"/>
    <w:rsid w:val="004855BD"/>
    <w:rsid w:val="004859B2"/>
    <w:rsid w:val="00485D9F"/>
    <w:rsid w:val="00485E6A"/>
    <w:rsid w:val="00486722"/>
    <w:rsid w:val="0048713A"/>
    <w:rsid w:val="00487DFB"/>
    <w:rsid w:val="00490742"/>
    <w:rsid w:val="004914CA"/>
    <w:rsid w:val="00491C6B"/>
    <w:rsid w:val="00491C9F"/>
    <w:rsid w:val="00492198"/>
    <w:rsid w:val="004923E4"/>
    <w:rsid w:val="004932C0"/>
    <w:rsid w:val="004937E8"/>
    <w:rsid w:val="00493C90"/>
    <w:rsid w:val="00493F18"/>
    <w:rsid w:val="0049415E"/>
    <w:rsid w:val="004946C8"/>
    <w:rsid w:val="00494749"/>
    <w:rsid w:val="00494C24"/>
    <w:rsid w:val="00495218"/>
    <w:rsid w:val="00495BB7"/>
    <w:rsid w:val="00495CF0"/>
    <w:rsid w:val="00495EDC"/>
    <w:rsid w:val="004962CF"/>
    <w:rsid w:val="00496BD2"/>
    <w:rsid w:val="004A03A0"/>
    <w:rsid w:val="004A1146"/>
    <w:rsid w:val="004A1157"/>
    <w:rsid w:val="004A1475"/>
    <w:rsid w:val="004A1CAB"/>
    <w:rsid w:val="004A281B"/>
    <w:rsid w:val="004A311B"/>
    <w:rsid w:val="004A3369"/>
    <w:rsid w:val="004A39D9"/>
    <w:rsid w:val="004A3D40"/>
    <w:rsid w:val="004A40E3"/>
    <w:rsid w:val="004A54CF"/>
    <w:rsid w:val="004A574B"/>
    <w:rsid w:val="004A59EE"/>
    <w:rsid w:val="004A6F41"/>
    <w:rsid w:val="004A6F99"/>
    <w:rsid w:val="004A7608"/>
    <w:rsid w:val="004A7D62"/>
    <w:rsid w:val="004B024E"/>
    <w:rsid w:val="004B09D1"/>
    <w:rsid w:val="004B0F45"/>
    <w:rsid w:val="004B13C1"/>
    <w:rsid w:val="004B153F"/>
    <w:rsid w:val="004B189A"/>
    <w:rsid w:val="004B1F50"/>
    <w:rsid w:val="004B20AE"/>
    <w:rsid w:val="004B276B"/>
    <w:rsid w:val="004B27DC"/>
    <w:rsid w:val="004B2B5C"/>
    <w:rsid w:val="004B2D0B"/>
    <w:rsid w:val="004B3012"/>
    <w:rsid w:val="004B331C"/>
    <w:rsid w:val="004B49B7"/>
    <w:rsid w:val="004B612C"/>
    <w:rsid w:val="004B6303"/>
    <w:rsid w:val="004B69B5"/>
    <w:rsid w:val="004B6C12"/>
    <w:rsid w:val="004B70C2"/>
    <w:rsid w:val="004B7231"/>
    <w:rsid w:val="004B79B1"/>
    <w:rsid w:val="004C059F"/>
    <w:rsid w:val="004C05DE"/>
    <w:rsid w:val="004C0675"/>
    <w:rsid w:val="004C0680"/>
    <w:rsid w:val="004C0749"/>
    <w:rsid w:val="004C0C60"/>
    <w:rsid w:val="004C1065"/>
    <w:rsid w:val="004C10E9"/>
    <w:rsid w:val="004C127C"/>
    <w:rsid w:val="004C1DCA"/>
    <w:rsid w:val="004C2261"/>
    <w:rsid w:val="004C2C55"/>
    <w:rsid w:val="004C2DEA"/>
    <w:rsid w:val="004C2E7E"/>
    <w:rsid w:val="004C314C"/>
    <w:rsid w:val="004C33C6"/>
    <w:rsid w:val="004C3717"/>
    <w:rsid w:val="004C3CE0"/>
    <w:rsid w:val="004C427B"/>
    <w:rsid w:val="004C454A"/>
    <w:rsid w:val="004C48ED"/>
    <w:rsid w:val="004C4C9A"/>
    <w:rsid w:val="004C4F40"/>
    <w:rsid w:val="004C52E0"/>
    <w:rsid w:val="004C708B"/>
    <w:rsid w:val="004C7878"/>
    <w:rsid w:val="004C7F9B"/>
    <w:rsid w:val="004D025E"/>
    <w:rsid w:val="004D03E2"/>
    <w:rsid w:val="004D1035"/>
    <w:rsid w:val="004D16E4"/>
    <w:rsid w:val="004D2095"/>
    <w:rsid w:val="004D279D"/>
    <w:rsid w:val="004D2BF7"/>
    <w:rsid w:val="004D2D60"/>
    <w:rsid w:val="004D2F82"/>
    <w:rsid w:val="004D3179"/>
    <w:rsid w:val="004D38A5"/>
    <w:rsid w:val="004D52B7"/>
    <w:rsid w:val="004D5988"/>
    <w:rsid w:val="004D7623"/>
    <w:rsid w:val="004E005B"/>
    <w:rsid w:val="004E1255"/>
    <w:rsid w:val="004E163A"/>
    <w:rsid w:val="004E1A4B"/>
    <w:rsid w:val="004E1C0F"/>
    <w:rsid w:val="004E1C6D"/>
    <w:rsid w:val="004E1FAC"/>
    <w:rsid w:val="004E202B"/>
    <w:rsid w:val="004E3282"/>
    <w:rsid w:val="004E32F3"/>
    <w:rsid w:val="004E35AF"/>
    <w:rsid w:val="004E3D58"/>
    <w:rsid w:val="004E474F"/>
    <w:rsid w:val="004E49D7"/>
    <w:rsid w:val="004E4A21"/>
    <w:rsid w:val="004E4AE0"/>
    <w:rsid w:val="004E4D27"/>
    <w:rsid w:val="004E4FF9"/>
    <w:rsid w:val="004E53D7"/>
    <w:rsid w:val="004E581E"/>
    <w:rsid w:val="004E5984"/>
    <w:rsid w:val="004E5B57"/>
    <w:rsid w:val="004E5D22"/>
    <w:rsid w:val="004E637F"/>
    <w:rsid w:val="004E65EE"/>
    <w:rsid w:val="004E664E"/>
    <w:rsid w:val="004E6978"/>
    <w:rsid w:val="004E69BA"/>
    <w:rsid w:val="004E76AD"/>
    <w:rsid w:val="004E7826"/>
    <w:rsid w:val="004E7C49"/>
    <w:rsid w:val="004F02C7"/>
    <w:rsid w:val="004F05A5"/>
    <w:rsid w:val="004F0B9F"/>
    <w:rsid w:val="004F0EEC"/>
    <w:rsid w:val="004F10A2"/>
    <w:rsid w:val="004F130A"/>
    <w:rsid w:val="004F148D"/>
    <w:rsid w:val="004F182F"/>
    <w:rsid w:val="004F187F"/>
    <w:rsid w:val="004F1895"/>
    <w:rsid w:val="004F2706"/>
    <w:rsid w:val="004F28ED"/>
    <w:rsid w:val="004F2A0D"/>
    <w:rsid w:val="004F2A27"/>
    <w:rsid w:val="004F2A99"/>
    <w:rsid w:val="004F2C39"/>
    <w:rsid w:val="004F311E"/>
    <w:rsid w:val="004F3A51"/>
    <w:rsid w:val="004F3AFC"/>
    <w:rsid w:val="004F3B77"/>
    <w:rsid w:val="004F4269"/>
    <w:rsid w:val="004F4A35"/>
    <w:rsid w:val="004F4BE2"/>
    <w:rsid w:val="004F4DD9"/>
    <w:rsid w:val="004F4EBD"/>
    <w:rsid w:val="004F530D"/>
    <w:rsid w:val="004F6BB9"/>
    <w:rsid w:val="004F700A"/>
    <w:rsid w:val="004F7F0C"/>
    <w:rsid w:val="00500A1A"/>
    <w:rsid w:val="00500B8F"/>
    <w:rsid w:val="00500DF2"/>
    <w:rsid w:val="0050143A"/>
    <w:rsid w:val="0050153C"/>
    <w:rsid w:val="00501B2E"/>
    <w:rsid w:val="0050227A"/>
    <w:rsid w:val="005022C0"/>
    <w:rsid w:val="0050245C"/>
    <w:rsid w:val="00502BB8"/>
    <w:rsid w:val="005033A4"/>
    <w:rsid w:val="00503CA0"/>
    <w:rsid w:val="005042D6"/>
    <w:rsid w:val="005046D4"/>
    <w:rsid w:val="00504F56"/>
    <w:rsid w:val="0050502B"/>
    <w:rsid w:val="00505275"/>
    <w:rsid w:val="00505585"/>
    <w:rsid w:val="00505F6C"/>
    <w:rsid w:val="00506495"/>
    <w:rsid w:val="005064BE"/>
    <w:rsid w:val="00506A39"/>
    <w:rsid w:val="00506C9C"/>
    <w:rsid w:val="005072DD"/>
    <w:rsid w:val="00507CB2"/>
    <w:rsid w:val="00510412"/>
    <w:rsid w:val="005106F3"/>
    <w:rsid w:val="005114DF"/>
    <w:rsid w:val="0051274E"/>
    <w:rsid w:val="00512A3A"/>
    <w:rsid w:val="00512A7C"/>
    <w:rsid w:val="00512B39"/>
    <w:rsid w:val="0051302A"/>
    <w:rsid w:val="00513420"/>
    <w:rsid w:val="00513A3A"/>
    <w:rsid w:val="00513D34"/>
    <w:rsid w:val="00513EE9"/>
    <w:rsid w:val="00514147"/>
    <w:rsid w:val="005142F8"/>
    <w:rsid w:val="00514555"/>
    <w:rsid w:val="00514F9D"/>
    <w:rsid w:val="00515394"/>
    <w:rsid w:val="005160A2"/>
    <w:rsid w:val="00516797"/>
    <w:rsid w:val="0051694E"/>
    <w:rsid w:val="005169FC"/>
    <w:rsid w:val="00516BD6"/>
    <w:rsid w:val="00517108"/>
    <w:rsid w:val="00517C88"/>
    <w:rsid w:val="00520701"/>
    <w:rsid w:val="005208E3"/>
    <w:rsid w:val="00520A61"/>
    <w:rsid w:val="0052111B"/>
    <w:rsid w:val="00521598"/>
    <w:rsid w:val="0052183C"/>
    <w:rsid w:val="00521AC6"/>
    <w:rsid w:val="00521FA0"/>
    <w:rsid w:val="0052260A"/>
    <w:rsid w:val="00522997"/>
    <w:rsid w:val="00522AD1"/>
    <w:rsid w:val="00522F3F"/>
    <w:rsid w:val="005235C8"/>
    <w:rsid w:val="00524B50"/>
    <w:rsid w:val="00524DF9"/>
    <w:rsid w:val="005250C0"/>
    <w:rsid w:val="00525831"/>
    <w:rsid w:val="00525F93"/>
    <w:rsid w:val="00525FCE"/>
    <w:rsid w:val="005266A7"/>
    <w:rsid w:val="0052677E"/>
    <w:rsid w:val="005274AB"/>
    <w:rsid w:val="005279BA"/>
    <w:rsid w:val="00527E48"/>
    <w:rsid w:val="00527E4D"/>
    <w:rsid w:val="005301E8"/>
    <w:rsid w:val="00530A60"/>
    <w:rsid w:val="00530BD9"/>
    <w:rsid w:val="005317E6"/>
    <w:rsid w:val="0053197A"/>
    <w:rsid w:val="005319A3"/>
    <w:rsid w:val="00532410"/>
    <w:rsid w:val="00532524"/>
    <w:rsid w:val="005325D0"/>
    <w:rsid w:val="00532951"/>
    <w:rsid w:val="005339C9"/>
    <w:rsid w:val="00533DE5"/>
    <w:rsid w:val="00533EC7"/>
    <w:rsid w:val="00533ED1"/>
    <w:rsid w:val="0053408E"/>
    <w:rsid w:val="00535497"/>
    <w:rsid w:val="00535750"/>
    <w:rsid w:val="00536189"/>
    <w:rsid w:val="00536640"/>
    <w:rsid w:val="005369DE"/>
    <w:rsid w:val="00536C2B"/>
    <w:rsid w:val="00536E7F"/>
    <w:rsid w:val="00537145"/>
    <w:rsid w:val="0053772A"/>
    <w:rsid w:val="005378A7"/>
    <w:rsid w:val="00537C91"/>
    <w:rsid w:val="00537D50"/>
    <w:rsid w:val="00537E2E"/>
    <w:rsid w:val="00540C4F"/>
    <w:rsid w:val="005416AE"/>
    <w:rsid w:val="0054170B"/>
    <w:rsid w:val="00541AC6"/>
    <w:rsid w:val="00541C73"/>
    <w:rsid w:val="00541E6F"/>
    <w:rsid w:val="00542026"/>
    <w:rsid w:val="005421E0"/>
    <w:rsid w:val="0054268D"/>
    <w:rsid w:val="00542C07"/>
    <w:rsid w:val="00542ED9"/>
    <w:rsid w:val="0054375D"/>
    <w:rsid w:val="00543A83"/>
    <w:rsid w:val="00543B41"/>
    <w:rsid w:val="00544099"/>
    <w:rsid w:val="00544EF1"/>
    <w:rsid w:val="00544F78"/>
    <w:rsid w:val="00545077"/>
    <w:rsid w:val="00545728"/>
    <w:rsid w:val="005464E9"/>
    <w:rsid w:val="0054685E"/>
    <w:rsid w:val="0054733C"/>
    <w:rsid w:val="0054791C"/>
    <w:rsid w:val="00547E3A"/>
    <w:rsid w:val="0055000C"/>
    <w:rsid w:val="00550118"/>
    <w:rsid w:val="005506A1"/>
    <w:rsid w:val="005507B6"/>
    <w:rsid w:val="00550B07"/>
    <w:rsid w:val="00550BAE"/>
    <w:rsid w:val="00550D8E"/>
    <w:rsid w:val="0055115E"/>
    <w:rsid w:val="005517F0"/>
    <w:rsid w:val="00552012"/>
    <w:rsid w:val="0055273C"/>
    <w:rsid w:val="00552F78"/>
    <w:rsid w:val="005547C6"/>
    <w:rsid w:val="00554D82"/>
    <w:rsid w:val="005550B6"/>
    <w:rsid w:val="005557EC"/>
    <w:rsid w:val="00555F2A"/>
    <w:rsid w:val="0055612B"/>
    <w:rsid w:val="00556D02"/>
    <w:rsid w:val="00556DCD"/>
    <w:rsid w:val="00556F17"/>
    <w:rsid w:val="00556F2B"/>
    <w:rsid w:val="005576E4"/>
    <w:rsid w:val="00557C92"/>
    <w:rsid w:val="00557DF6"/>
    <w:rsid w:val="00560154"/>
    <w:rsid w:val="00560175"/>
    <w:rsid w:val="005607F6"/>
    <w:rsid w:val="00560D3E"/>
    <w:rsid w:val="00561253"/>
    <w:rsid w:val="0056147F"/>
    <w:rsid w:val="005621F7"/>
    <w:rsid w:val="005623B9"/>
    <w:rsid w:val="005636AF"/>
    <w:rsid w:val="0056378E"/>
    <w:rsid w:val="005637A8"/>
    <w:rsid w:val="00563CE2"/>
    <w:rsid w:val="00563ED4"/>
    <w:rsid w:val="005640F8"/>
    <w:rsid w:val="005651F1"/>
    <w:rsid w:val="0056539A"/>
    <w:rsid w:val="00565B7D"/>
    <w:rsid w:val="00565BB3"/>
    <w:rsid w:val="005665FE"/>
    <w:rsid w:val="005669A4"/>
    <w:rsid w:val="0056703B"/>
    <w:rsid w:val="0056722A"/>
    <w:rsid w:val="0056796C"/>
    <w:rsid w:val="00567A64"/>
    <w:rsid w:val="00567BB2"/>
    <w:rsid w:val="00567DB7"/>
    <w:rsid w:val="00567F04"/>
    <w:rsid w:val="00570096"/>
    <w:rsid w:val="005702B3"/>
    <w:rsid w:val="005707F8"/>
    <w:rsid w:val="00570B09"/>
    <w:rsid w:val="00570E55"/>
    <w:rsid w:val="00570F98"/>
    <w:rsid w:val="005715A4"/>
    <w:rsid w:val="005719B4"/>
    <w:rsid w:val="00571EDC"/>
    <w:rsid w:val="005722AF"/>
    <w:rsid w:val="00572387"/>
    <w:rsid w:val="005724AE"/>
    <w:rsid w:val="005724DA"/>
    <w:rsid w:val="005728DE"/>
    <w:rsid w:val="00572F3B"/>
    <w:rsid w:val="00573AC4"/>
    <w:rsid w:val="00573EC0"/>
    <w:rsid w:val="00573FB1"/>
    <w:rsid w:val="00574A47"/>
    <w:rsid w:val="005751FA"/>
    <w:rsid w:val="0057578A"/>
    <w:rsid w:val="00575820"/>
    <w:rsid w:val="00575BFE"/>
    <w:rsid w:val="0057611C"/>
    <w:rsid w:val="00576D6B"/>
    <w:rsid w:val="00576E59"/>
    <w:rsid w:val="0057778E"/>
    <w:rsid w:val="00577C2F"/>
    <w:rsid w:val="00577C93"/>
    <w:rsid w:val="00577EE8"/>
    <w:rsid w:val="0058006A"/>
    <w:rsid w:val="00580096"/>
    <w:rsid w:val="00580408"/>
    <w:rsid w:val="00580530"/>
    <w:rsid w:val="00580730"/>
    <w:rsid w:val="00580770"/>
    <w:rsid w:val="005808AC"/>
    <w:rsid w:val="00581007"/>
    <w:rsid w:val="00581DB5"/>
    <w:rsid w:val="00582EA0"/>
    <w:rsid w:val="00583734"/>
    <w:rsid w:val="00583F82"/>
    <w:rsid w:val="00584522"/>
    <w:rsid w:val="00584D8D"/>
    <w:rsid w:val="0058527E"/>
    <w:rsid w:val="0058550E"/>
    <w:rsid w:val="00585565"/>
    <w:rsid w:val="005859CD"/>
    <w:rsid w:val="0058627A"/>
    <w:rsid w:val="005862BB"/>
    <w:rsid w:val="005862CE"/>
    <w:rsid w:val="00586716"/>
    <w:rsid w:val="00586A91"/>
    <w:rsid w:val="00586AC4"/>
    <w:rsid w:val="0058768C"/>
    <w:rsid w:val="005876A4"/>
    <w:rsid w:val="00590EC3"/>
    <w:rsid w:val="00591868"/>
    <w:rsid w:val="00591D26"/>
    <w:rsid w:val="00591D7F"/>
    <w:rsid w:val="00593402"/>
    <w:rsid w:val="005936CF"/>
    <w:rsid w:val="00594316"/>
    <w:rsid w:val="005943B6"/>
    <w:rsid w:val="0059479C"/>
    <w:rsid w:val="005957B5"/>
    <w:rsid w:val="00595A23"/>
    <w:rsid w:val="00596105"/>
    <w:rsid w:val="00596316"/>
    <w:rsid w:val="005966D3"/>
    <w:rsid w:val="00596F55"/>
    <w:rsid w:val="005976F2"/>
    <w:rsid w:val="0059774D"/>
    <w:rsid w:val="00597A09"/>
    <w:rsid w:val="00597C3A"/>
    <w:rsid w:val="00597DEC"/>
    <w:rsid w:val="005A0163"/>
    <w:rsid w:val="005A0367"/>
    <w:rsid w:val="005A073A"/>
    <w:rsid w:val="005A0B3C"/>
    <w:rsid w:val="005A1227"/>
    <w:rsid w:val="005A1C30"/>
    <w:rsid w:val="005A1E91"/>
    <w:rsid w:val="005A21FE"/>
    <w:rsid w:val="005A2AA6"/>
    <w:rsid w:val="005A2BE1"/>
    <w:rsid w:val="005A2FB6"/>
    <w:rsid w:val="005A3205"/>
    <w:rsid w:val="005A3638"/>
    <w:rsid w:val="005A4C1A"/>
    <w:rsid w:val="005A5282"/>
    <w:rsid w:val="005A5463"/>
    <w:rsid w:val="005A558C"/>
    <w:rsid w:val="005A5BAF"/>
    <w:rsid w:val="005A5BCA"/>
    <w:rsid w:val="005A5CD9"/>
    <w:rsid w:val="005A6F8D"/>
    <w:rsid w:val="005A7391"/>
    <w:rsid w:val="005A7695"/>
    <w:rsid w:val="005A7714"/>
    <w:rsid w:val="005A780E"/>
    <w:rsid w:val="005A7882"/>
    <w:rsid w:val="005A7B3E"/>
    <w:rsid w:val="005A7CDC"/>
    <w:rsid w:val="005B0195"/>
    <w:rsid w:val="005B05CA"/>
    <w:rsid w:val="005B06E4"/>
    <w:rsid w:val="005B0D15"/>
    <w:rsid w:val="005B18BE"/>
    <w:rsid w:val="005B1F35"/>
    <w:rsid w:val="005B211D"/>
    <w:rsid w:val="005B2392"/>
    <w:rsid w:val="005B27BF"/>
    <w:rsid w:val="005B35B0"/>
    <w:rsid w:val="005B3695"/>
    <w:rsid w:val="005B39B9"/>
    <w:rsid w:val="005B4071"/>
    <w:rsid w:val="005B47FC"/>
    <w:rsid w:val="005B4C71"/>
    <w:rsid w:val="005B52CA"/>
    <w:rsid w:val="005B5B2E"/>
    <w:rsid w:val="005B632E"/>
    <w:rsid w:val="005B6EDE"/>
    <w:rsid w:val="005B7564"/>
    <w:rsid w:val="005C008E"/>
    <w:rsid w:val="005C014E"/>
    <w:rsid w:val="005C03B2"/>
    <w:rsid w:val="005C105E"/>
    <w:rsid w:val="005C106F"/>
    <w:rsid w:val="005C1B34"/>
    <w:rsid w:val="005C1F44"/>
    <w:rsid w:val="005C2467"/>
    <w:rsid w:val="005C426F"/>
    <w:rsid w:val="005C44F6"/>
    <w:rsid w:val="005C526E"/>
    <w:rsid w:val="005C572C"/>
    <w:rsid w:val="005C58E3"/>
    <w:rsid w:val="005C69EB"/>
    <w:rsid w:val="005C6D5A"/>
    <w:rsid w:val="005C7701"/>
    <w:rsid w:val="005C7C21"/>
    <w:rsid w:val="005C7D89"/>
    <w:rsid w:val="005D0B7F"/>
    <w:rsid w:val="005D0C12"/>
    <w:rsid w:val="005D1077"/>
    <w:rsid w:val="005D1A4B"/>
    <w:rsid w:val="005D2B18"/>
    <w:rsid w:val="005D321F"/>
    <w:rsid w:val="005D352D"/>
    <w:rsid w:val="005D3A6F"/>
    <w:rsid w:val="005D4312"/>
    <w:rsid w:val="005D44C4"/>
    <w:rsid w:val="005D4830"/>
    <w:rsid w:val="005D4F97"/>
    <w:rsid w:val="005D5945"/>
    <w:rsid w:val="005D6B4F"/>
    <w:rsid w:val="005D6EEC"/>
    <w:rsid w:val="005D7001"/>
    <w:rsid w:val="005D77E2"/>
    <w:rsid w:val="005E060C"/>
    <w:rsid w:val="005E08F3"/>
    <w:rsid w:val="005E0DFE"/>
    <w:rsid w:val="005E11D3"/>
    <w:rsid w:val="005E1246"/>
    <w:rsid w:val="005E1454"/>
    <w:rsid w:val="005E218B"/>
    <w:rsid w:val="005E29B9"/>
    <w:rsid w:val="005E2F94"/>
    <w:rsid w:val="005E310B"/>
    <w:rsid w:val="005E36C4"/>
    <w:rsid w:val="005E3913"/>
    <w:rsid w:val="005E4534"/>
    <w:rsid w:val="005E4C83"/>
    <w:rsid w:val="005E5190"/>
    <w:rsid w:val="005E527F"/>
    <w:rsid w:val="005E58ED"/>
    <w:rsid w:val="005E5FBE"/>
    <w:rsid w:val="005E61F0"/>
    <w:rsid w:val="005E6206"/>
    <w:rsid w:val="005E651C"/>
    <w:rsid w:val="005E6CE7"/>
    <w:rsid w:val="005E6D31"/>
    <w:rsid w:val="005E74D7"/>
    <w:rsid w:val="005E77D3"/>
    <w:rsid w:val="005E7BED"/>
    <w:rsid w:val="005E7E35"/>
    <w:rsid w:val="005F06A6"/>
    <w:rsid w:val="005F0B16"/>
    <w:rsid w:val="005F0D8C"/>
    <w:rsid w:val="005F0E51"/>
    <w:rsid w:val="005F145D"/>
    <w:rsid w:val="005F1DD5"/>
    <w:rsid w:val="005F2201"/>
    <w:rsid w:val="005F28F9"/>
    <w:rsid w:val="005F2BFF"/>
    <w:rsid w:val="005F2E51"/>
    <w:rsid w:val="005F3015"/>
    <w:rsid w:val="005F3465"/>
    <w:rsid w:val="005F393D"/>
    <w:rsid w:val="005F3C83"/>
    <w:rsid w:val="005F41A2"/>
    <w:rsid w:val="005F41B2"/>
    <w:rsid w:val="005F42EA"/>
    <w:rsid w:val="005F48B6"/>
    <w:rsid w:val="005F517F"/>
    <w:rsid w:val="005F5541"/>
    <w:rsid w:val="005F6003"/>
    <w:rsid w:val="005F6572"/>
    <w:rsid w:val="005F6745"/>
    <w:rsid w:val="005F67B4"/>
    <w:rsid w:val="005F69DB"/>
    <w:rsid w:val="005F6AD4"/>
    <w:rsid w:val="005F7F03"/>
    <w:rsid w:val="006003B3"/>
    <w:rsid w:val="006005D4"/>
    <w:rsid w:val="00600E38"/>
    <w:rsid w:val="00601376"/>
    <w:rsid w:val="006013CB"/>
    <w:rsid w:val="00601A3D"/>
    <w:rsid w:val="00602EAA"/>
    <w:rsid w:val="00602F1A"/>
    <w:rsid w:val="00603A45"/>
    <w:rsid w:val="00604002"/>
    <w:rsid w:val="00604CFF"/>
    <w:rsid w:val="00604F06"/>
    <w:rsid w:val="00605567"/>
    <w:rsid w:val="006058C4"/>
    <w:rsid w:val="00606BE6"/>
    <w:rsid w:val="006103EB"/>
    <w:rsid w:val="00610567"/>
    <w:rsid w:val="0061064E"/>
    <w:rsid w:val="006108C3"/>
    <w:rsid w:val="00610ED9"/>
    <w:rsid w:val="00611364"/>
    <w:rsid w:val="00611FE1"/>
    <w:rsid w:val="006121FA"/>
    <w:rsid w:val="0061266E"/>
    <w:rsid w:val="006126B3"/>
    <w:rsid w:val="00612959"/>
    <w:rsid w:val="00612C46"/>
    <w:rsid w:val="006130D4"/>
    <w:rsid w:val="0061335F"/>
    <w:rsid w:val="006134F6"/>
    <w:rsid w:val="006140A6"/>
    <w:rsid w:val="00615AD2"/>
    <w:rsid w:val="00615C9C"/>
    <w:rsid w:val="00615FEA"/>
    <w:rsid w:val="0061687B"/>
    <w:rsid w:val="006176EA"/>
    <w:rsid w:val="006206C5"/>
    <w:rsid w:val="006214BF"/>
    <w:rsid w:val="00621613"/>
    <w:rsid w:val="00621653"/>
    <w:rsid w:val="00621F8E"/>
    <w:rsid w:val="00622AD0"/>
    <w:rsid w:val="00622B17"/>
    <w:rsid w:val="006244A3"/>
    <w:rsid w:val="00624591"/>
    <w:rsid w:val="006245C6"/>
    <w:rsid w:val="00624A78"/>
    <w:rsid w:val="006252B9"/>
    <w:rsid w:val="0062539C"/>
    <w:rsid w:val="006255AC"/>
    <w:rsid w:val="0062598B"/>
    <w:rsid w:val="00625AA2"/>
    <w:rsid w:val="00625D19"/>
    <w:rsid w:val="00625D5D"/>
    <w:rsid w:val="00625EAB"/>
    <w:rsid w:val="0062685C"/>
    <w:rsid w:val="00626ABF"/>
    <w:rsid w:val="00626B6E"/>
    <w:rsid w:val="00626C60"/>
    <w:rsid w:val="00626FD3"/>
    <w:rsid w:val="00627270"/>
    <w:rsid w:val="006277EE"/>
    <w:rsid w:val="00627A38"/>
    <w:rsid w:val="00627A89"/>
    <w:rsid w:val="00630AF6"/>
    <w:rsid w:val="00630B28"/>
    <w:rsid w:val="006310B1"/>
    <w:rsid w:val="00631301"/>
    <w:rsid w:val="006316F2"/>
    <w:rsid w:val="0063265D"/>
    <w:rsid w:val="00633BA5"/>
    <w:rsid w:val="00633BAF"/>
    <w:rsid w:val="00633F31"/>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96B"/>
    <w:rsid w:val="006405F1"/>
    <w:rsid w:val="006407FF"/>
    <w:rsid w:val="00640B3F"/>
    <w:rsid w:val="006414DC"/>
    <w:rsid w:val="006423C0"/>
    <w:rsid w:val="00642788"/>
    <w:rsid w:val="006428D0"/>
    <w:rsid w:val="006438FE"/>
    <w:rsid w:val="00643EF7"/>
    <w:rsid w:val="00645F6C"/>
    <w:rsid w:val="00646055"/>
    <w:rsid w:val="00647AD9"/>
    <w:rsid w:val="00647E1F"/>
    <w:rsid w:val="00647FE3"/>
    <w:rsid w:val="006508A6"/>
    <w:rsid w:val="00650D2A"/>
    <w:rsid w:val="00650F25"/>
    <w:rsid w:val="006512C4"/>
    <w:rsid w:val="0065154C"/>
    <w:rsid w:val="006515C0"/>
    <w:rsid w:val="00651F52"/>
    <w:rsid w:val="00653294"/>
    <w:rsid w:val="006535C8"/>
    <w:rsid w:val="0065459C"/>
    <w:rsid w:val="00654D16"/>
    <w:rsid w:val="006550C1"/>
    <w:rsid w:val="0065558C"/>
    <w:rsid w:val="00655758"/>
    <w:rsid w:val="006559DA"/>
    <w:rsid w:val="00655B9D"/>
    <w:rsid w:val="00656B40"/>
    <w:rsid w:val="00656CBB"/>
    <w:rsid w:val="00656DA1"/>
    <w:rsid w:val="00656F05"/>
    <w:rsid w:val="006570AE"/>
    <w:rsid w:val="006576E3"/>
    <w:rsid w:val="006608BD"/>
    <w:rsid w:val="006610D6"/>
    <w:rsid w:val="006613D1"/>
    <w:rsid w:val="006614DA"/>
    <w:rsid w:val="006615C8"/>
    <w:rsid w:val="00661989"/>
    <w:rsid w:val="0066278E"/>
    <w:rsid w:val="00662D3D"/>
    <w:rsid w:val="006640E0"/>
    <w:rsid w:val="0066422B"/>
    <w:rsid w:val="006642E3"/>
    <w:rsid w:val="0066468D"/>
    <w:rsid w:val="0066587B"/>
    <w:rsid w:val="00665AC8"/>
    <w:rsid w:val="00665E01"/>
    <w:rsid w:val="00665EA0"/>
    <w:rsid w:val="00665FAC"/>
    <w:rsid w:val="00666A76"/>
    <w:rsid w:val="00667426"/>
    <w:rsid w:val="006674A2"/>
    <w:rsid w:val="00667627"/>
    <w:rsid w:val="00667B10"/>
    <w:rsid w:val="00667E02"/>
    <w:rsid w:val="00670138"/>
    <w:rsid w:val="006703D0"/>
    <w:rsid w:val="00670466"/>
    <w:rsid w:val="00670823"/>
    <w:rsid w:val="00670B57"/>
    <w:rsid w:val="00670C06"/>
    <w:rsid w:val="00671EF0"/>
    <w:rsid w:val="00672486"/>
    <w:rsid w:val="00672EC3"/>
    <w:rsid w:val="00673CE8"/>
    <w:rsid w:val="00674C8F"/>
    <w:rsid w:val="00675432"/>
    <w:rsid w:val="00675B3D"/>
    <w:rsid w:val="00675D07"/>
    <w:rsid w:val="00675E8C"/>
    <w:rsid w:val="00677513"/>
    <w:rsid w:val="00677838"/>
    <w:rsid w:val="0067783C"/>
    <w:rsid w:val="0067784D"/>
    <w:rsid w:val="00680080"/>
    <w:rsid w:val="00680685"/>
    <w:rsid w:val="006806D3"/>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4F34"/>
    <w:rsid w:val="00685432"/>
    <w:rsid w:val="006856A7"/>
    <w:rsid w:val="0068646D"/>
    <w:rsid w:val="006868FC"/>
    <w:rsid w:val="00686D4E"/>
    <w:rsid w:val="00686D80"/>
    <w:rsid w:val="0069012A"/>
    <w:rsid w:val="006903B1"/>
    <w:rsid w:val="00690501"/>
    <w:rsid w:val="00690B13"/>
    <w:rsid w:val="00691110"/>
    <w:rsid w:val="006914F8"/>
    <w:rsid w:val="006915DE"/>
    <w:rsid w:val="00691D2F"/>
    <w:rsid w:val="006921E6"/>
    <w:rsid w:val="00692602"/>
    <w:rsid w:val="00692B95"/>
    <w:rsid w:val="0069368E"/>
    <w:rsid w:val="00694656"/>
    <w:rsid w:val="00694786"/>
    <w:rsid w:val="0069489D"/>
    <w:rsid w:val="00694ECB"/>
    <w:rsid w:val="006957EB"/>
    <w:rsid w:val="00695D69"/>
    <w:rsid w:val="00696B9B"/>
    <w:rsid w:val="00696B9E"/>
    <w:rsid w:val="00696D59"/>
    <w:rsid w:val="00697C0E"/>
    <w:rsid w:val="006A0442"/>
    <w:rsid w:val="006A05E3"/>
    <w:rsid w:val="006A249E"/>
    <w:rsid w:val="006A2559"/>
    <w:rsid w:val="006A3810"/>
    <w:rsid w:val="006A4914"/>
    <w:rsid w:val="006A54B4"/>
    <w:rsid w:val="006A5802"/>
    <w:rsid w:val="006A599D"/>
    <w:rsid w:val="006A610C"/>
    <w:rsid w:val="006A611E"/>
    <w:rsid w:val="006A62A7"/>
    <w:rsid w:val="006A6A9E"/>
    <w:rsid w:val="006A6D78"/>
    <w:rsid w:val="006A7534"/>
    <w:rsid w:val="006A79F2"/>
    <w:rsid w:val="006A7C21"/>
    <w:rsid w:val="006A7CF4"/>
    <w:rsid w:val="006B0293"/>
    <w:rsid w:val="006B0A04"/>
    <w:rsid w:val="006B181B"/>
    <w:rsid w:val="006B1B7F"/>
    <w:rsid w:val="006B1E13"/>
    <w:rsid w:val="006B27B7"/>
    <w:rsid w:val="006B2827"/>
    <w:rsid w:val="006B368D"/>
    <w:rsid w:val="006B3C52"/>
    <w:rsid w:val="006B3F2D"/>
    <w:rsid w:val="006B4E1D"/>
    <w:rsid w:val="006B4F6A"/>
    <w:rsid w:val="006B52AF"/>
    <w:rsid w:val="006B5629"/>
    <w:rsid w:val="006B5925"/>
    <w:rsid w:val="006B67FA"/>
    <w:rsid w:val="006B7273"/>
    <w:rsid w:val="006C196B"/>
    <w:rsid w:val="006C1A36"/>
    <w:rsid w:val="006C1B1C"/>
    <w:rsid w:val="006C1B8E"/>
    <w:rsid w:val="006C1F00"/>
    <w:rsid w:val="006C1F28"/>
    <w:rsid w:val="006C2923"/>
    <w:rsid w:val="006C2D0C"/>
    <w:rsid w:val="006C32E6"/>
    <w:rsid w:val="006C3698"/>
    <w:rsid w:val="006C3AA6"/>
    <w:rsid w:val="006C4102"/>
    <w:rsid w:val="006C4582"/>
    <w:rsid w:val="006C45A0"/>
    <w:rsid w:val="006C4C7C"/>
    <w:rsid w:val="006C4FAE"/>
    <w:rsid w:val="006C5B17"/>
    <w:rsid w:val="006C6072"/>
    <w:rsid w:val="006C6F38"/>
    <w:rsid w:val="006C7027"/>
    <w:rsid w:val="006C70CC"/>
    <w:rsid w:val="006D136F"/>
    <w:rsid w:val="006D1842"/>
    <w:rsid w:val="006D2049"/>
    <w:rsid w:val="006D2C73"/>
    <w:rsid w:val="006D3A59"/>
    <w:rsid w:val="006D4148"/>
    <w:rsid w:val="006D43CA"/>
    <w:rsid w:val="006D5911"/>
    <w:rsid w:val="006D6763"/>
    <w:rsid w:val="006D6807"/>
    <w:rsid w:val="006D6B6D"/>
    <w:rsid w:val="006D6EC5"/>
    <w:rsid w:val="006D796D"/>
    <w:rsid w:val="006D7B3E"/>
    <w:rsid w:val="006D7BED"/>
    <w:rsid w:val="006E037C"/>
    <w:rsid w:val="006E0441"/>
    <w:rsid w:val="006E1F90"/>
    <w:rsid w:val="006E2A3A"/>
    <w:rsid w:val="006E2A88"/>
    <w:rsid w:val="006E3197"/>
    <w:rsid w:val="006E3851"/>
    <w:rsid w:val="006E3B0E"/>
    <w:rsid w:val="006E3CBA"/>
    <w:rsid w:val="006E3DF5"/>
    <w:rsid w:val="006E3E42"/>
    <w:rsid w:val="006E4088"/>
    <w:rsid w:val="006E40C1"/>
    <w:rsid w:val="006E4112"/>
    <w:rsid w:val="006E4128"/>
    <w:rsid w:val="006E426A"/>
    <w:rsid w:val="006E45A0"/>
    <w:rsid w:val="006E4871"/>
    <w:rsid w:val="006E4A87"/>
    <w:rsid w:val="006E582F"/>
    <w:rsid w:val="006E5B14"/>
    <w:rsid w:val="006E6CD8"/>
    <w:rsid w:val="006E709F"/>
    <w:rsid w:val="006E732F"/>
    <w:rsid w:val="006E7929"/>
    <w:rsid w:val="006E7EA0"/>
    <w:rsid w:val="006F0051"/>
    <w:rsid w:val="006F0E20"/>
    <w:rsid w:val="006F13A5"/>
    <w:rsid w:val="006F1845"/>
    <w:rsid w:val="006F1BAB"/>
    <w:rsid w:val="006F1D31"/>
    <w:rsid w:val="006F2142"/>
    <w:rsid w:val="006F2256"/>
    <w:rsid w:val="006F2339"/>
    <w:rsid w:val="006F305C"/>
    <w:rsid w:val="006F308D"/>
    <w:rsid w:val="006F36E4"/>
    <w:rsid w:val="006F37AA"/>
    <w:rsid w:val="006F3972"/>
    <w:rsid w:val="006F3AFD"/>
    <w:rsid w:val="006F3C04"/>
    <w:rsid w:val="006F461E"/>
    <w:rsid w:val="006F47AD"/>
    <w:rsid w:val="006F493B"/>
    <w:rsid w:val="006F4CD7"/>
    <w:rsid w:val="006F52C8"/>
    <w:rsid w:val="006F5941"/>
    <w:rsid w:val="006F6033"/>
    <w:rsid w:val="006F6400"/>
    <w:rsid w:val="006F67CB"/>
    <w:rsid w:val="006F69A5"/>
    <w:rsid w:val="006F7150"/>
    <w:rsid w:val="006F785E"/>
    <w:rsid w:val="00700206"/>
    <w:rsid w:val="007004A4"/>
    <w:rsid w:val="007008FA"/>
    <w:rsid w:val="00700A21"/>
    <w:rsid w:val="00700B85"/>
    <w:rsid w:val="00700D7C"/>
    <w:rsid w:val="007013C0"/>
    <w:rsid w:val="0070195A"/>
    <w:rsid w:val="00701E91"/>
    <w:rsid w:val="0070216B"/>
    <w:rsid w:val="0070216C"/>
    <w:rsid w:val="007025A5"/>
    <w:rsid w:val="0070380E"/>
    <w:rsid w:val="0070489E"/>
    <w:rsid w:val="007050EF"/>
    <w:rsid w:val="007051F8"/>
    <w:rsid w:val="007059DF"/>
    <w:rsid w:val="00705E93"/>
    <w:rsid w:val="0070606B"/>
    <w:rsid w:val="00706B5E"/>
    <w:rsid w:val="007079DE"/>
    <w:rsid w:val="00707A93"/>
    <w:rsid w:val="00707C07"/>
    <w:rsid w:val="00710283"/>
    <w:rsid w:val="0071098E"/>
    <w:rsid w:val="00710FE1"/>
    <w:rsid w:val="0071172A"/>
    <w:rsid w:val="00711CD6"/>
    <w:rsid w:val="00711D15"/>
    <w:rsid w:val="00711FFD"/>
    <w:rsid w:val="0071268B"/>
    <w:rsid w:val="007130CA"/>
    <w:rsid w:val="0071368B"/>
    <w:rsid w:val="007137D1"/>
    <w:rsid w:val="00715559"/>
    <w:rsid w:val="00715E49"/>
    <w:rsid w:val="00715EDA"/>
    <w:rsid w:val="00715F88"/>
    <w:rsid w:val="00716178"/>
    <w:rsid w:val="00716624"/>
    <w:rsid w:val="0071668C"/>
    <w:rsid w:val="00716F75"/>
    <w:rsid w:val="007175F4"/>
    <w:rsid w:val="00717C81"/>
    <w:rsid w:val="00720284"/>
    <w:rsid w:val="00720382"/>
    <w:rsid w:val="00720790"/>
    <w:rsid w:val="00720BB0"/>
    <w:rsid w:val="00720F89"/>
    <w:rsid w:val="00720FA6"/>
    <w:rsid w:val="0072141E"/>
    <w:rsid w:val="00721613"/>
    <w:rsid w:val="00721FA5"/>
    <w:rsid w:val="00722F3B"/>
    <w:rsid w:val="007230A0"/>
    <w:rsid w:val="007233AF"/>
    <w:rsid w:val="0072349E"/>
    <w:rsid w:val="007236DC"/>
    <w:rsid w:val="00723C31"/>
    <w:rsid w:val="00723EA4"/>
    <w:rsid w:val="00724288"/>
    <w:rsid w:val="0072475F"/>
    <w:rsid w:val="00724A92"/>
    <w:rsid w:val="00724D5D"/>
    <w:rsid w:val="0072518E"/>
    <w:rsid w:val="007259BD"/>
    <w:rsid w:val="00726406"/>
    <w:rsid w:val="00730ABC"/>
    <w:rsid w:val="00730B4A"/>
    <w:rsid w:val="007315E7"/>
    <w:rsid w:val="00731C11"/>
    <w:rsid w:val="00732217"/>
    <w:rsid w:val="00732600"/>
    <w:rsid w:val="00732712"/>
    <w:rsid w:val="00732F43"/>
    <w:rsid w:val="00733258"/>
    <w:rsid w:val="0073393D"/>
    <w:rsid w:val="00733A97"/>
    <w:rsid w:val="00734439"/>
    <w:rsid w:val="0073479D"/>
    <w:rsid w:val="00734DFD"/>
    <w:rsid w:val="0073518C"/>
    <w:rsid w:val="00735640"/>
    <w:rsid w:val="00736733"/>
    <w:rsid w:val="0073673A"/>
    <w:rsid w:val="00736B97"/>
    <w:rsid w:val="00736DBB"/>
    <w:rsid w:val="00736E1D"/>
    <w:rsid w:val="00740098"/>
    <w:rsid w:val="00740309"/>
    <w:rsid w:val="00740665"/>
    <w:rsid w:val="00740F26"/>
    <w:rsid w:val="00742AEE"/>
    <w:rsid w:val="00742B41"/>
    <w:rsid w:val="00743544"/>
    <w:rsid w:val="007440E9"/>
    <w:rsid w:val="007456A9"/>
    <w:rsid w:val="007464D5"/>
    <w:rsid w:val="00746B6A"/>
    <w:rsid w:val="00746FD3"/>
    <w:rsid w:val="007471CE"/>
    <w:rsid w:val="0074731A"/>
    <w:rsid w:val="007473E3"/>
    <w:rsid w:val="00747952"/>
    <w:rsid w:val="00747ABB"/>
    <w:rsid w:val="00747FC1"/>
    <w:rsid w:val="0075064F"/>
    <w:rsid w:val="0075070A"/>
    <w:rsid w:val="007510AE"/>
    <w:rsid w:val="007513A1"/>
    <w:rsid w:val="00751975"/>
    <w:rsid w:val="00751D79"/>
    <w:rsid w:val="007521FF"/>
    <w:rsid w:val="007523E4"/>
    <w:rsid w:val="00752D03"/>
    <w:rsid w:val="00752DE4"/>
    <w:rsid w:val="00753293"/>
    <w:rsid w:val="00753CC9"/>
    <w:rsid w:val="00754034"/>
    <w:rsid w:val="0075404E"/>
    <w:rsid w:val="0075427C"/>
    <w:rsid w:val="00754B93"/>
    <w:rsid w:val="00754C5D"/>
    <w:rsid w:val="007556C7"/>
    <w:rsid w:val="007570EC"/>
    <w:rsid w:val="00757417"/>
    <w:rsid w:val="00757B4A"/>
    <w:rsid w:val="0076005F"/>
    <w:rsid w:val="007603C5"/>
    <w:rsid w:val="00760587"/>
    <w:rsid w:val="0076097B"/>
    <w:rsid w:val="00760A49"/>
    <w:rsid w:val="00760D3A"/>
    <w:rsid w:val="00761042"/>
    <w:rsid w:val="00761BD3"/>
    <w:rsid w:val="00761CDB"/>
    <w:rsid w:val="00762199"/>
    <w:rsid w:val="007622B3"/>
    <w:rsid w:val="0076309E"/>
    <w:rsid w:val="00763414"/>
    <w:rsid w:val="00763642"/>
    <w:rsid w:val="0076454B"/>
    <w:rsid w:val="00764918"/>
    <w:rsid w:val="007649D2"/>
    <w:rsid w:val="007654AE"/>
    <w:rsid w:val="00765713"/>
    <w:rsid w:val="0076581D"/>
    <w:rsid w:val="007675DE"/>
    <w:rsid w:val="0077008C"/>
    <w:rsid w:val="0077065D"/>
    <w:rsid w:val="0077088A"/>
    <w:rsid w:val="00770B83"/>
    <w:rsid w:val="00770DC8"/>
    <w:rsid w:val="00771668"/>
    <w:rsid w:val="00772100"/>
    <w:rsid w:val="007721B5"/>
    <w:rsid w:val="0077331E"/>
    <w:rsid w:val="007739AC"/>
    <w:rsid w:val="007744DE"/>
    <w:rsid w:val="00774618"/>
    <w:rsid w:val="00774B54"/>
    <w:rsid w:val="00774B5E"/>
    <w:rsid w:val="00774B94"/>
    <w:rsid w:val="00774DE4"/>
    <w:rsid w:val="0077509F"/>
    <w:rsid w:val="00775366"/>
    <w:rsid w:val="0077552E"/>
    <w:rsid w:val="00775E36"/>
    <w:rsid w:val="00775EE3"/>
    <w:rsid w:val="00780054"/>
    <w:rsid w:val="00780132"/>
    <w:rsid w:val="00780619"/>
    <w:rsid w:val="00780842"/>
    <w:rsid w:val="00780DCC"/>
    <w:rsid w:val="007817B5"/>
    <w:rsid w:val="00781B50"/>
    <w:rsid w:val="00781FB8"/>
    <w:rsid w:val="0078287A"/>
    <w:rsid w:val="00782B38"/>
    <w:rsid w:val="00782B8A"/>
    <w:rsid w:val="0078365D"/>
    <w:rsid w:val="007838CE"/>
    <w:rsid w:val="00783D91"/>
    <w:rsid w:val="007846E7"/>
    <w:rsid w:val="00784852"/>
    <w:rsid w:val="007848E4"/>
    <w:rsid w:val="00784D5B"/>
    <w:rsid w:val="00785427"/>
    <w:rsid w:val="00786926"/>
    <w:rsid w:val="00786946"/>
    <w:rsid w:val="00786B61"/>
    <w:rsid w:val="00786E2B"/>
    <w:rsid w:val="00787406"/>
    <w:rsid w:val="007877D6"/>
    <w:rsid w:val="007878A9"/>
    <w:rsid w:val="00787CD1"/>
    <w:rsid w:val="00787D88"/>
    <w:rsid w:val="007902F4"/>
    <w:rsid w:val="00790848"/>
    <w:rsid w:val="0079099A"/>
    <w:rsid w:val="00790AE5"/>
    <w:rsid w:val="00790E66"/>
    <w:rsid w:val="00791151"/>
    <w:rsid w:val="007911A4"/>
    <w:rsid w:val="00791C9A"/>
    <w:rsid w:val="00792938"/>
    <w:rsid w:val="00792BF6"/>
    <w:rsid w:val="00792E9A"/>
    <w:rsid w:val="00793099"/>
    <w:rsid w:val="007934EC"/>
    <w:rsid w:val="00793791"/>
    <w:rsid w:val="007938D0"/>
    <w:rsid w:val="00793C6D"/>
    <w:rsid w:val="00794E5C"/>
    <w:rsid w:val="00794EF4"/>
    <w:rsid w:val="00794FA3"/>
    <w:rsid w:val="007952E3"/>
    <w:rsid w:val="007956DE"/>
    <w:rsid w:val="00796317"/>
    <w:rsid w:val="00796397"/>
    <w:rsid w:val="00796666"/>
    <w:rsid w:val="00796807"/>
    <w:rsid w:val="00796CD0"/>
    <w:rsid w:val="0079709B"/>
    <w:rsid w:val="00797CB0"/>
    <w:rsid w:val="007A0B1C"/>
    <w:rsid w:val="007A0CCB"/>
    <w:rsid w:val="007A13F6"/>
    <w:rsid w:val="007A1511"/>
    <w:rsid w:val="007A2ABF"/>
    <w:rsid w:val="007A3144"/>
    <w:rsid w:val="007A4362"/>
    <w:rsid w:val="007A5377"/>
    <w:rsid w:val="007A53A9"/>
    <w:rsid w:val="007A5C67"/>
    <w:rsid w:val="007A62E1"/>
    <w:rsid w:val="007A746B"/>
    <w:rsid w:val="007A7CEA"/>
    <w:rsid w:val="007A7F2F"/>
    <w:rsid w:val="007B0BE7"/>
    <w:rsid w:val="007B0FEE"/>
    <w:rsid w:val="007B1503"/>
    <w:rsid w:val="007B1761"/>
    <w:rsid w:val="007B195F"/>
    <w:rsid w:val="007B19B2"/>
    <w:rsid w:val="007B1D5A"/>
    <w:rsid w:val="007B1ED4"/>
    <w:rsid w:val="007B2413"/>
    <w:rsid w:val="007B2EA6"/>
    <w:rsid w:val="007B3D2E"/>
    <w:rsid w:val="007B4257"/>
    <w:rsid w:val="007B555D"/>
    <w:rsid w:val="007B557E"/>
    <w:rsid w:val="007B5B38"/>
    <w:rsid w:val="007B5C8C"/>
    <w:rsid w:val="007B60D5"/>
    <w:rsid w:val="007B6147"/>
    <w:rsid w:val="007B72D6"/>
    <w:rsid w:val="007B7928"/>
    <w:rsid w:val="007B7CA2"/>
    <w:rsid w:val="007B7D91"/>
    <w:rsid w:val="007B7FF2"/>
    <w:rsid w:val="007C0246"/>
    <w:rsid w:val="007C0465"/>
    <w:rsid w:val="007C05B6"/>
    <w:rsid w:val="007C0977"/>
    <w:rsid w:val="007C0B7B"/>
    <w:rsid w:val="007C1019"/>
    <w:rsid w:val="007C1E74"/>
    <w:rsid w:val="007C2A2F"/>
    <w:rsid w:val="007C3023"/>
    <w:rsid w:val="007C34DF"/>
    <w:rsid w:val="007C42E3"/>
    <w:rsid w:val="007C48FD"/>
    <w:rsid w:val="007C5CB6"/>
    <w:rsid w:val="007C6114"/>
    <w:rsid w:val="007C635E"/>
    <w:rsid w:val="007C6533"/>
    <w:rsid w:val="007C6E13"/>
    <w:rsid w:val="007C6E71"/>
    <w:rsid w:val="007C6ED6"/>
    <w:rsid w:val="007C79F8"/>
    <w:rsid w:val="007D0AB3"/>
    <w:rsid w:val="007D0C2E"/>
    <w:rsid w:val="007D1183"/>
    <w:rsid w:val="007D2DC7"/>
    <w:rsid w:val="007D3075"/>
    <w:rsid w:val="007D32A8"/>
    <w:rsid w:val="007D33F8"/>
    <w:rsid w:val="007D3618"/>
    <w:rsid w:val="007D3A5D"/>
    <w:rsid w:val="007D4C66"/>
    <w:rsid w:val="007D4FC6"/>
    <w:rsid w:val="007D56ED"/>
    <w:rsid w:val="007D571C"/>
    <w:rsid w:val="007D58EB"/>
    <w:rsid w:val="007D5911"/>
    <w:rsid w:val="007D6BFA"/>
    <w:rsid w:val="007D6DB9"/>
    <w:rsid w:val="007D6E9B"/>
    <w:rsid w:val="007D6F7C"/>
    <w:rsid w:val="007D728B"/>
    <w:rsid w:val="007D72F8"/>
    <w:rsid w:val="007D7590"/>
    <w:rsid w:val="007D7877"/>
    <w:rsid w:val="007D792E"/>
    <w:rsid w:val="007D7CFF"/>
    <w:rsid w:val="007D7DF9"/>
    <w:rsid w:val="007E0122"/>
    <w:rsid w:val="007E0E91"/>
    <w:rsid w:val="007E1251"/>
    <w:rsid w:val="007E1A8E"/>
    <w:rsid w:val="007E2098"/>
    <w:rsid w:val="007E3375"/>
    <w:rsid w:val="007E36D1"/>
    <w:rsid w:val="007E3A98"/>
    <w:rsid w:val="007E3DD7"/>
    <w:rsid w:val="007E40A9"/>
    <w:rsid w:val="007E4136"/>
    <w:rsid w:val="007E4173"/>
    <w:rsid w:val="007E48EF"/>
    <w:rsid w:val="007E49DB"/>
    <w:rsid w:val="007E59A4"/>
    <w:rsid w:val="007E5AA0"/>
    <w:rsid w:val="007E5FDA"/>
    <w:rsid w:val="007E60FB"/>
    <w:rsid w:val="007E6657"/>
    <w:rsid w:val="007E6E85"/>
    <w:rsid w:val="007E7295"/>
    <w:rsid w:val="007E7AC9"/>
    <w:rsid w:val="007F030E"/>
    <w:rsid w:val="007F05D0"/>
    <w:rsid w:val="007F0AD0"/>
    <w:rsid w:val="007F1D81"/>
    <w:rsid w:val="007F1F1D"/>
    <w:rsid w:val="007F21F0"/>
    <w:rsid w:val="007F26C8"/>
    <w:rsid w:val="007F27D0"/>
    <w:rsid w:val="007F2ADD"/>
    <w:rsid w:val="007F30A7"/>
    <w:rsid w:val="007F35C8"/>
    <w:rsid w:val="007F379F"/>
    <w:rsid w:val="007F3C35"/>
    <w:rsid w:val="007F3C36"/>
    <w:rsid w:val="007F3E21"/>
    <w:rsid w:val="007F44F7"/>
    <w:rsid w:val="007F4AAC"/>
    <w:rsid w:val="007F4FB7"/>
    <w:rsid w:val="007F5125"/>
    <w:rsid w:val="007F52D1"/>
    <w:rsid w:val="007F5357"/>
    <w:rsid w:val="007F5483"/>
    <w:rsid w:val="007F57A5"/>
    <w:rsid w:val="007F58BD"/>
    <w:rsid w:val="007F60D4"/>
    <w:rsid w:val="007F6407"/>
    <w:rsid w:val="007F653B"/>
    <w:rsid w:val="007F705A"/>
    <w:rsid w:val="0080030E"/>
    <w:rsid w:val="00800A8F"/>
    <w:rsid w:val="00800DB8"/>
    <w:rsid w:val="00801536"/>
    <w:rsid w:val="008019E4"/>
    <w:rsid w:val="008028DF"/>
    <w:rsid w:val="00803A0E"/>
    <w:rsid w:val="00803DB3"/>
    <w:rsid w:val="008042E0"/>
    <w:rsid w:val="0080493E"/>
    <w:rsid w:val="00804A61"/>
    <w:rsid w:val="0080519E"/>
    <w:rsid w:val="008061CA"/>
    <w:rsid w:val="00806AED"/>
    <w:rsid w:val="008071BF"/>
    <w:rsid w:val="00807AE4"/>
    <w:rsid w:val="00807DD3"/>
    <w:rsid w:val="00810591"/>
    <w:rsid w:val="00810A26"/>
    <w:rsid w:val="00810A80"/>
    <w:rsid w:val="00810FD9"/>
    <w:rsid w:val="008110FE"/>
    <w:rsid w:val="00811350"/>
    <w:rsid w:val="00811F60"/>
    <w:rsid w:val="00812001"/>
    <w:rsid w:val="0081321A"/>
    <w:rsid w:val="008132F7"/>
    <w:rsid w:val="00813A8D"/>
    <w:rsid w:val="008141ED"/>
    <w:rsid w:val="00814B96"/>
    <w:rsid w:val="00814FB9"/>
    <w:rsid w:val="00815277"/>
    <w:rsid w:val="008158DB"/>
    <w:rsid w:val="00815C1C"/>
    <w:rsid w:val="00816389"/>
    <w:rsid w:val="008163F5"/>
    <w:rsid w:val="008165F1"/>
    <w:rsid w:val="00816BDB"/>
    <w:rsid w:val="00816E15"/>
    <w:rsid w:val="00817762"/>
    <w:rsid w:val="0082052C"/>
    <w:rsid w:val="00820B1A"/>
    <w:rsid w:val="008213F4"/>
    <w:rsid w:val="00821E53"/>
    <w:rsid w:val="008224ED"/>
    <w:rsid w:val="0082267F"/>
    <w:rsid w:val="00822C4C"/>
    <w:rsid w:val="008238B5"/>
    <w:rsid w:val="00823E32"/>
    <w:rsid w:val="00824685"/>
    <w:rsid w:val="00824AE1"/>
    <w:rsid w:val="00824C1E"/>
    <w:rsid w:val="00824DB6"/>
    <w:rsid w:val="008253E8"/>
    <w:rsid w:val="00825878"/>
    <w:rsid w:val="008265A0"/>
    <w:rsid w:val="00826C9B"/>
    <w:rsid w:val="00826EA0"/>
    <w:rsid w:val="00826EFD"/>
    <w:rsid w:val="0082707E"/>
    <w:rsid w:val="00827594"/>
    <w:rsid w:val="008277AC"/>
    <w:rsid w:val="00827E60"/>
    <w:rsid w:val="00827F83"/>
    <w:rsid w:val="00827FD9"/>
    <w:rsid w:val="0083040D"/>
    <w:rsid w:val="008308EC"/>
    <w:rsid w:val="008309D4"/>
    <w:rsid w:val="0083115E"/>
    <w:rsid w:val="0083141B"/>
    <w:rsid w:val="00831D6F"/>
    <w:rsid w:val="00832210"/>
    <w:rsid w:val="008322BD"/>
    <w:rsid w:val="00832D93"/>
    <w:rsid w:val="00833BC2"/>
    <w:rsid w:val="00833C8F"/>
    <w:rsid w:val="00833DD5"/>
    <w:rsid w:val="00833E43"/>
    <w:rsid w:val="00833E88"/>
    <w:rsid w:val="008343BF"/>
    <w:rsid w:val="00834B68"/>
    <w:rsid w:val="0083586F"/>
    <w:rsid w:val="00835BA1"/>
    <w:rsid w:val="00836534"/>
    <w:rsid w:val="00836A41"/>
    <w:rsid w:val="00837417"/>
    <w:rsid w:val="00837BDA"/>
    <w:rsid w:val="008405EC"/>
    <w:rsid w:val="00840B96"/>
    <w:rsid w:val="00841551"/>
    <w:rsid w:val="00841D0A"/>
    <w:rsid w:val="00841FC9"/>
    <w:rsid w:val="0084204E"/>
    <w:rsid w:val="008423A0"/>
    <w:rsid w:val="00842606"/>
    <w:rsid w:val="008428EC"/>
    <w:rsid w:val="00843159"/>
    <w:rsid w:val="008432CB"/>
    <w:rsid w:val="00843451"/>
    <w:rsid w:val="00843895"/>
    <w:rsid w:val="008443F5"/>
    <w:rsid w:val="00844C43"/>
    <w:rsid w:val="00845077"/>
    <w:rsid w:val="008466F0"/>
    <w:rsid w:val="00846FE0"/>
    <w:rsid w:val="00847AB0"/>
    <w:rsid w:val="0085142B"/>
    <w:rsid w:val="00852BE3"/>
    <w:rsid w:val="00852C5A"/>
    <w:rsid w:val="00852F5B"/>
    <w:rsid w:val="0085341D"/>
    <w:rsid w:val="008535B6"/>
    <w:rsid w:val="0085364F"/>
    <w:rsid w:val="0085423A"/>
    <w:rsid w:val="0085452F"/>
    <w:rsid w:val="00855272"/>
    <w:rsid w:val="00855695"/>
    <w:rsid w:val="00855974"/>
    <w:rsid w:val="0085629B"/>
    <w:rsid w:val="00856A2C"/>
    <w:rsid w:val="008571BA"/>
    <w:rsid w:val="008571D4"/>
    <w:rsid w:val="008603D3"/>
    <w:rsid w:val="008606FD"/>
    <w:rsid w:val="008613EF"/>
    <w:rsid w:val="00861607"/>
    <w:rsid w:val="00861B9A"/>
    <w:rsid w:val="00861E3D"/>
    <w:rsid w:val="00862196"/>
    <w:rsid w:val="0086219E"/>
    <w:rsid w:val="00862E50"/>
    <w:rsid w:val="0086371F"/>
    <w:rsid w:val="008638A7"/>
    <w:rsid w:val="00863B22"/>
    <w:rsid w:val="0086407F"/>
    <w:rsid w:val="00864468"/>
    <w:rsid w:val="008644B7"/>
    <w:rsid w:val="008645AF"/>
    <w:rsid w:val="008647F9"/>
    <w:rsid w:val="008650F8"/>
    <w:rsid w:val="00865184"/>
    <w:rsid w:val="00865C94"/>
    <w:rsid w:val="00866416"/>
    <w:rsid w:val="00867E75"/>
    <w:rsid w:val="00870206"/>
    <w:rsid w:val="00870394"/>
    <w:rsid w:val="00870D61"/>
    <w:rsid w:val="00871465"/>
    <w:rsid w:val="00871931"/>
    <w:rsid w:val="00871D31"/>
    <w:rsid w:val="0087219C"/>
    <w:rsid w:val="00872665"/>
    <w:rsid w:val="00872742"/>
    <w:rsid w:val="00872D48"/>
    <w:rsid w:val="00872DA4"/>
    <w:rsid w:val="00872F38"/>
    <w:rsid w:val="008736C5"/>
    <w:rsid w:val="0087437D"/>
    <w:rsid w:val="008747AE"/>
    <w:rsid w:val="00875203"/>
    <w:rsid w:val="00875F6E"/>
    <w:rsid w:val="00876132"/>
    <w:rsid w:val="00876C64"/>
    <w:rsid w:val="00877275"/>
    <w:rsid w:val="008776C0"/>
    <w:rsid w:val="00877F62"/>
    <w:rsid w:val="008805A1"/>
    <w:rsid w:val="00880B7D"/>
    <w:rsid w:val="00880F8D"/>
    <w:rsid w:val="00881A26"/>
    <w:rsid w:val="00881A30"/>
    <w:rsid w:val="00881B56"/>
    <w:rsid w:val="00881CA0"/>
    <w:rsid w:val="00881F0F"/>
    <w:rsid w:val="0088356A"/>
    <w:rsid w:val="008836FB"/>
    <w:rsid w:val="00884F69"/>
    <w:rsid w:val="00886C14"/>
    <w:rsid w:val="00886DF4"/>
    <w:rsid w:val="008870DF"/>
    <w:rsid w:val="00887335"/>
    <w:rsid w:val="008879E9"/>
    <w:rsid w:val="00887AA1"/>
    <w:rsid w:val="00887C90"/>
    <w:rsid w:val="00890195"/>
    <w:rsid w:val="008906A3"/>
    <w:rsid w:val="00890845"/>
    <w:rsid w:val="00890C9A"/>
    <w:rsid w:val="00890CC6"/>
    <w:rsid w:val="00890E3C"/>
    <w:rsid w:val="008919DB"/>
    <w:rsid w:val="00891A9E"/>
    <w:rsid w:val="00891B71"/>
    <w:rsid w:val="008927A0"/>
    <w:rsid w:val="00892B01"/>
    <w:rsid w:val="00892C64"/>
    <w:rsid w:val="008934A9"/>
    <w:rsid w:val="0089430E"/>
    <w:rsid w:val="008948C7"/>
    <w:rsid w:val="00894D47"/>
    <w:rsid w:val="00896458"/>
    <w:rsid w:val="008966D4"/>
    <w:rsid w:val="00896798"/>
    <w:rsid w:val="0089737D"/>
    <w:rsid w:val="008976A4"/>
    <w:rsid w:val="00897773"/>
    <w:rsid w:val="00897D0F"/>
    <w:rsid w:val="008A048B"/>
    <w:rsid w:val="008A0C8F"/>
    <w:rsid w:val="008A1015"/>
    <w:rsid w:val="008A11E1"/>
    <w:rsid w:val="008A1B63"/>
    <w:rsid w:val="008A1E12"/>
    <w:rsid w:val="008A2447"/>
    <w:rsid w:val="008A2E92"/>
    <w:rsid w:val="008A347C"/>
    <w:rsid w:val="008A3645"/>
    <w:rsid w:val="008A40B2"/>
    <w:rsid w:val="008A4316"/>
    <w:rsid w:val="008A48FE"/>
    <w:rsid w:val="008A49F4"/>
    <w:rsid w:val="008A5C8C"/>
    <w:rsid w:val="008A5E27"/>
    <w:rsid w:val="008A631E"/>
    <w:rsid w:val="008A6548"/>
    <w:rsid w:val="008A6833"/>
    <w:rsid w:val="008A690C"/>
    <w:rsid w:val="008A6C89"/>
    <w:rsid w:val="008A739B"/>
    <w:rsid w:val="008B0E4B"/>
    <w:rsid w:val="008B0F0C"/>
    <w:rsid w:val="008B2137"/>
    <w:rsid w:val="008B2C36"/>
    <w:rsid w:val="008B3177"/>
    <w:rsid w:val="008B3690"/>
    <w:rsid w:val="008B3C2C"/>
    <w:rsid w:val="008B3CF0"/>
    <w:rsid w:val="008B44D3"/>
    <w:rsid w:val="008B509D"/>
    <w:rsid w:val="008B5186"/>
    <w:rsid w:val="008B51DB"/>
    <w:rsid w:val="008B52C3"/>
    <w:rsid w:val="008B54D8"/>
    <w:rsid w:val="008B55F8"/>
    <w:rsid w:val="008B6670"/>
    <w:rsid w:val="008B681D"/>
    <w:rsid w:val="008B693A"/>
    <w:rsid w:val="008B76AE"/>
    <w:rsid w:val="008B7F96"/>
    <w:rsid w:val="008C00DB"/>
    <w:rsid w:val="008C0DC2"/>
    <w:rsid w:val="008C19AB"/>
    <w:rsid w:val="008C2511"/>
    <w:rsid w:val="008C27C6"/>
    <w:rsid w:val="008C2EDC"/>
    <w:rsid w:val="008C335A"/>
    <w:rsid w:val="008C33EC"/>
    <w:rsid w:val="008C3F68"/>
    <w:rsid w:val="008C427F"/>
    <w:rsid w:val="008C45A7"/>
    <w:rsid w:val="008C48A1"/>
    <w:rsid w:val="008C4BD6"/>
    <w:rsid w:val="008C527C"/>
    <w:rsid w:val="008C5646"/>
    <w:rsid w:val="008C5DA0"/>
    <w:rsid w:val="008C6272"/>
    <w:rsid w:val="008C65EB"/>
    <w:rsid w:val="008C677D"/>
    <w:rsid w:val="008C6C80"/>
    <w:rsid w:val="008C6F0C"/>
    <w:rsid w:val="008C70F7"/>
    <w:rsid w:val="008C72AA"/>
    <w:rsid w:val="008C7547"/>
    <w:rsid w:val="008D0E81"/>
    <w:rsid w:val="008D1705"/>
    <w:rsid w:val="008D1CF3"/>
    <w:rsid w:val="008D1EBA"/>
    <w:rsid w:val="008D2FB7"/>
    <w:rsid w:val="008D338C"/>
    <w:rsid w:val="008D390F"/>
    <w:rsid w:val="008D486A"/>
    <w:rsid w:val="008D4C92"/>
    <w:rsid w:val="008D52DE"/>
    <w:rsid w:val="008D552A"/>
    <w:rsid w:val="008D6A1D"/>
    <w:rsid w:val="008D6E8C"/>
    <w:rsid w:val="008D78A2"/>
    <w:rsid w:val="008E019F"/>
    <w:rsid w:val="008E0D6F"/>
    <w:rsid w:val="008E1232"/>
    <w:rsid w:val="008E12EE"/>
    <w:rsid w:val="008E1554"/>
    <w:rsid w:val="008E1B6D"/>
    <w:rsid w:val="008E251A"/>
    <w:rsid w:val="008E27C2"/>
    <w:rsid w:val="008E3106"/>
    <w:rsid w:val="008E31DD"/>
    <w:rsid w:val="008E3490"/>
    <w:rsid w:val="008E355F"/>
    <w:rsid w:val="008E4727"/>
    <w:rsid w:val="008E5310"/>
    <w:rsid w:val="008E5C1F"/>
    <w:rsid w:val="008E6D2F"/>
    <w:rsid w:val="008E7428"/>
    <w:rsid w:val="008E7842"/>
    <w:rsid w:val="008F0894"/>
    <w:rsid w:val="008F08EA"/>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4873"/>
    <w:rsid w:val="008F5291"/>
    <w:rsid w:val="008F5693"/>
    <w:rsid w:val="008F5E11"/>
    <w:rsid w:val="008F5F49"/>
    <w:rsid w:val="008F6037"/>
    <w:rsid w:val="008F6495"/>
    <w:rsid w:val="008F665F"/>
    <w:rsid w:val="008F68B9"/>
    <w:rsid w:val="008F6FAB"/>
    <w:rsid w:val="008F7176"/>
    <w:rsid w:val="008F7B3D"/>
    <w:rsid w:val="008F7B8A"/>
    <w:rsid w:val="008F7EB3"/>
    <w:rsid w:val="008F7F77"/>
    <w:rsid w:val="00900031"/>
    <w:rsid w:val="009011B2"/>
    <w:rsid w:val="00901C95"/>
    <w:rsid w:val="00901CCD"/>
    <w:rsid w:val="00902441"/>
    <w:rsid w:val="00902512"/>
    <w:rsid w:val="00902C1B"/>
    <w:rsid w:val="00902CA5"/>
    <w:rsid w:val="00902E76"/>
    <w:rsid w:val="0090403D"/>
    <w:rsid w:val="00904182"/>
    <w:rsid w:val="009046BA"/>
    <w:rsid w:val="00904D59"/>
    <w:rsid w:val="00905FEF"/>
    <w:rsid w:val="00906AF7"/>
    <w:rsid w:val="00906F14"/>
    <w:rsid w:val="009078F9"/>
    <w:rsid w:val="00907B1B"/>
    <w:rsid w:val="00907C61"/>
    <w:rsid w:val="00907D58"/>
    <w:rsid w:val="00910320"/>
    <w:rsid w:val="0091089B"/>
    <w:rsid w:val="00910BED"/>
    <w:rsid w:val="00910E9A"/>
    <w:rsid w:val="00910F27"/>
    <w:rsid w:val="0091140F"/>
    <w:rsid w:val="00911D16"/>
    <w:rsid w:val="00912142"/>
    <w:rsid w:val="00912D5B"/>
    <w:rsid w:val="00912DA1"/>
    <w:rsid w:val="009132ED"/>
    <w:rsid w:val="00913747"/>
    <w:rsid w:val="00913962"/>
    <w:rsid w:val="00913A83"/>
    <w:rsid w:val="00913CF3"/>
    <w:rsid w:val="00913E1F"/>
    <w:rsid w:val="009141F1"/>
    <w:rsid w:val="00914E41"/>
    <w:rsid w:val="00914F84"/>
    <w:rsid w:val="0091550C"/>
    <w:rsid w:val="00915AE4"/>
    <w:rsid w:val="00915C10"/>
    <w:rsid w:val="00916406"/>
    <w:rsid w:val="00916D52"/>
    <w:rsid w:val="00917315"/>
    <w:rsid w:val="00920360"/>
    <w:rsid w:val="009205D3"/>
    <w:rsid w:val="009206D3"/>
    <w:rsid w:val="009211C1"/>
    <w:rsid w:val="00921B4A"/>
    <w:rsid w:val="0092262A"/>
    <w:rsid w:val="00922A16"/>
    <w:rsid w:val="00923C81"/>
    <w:rsid w:val="00924623"/>
    <w:rsid w:val="00925FB8"/>
    <w:rsid w:val="00926656"/>
    <w:rsid w:val="00927CDF"/>
    <w:rsid w:val="00930051"/>
    <w:rsid w:val="00930339"/>
    <w:rsid w:val="00930493"/>
    <w:rsid w:val="0093110D"/>
    <w:rsid w:val="0093143C"/>
    <w:rsid w:val="0093185E"/>
    <w:rsid w:val="00931B33"/>
    <w:rsid w:val="00931BBC"/>
    <w:rsid w:val="00933084"/>
    <w:rsid w:val="00933126"/>
    <w:rsid w:val="00933E3C"/>
    <w:rsid w:val="00935288"/>
    <w:rsid w:val="0093570E"/>
    <w:rsid w:val="009357ED"/>
    <w:rsid w:val="00935EC6"/>
    <w:rsid w:val="009367DF"/>
    <w:rsid w:val="00936DEB"/>
    <w:rsid w:val="0093722B"/>
    <w:rsid w:val="009372C1"/>
    <w:rsid w:val="00937AA9"/>
    <w:rsid w:val="00937AB1"/>
    <w:rsid w:val="00940112"/>
    <w:rsid w:val="00940309"/>
    <w:rsid w:val="0094042F"/>
    <w:rsid w:val="00940679"/>
    <w:rsid w:val="0094068D"/>
    <w:rsid w:val="00940D03"/>
    <w:rsid w:val="00941466"/>
    <w:rsid w:val="009419B9"/>
    <w:rsid w:val="00941CAD"/>
    <w:rsid w:val="0094380A"/>
    <w:rsid w:val="00943D64"/>
    <w:rsid w:val="00943EB8"/>
    <w:rsid w:val="009443D8"/>
    <w:rsid w:val="0094440F"/>
    <w:rsid w:val="0094449B"/>
    <w:rsid w:val="009454ED"/>
    <w:rsid w:val="009465FF"/>
    <w:rsid w:val="00946FCE"/>
    <w:rsid w:val="0094720D"/>
    <w:rsid w:val="00947374"/>
    <w:rsid w:val="0094781E"/>
    <w:rsid w:val="00947920"/>
    <w:rsid w:val="00950888"/>
    <w:rsid w:val="00950A01"/>
    <w:rsid w:val="00950D20"/>
    <w:rsid w:val="0095193F"/>
    <w:rsid w:val="0095235F"/>
    <w:rsid w:val="0095291D"/>
    <w:rsid w:val="009536A0"/>
    <w:rsid w:val="00953A52"/>
    <w:rsid w:val="00954A3F"/>
    <w:rsid w:val="00955102"/>
    <w:rsid w:val="00956168"/>
    <w:rsid w:val="0095626D"/>
    <w:rsid w:val="00956F0F"/>
    <w:rsid w:val="00957325"/>
    <w:rsid w:val="009579C9"/>
    <w:rsid w:val="00957D37"/>
    <w:rsid w:val="00961B52"/>
    <w:rsid w:val="00961C44"/>
    <w:rsid w:val="00961D9F"/>
    <w:rsid w:val="009620A8"/>
    <w:rsid w:val="00962597"/>
    <w:rsid w:val="00962683"/>
    <w:rsid w:val="009626D4"/>
    <w:rsid w:val="009626F1"/>
    <w:rsid w:val="00962835"/>
    <w:rsid w:val="0096284E"/>
    <w:rsid w:val="00962B9E"/>
    <w:rsid w:val="00962C26"/>
    <w:rsid w:val="00963219"/>
    <w:rsid w:val="0096398E"/>
    <w:rsid w:val="00964373"/>
    <w:rsid w:val="00965861"/>
    <w:rsid w:val="00965BED"/>
    <w:rsid w:val="00965D0C"/>
    <w:rsid w:val="0096665D"/>
    <w:rsid w:val="00966EC9"/>
    <w:rsid w:val="009673B1"/>
    <w:rsid w:val="00967407"/>
    <w:rsid w:val="0096759F"/>
    <w:rsid w:val="00967A16"/>
    <w:rsid w:val="009701BE"/>
    <w:rsid w:val="00971120"/>
    <w:rsid w:val="00971D57"/>
    <w:rsid w:val="009722CC"/>
    <w:rsid w:val="00972CBE"/>
    <w:rsid w:val="00973513"/>
    <w:rsid w:val="00973806"/>
    <w:rsid w:val="009747C3"/>
    <w:rsid w:val="009748EE"/>
    <w:rsid w:val="00974908"/>
    <w:rsid w:val="009749F9"/>
    <w:rsid w:val="009750B4"/>
    <w:rsid w:val="00976020"/>
    <w:rsid w:val="0097619D"/>
    <w:rsid w:val="0097635E"/>
    <w:rsid w:val="009765C7"/>
    <w:rsid w:val="009769EA"/>
    <w:rsid w:val="009769EE"/>
    <w:rsid w:val="00976A1D"/>
    <w:rsid w:val="00976AC0"/>
    <w:rsid w:val="00976D95"/>
    <w:rsid w:val="009775E4"/>
    <w:rsid w:val="0097768C"/>
    <w:rsid w:val="00980402"/>
    <w:rsid w:val="009812A6"/>
    <w:rsid w:val="00983058"/>
    <w:rsid w:val="00983136"/>
    <w:rsid w:val="00983702"/>
    <w:rsid w:val="00983FD7"/>
    <w:rsid w:val="00984906"/>
    <w:rsid w:val="00985350"/>
    <w:rsid w:val="00985599"/>
    <w:rsid w:val="00985735"/>
    <w:rsid w:val="00985DCB"/>
    <w:rsid w:val="0098604D"/>
    <w:rsid w:val="009862A4"/>
    <w:rsid w:val="00986447"/>
    <w:rsid w:val="009865DB"/>
    <w:rsid w:val="00986A20"/>
    <w:rsid w:val="00986B2E"/>
    <w:rsid w:val="00987AC8"/>
    <w:rsid w:val="0099110F"/>
    <w:rsid w:val="00991237"/>
    <w:rsid w:val="009914A5"/>
    <w:rsid w:val="009914EE"/>
    <w:rsid w:val="00991746"/>
    <w:rsid w:val="00991FAC"/>
    <w:rsid w:val="00991FF7"/>
    <w:rsid w:val="00992DB0"/>
    <w:rsid w:val="009932BF"/>
    <w:rsid w:val="00993697"/>
    <w:rsid w:val="00993A63"/>
    <w:rsid w:val="00993D41"/>
    <w:rsid w:val="00993F7D"/>
    <w:rsid w:val="00994037"/>
    <w:rsid w:val="009940F2"/>
    <w:rsid w:val="009956DC"/>
    <w:rsid w:val="009957A0"/>
    <w:rsid w:val="00995818"/>
    <w:rsid w:val="00995842"/>
    <w:rsid w:val="00995C44"/>
    <w:rsid w:val="00996732"/>
    <w:rsid w:val="0099685F"/>
    <w:rsid w:val="00996BD8"/>
    <w:rsid w:val="00996E56"/>
    <w:rsid w:val="009971C5"/>
    <w:rsid w:val="009976A0"/>
    <w:rsid w:val="00997759"/>
    <w:rsid w:val="00997B80"/>
    <w:rsid w:val="00997F87"/>
    <w:rsid w:val="009A0097"/>
    <w:rsid w:val="009A0774"/>
    <w:rsid w:val="009A0D83"/>
    <w:rsid w:val="009A17B1"/>
    <w:rsid w:val="009A1B61"/>
    <w:rsid w:val="009A1B8C"/>
    <w:rsid w:val="009A2296"/>
    <w:rsid w:val="009A278E"/>
    <w:rsid w:val="009A2E0D"/>
    <w:rsid w:val="009A38BA"/>
    <w:rsid w:val="009A39C3"/>
    <w:rsid w:val="009A44D6"/>
    <w:rsid w:val="009A46F1"/>
    <w:rsid w:val="009A496C"/>
    <w:rsid w:val="009A49A5"/>
    <w:rsid w:val="009A5386"/>
    <w:rsid w:val="009A54B5"/>
    <w:rsid w:val="009A62B1"/>
    <w:rsid w:val="009A6486"/>
    <w:rsid w:val="009A6A4F"/>
    <w:rsid w:val="009A6DE0"/>
    <w:rsid w:val="009A712E"/>
    <w:rsid w:val="009A7C1D"/>
    <w:rsid w:val="009B0091"/>
    <w:rsid w:val="009B0103"/>
    <w:rsid w:val="009B0366"/>
    <w:rsid w:val="009B132A"/>
    <w:rsid w:val="009B1BD0"/>
    <w:rsid w:val="009B1F71"/>
    <w:rsid w:val="009B204D"/>
    <w:rsid w:val="009B2458"/>
    <w:rsid w:val="009B2507"/>
    <w:rsid w:val="009B2545"/>
    <w:rsid w:val="009B2E78"/>
    <w:rsid w:val="009B317B"/>
    <w:rsid w:val="009B3D63"/>
    <w:rsid w:val="009B3F9E"/>
    <w:rsid w:val="009B497E"/>
    <w:rsid w:val="009B4B95"/>
    <w:rsid w:val="009B5631"/>
    <w:rsid w:val="009B5A66"/>
    <w:rsid w:val="009B5B8D"/>
    <w:rsid w:val="009B6C2A"/>
    <w:rsid w:val="009B6E52"/>
    <w:rsid w:val="009B7002"/>
    <w:rsid w:val="009B7666"/>
    <w:rsid w:val="009B76BF"/>
    <w:rsid w:val="009B7773"/>
    <w:rsid w:val="009C02CB"/>
    <w:rsid w:val="009C04F0"/>
    <w:rsid w:val="009C0911"/>
    <w:rsid w:val="009C0E59"/>
    <w:rsid w:val="009C1597"/>
    <w:rsid w:val="009C16D0"/>
    <w:rsid w:val="009C202E"/>
    <w:rsid w:val="009C25A5"/>
    <w:rsid w:val="009C2603"/>
    <w:rsid w:val="009C309E"/>
    <w:rsid w:val="009C3109"/>
    <w:rsid w:val="009C33F2"/>
    <w:rsid w:val="009C49AB"/>
    <w:rsid w:val="009C4D65"/>
    <w:rsid w:val="009C560E"/>
    <w:rsid w:val="009C6371"/>
    <w:rsid w:val="009C6BC5"/>
    <w:rsid w:val="009C6D77"/>
    <w:rsid w:val="009C6FE4"/>
    <w:rsid w:val="009C7092"/>
    <w:rsid w:val="009C7124"/>
    <w:rsid w:val="009C73C1"/>
    <w:rsid w:val="009C7DCE"/>
    <w:rsid w:val="009D002D"/>
    <w:rsid w:val="009D003F"/>
    <w:rsid w:val="009D01C7"/>
    <w:rsid w:val="009D045F"/>
    <w:rsid w:val="009D08C5"/>
    <w:rsid w:val="009D1644"/>
    <w:rsid w:val="009D1AAB"/>
    <w:rsid w:val="009D1B02"/>
    <w:rsid w:val="009D1CC0"/>
    <w:rsid w:val="009D2406"/>
    <w:rsid w:val="009D2A13"/>
    <w:rsid w:val="009D3BED"/>
    <w:rsid w:val="009D40D0"/>
    <w:rsid w:val="009D49E7"/>
    <w:rsid w:val="009D4A0A"/>
    <w:rsid w:val="009D4BAA"/>
    <w:rsid w:val="009D4C0D"/>
    <w:rsid w:val="009D4C34"/>
    <w:rsid w:val="009D55BA"/>
    <w:rsid w:val="009D583B"/>
    <w:rsid w:val="009D602A"/>
    <w:rsid w:val="009D6354"/>
    <w:rsid w:val="009D6D7F"/>
    <w:rsid w:val="009D6E72"/>
    <w:rsid w:val="009D75BD"/>
    <w:rsid w:val="009E0683"/>
    <w:rsid w:val="009E0B4C"/>
    <w:rsid w:val="009E13A8"/>
    <w:rsid w:val="009E1D57"/>
    <w:rsid w:val="009E2049"/>
    <w:rsid w:val="009E286F"/>
    <w:rsid w:val="009E3075"/>
    <w:rsid w:val="009E3A60"/>
    <w:rsid w:val="009E40F6"/>
    <w:rsid w:val="009E44C7"/>
    <w:rsid w:val="009E5331"/>
    <w:rsid w:val="009E5498"/>
    <w:rsid w:val="009E5690"/>
    <w:rsid w:val="009E58FC"/>
    <w:rsid w:val="009E5AA2"/>
    <w:rsid w:val="009E5D05"/>
    <w:rsid w:val="009E65AC"/>
    <w:rsid w:val="009E6BB4"/>
    <w:rsid w:val="009E6E73"/>
    <w:rsid w:val="009E7C06"/>
    <w:rsid w:val="009F0330"/>
    <w:rsid w:val="009F0556"/>
    <w:rsid w:val="009F117B"/>
    <w:rsid w:val="009F1418"/>
    <w:rsid w:val="009F165D"/>
    <w:rsid w:val="009F19D4"/>
    <w:rsid w:val="009F255F"/>
    <w:rsid w:val="009F2EBB"/>
    <w:rsid w:val="009F30A5"/>
    <w:rsid w:val="009F32B6"/>
    <w:rsid w:val="009F396E"/>
    <w:rsid w:val="009F49A0"/>
    <w:rsid w:val="009F4DB4"/>
    <w:rsid w:val="009F50F7"/>
    <w:rsid w:val="009F5172"/>
    <w:rsid w:val="009F591D"/>
    <w:rsid w:val="009F60B2"/>
    <w:rsid w:val="009F6B0E"/>
    <w:rsid w:val="009F70D1"/>
    <w:rsid w:val="009F735D"/>
    <w:rsid w:val="009F7633"/>
    <w:rsid w:val="009F7913"/>
    <w:rsid w:val="009F7DEE"/>
    <w:rsid w:val="009F7EF3"/>
    <w:rsid w:val="009F7F59"/>
    <w:rsid w:val="00A005C6"/>
    <w:rsid w:val="00A0202E"/>
    <w:rsid w:val="00A02284"/>
    <w:rsid w:val="00A02D7E"/>
    <w:rsid w:val="00A0306A"/>
    <w:rsid w:val="00A0353A"/>
    <w:rsid w:val="00A04129"/>
    <w:rsid w:val="00A04D54"/>
    <w:rsid w:val="00A04E6F"/>
    <w:rsid w:val="00A04EB0"/>
    <w:rsid w:val="00A05A9D"/>
    <w:rsid w:val="00A05B2F"/>
    <w:rsid w:val="00A05B46"/>
    <w:rsid w:val="00A063A3"/>
    <w:rsid w:val="00A06414"/>
    <w:rsid w:val="00A0647B"/>
    <w:rsid w:val="00A06C12"/>
    <w:rsid w:val="00A075E2"/>
    <w:rsid w:val="00A10917"/>
    <w:rsid w:val="00A117CD"/>
    <w:rsid w:val="00A11989"/>
    <w:rsid w:val="00A11AC3"/>
    <w:rsid w:val="00A1216C"/>
    <w:rsid w:val="00A13052"/>
    <w:rsid w:val="00A13074"/>
    <w:rsid w:val="00A1363C"/>
    <w:rsid w:val="00A136D2"/>
    <w:rsid w:val="00A13877"/>
    <w:rsid w:val="00A13CA9"/>
    <w:rsid w:val="00A140C5"/>
    <w:rsid w:val="00A1411D"/>
    <w:rsid w:val="00A1442F"/>
    <w:rsid w:val="00A1449E"/>
    <w:rsid w:val="00A144AA"/>
    <w:rsid w:val="00A14A21"/>
    <w:rsid w:val="00A14ECB"/>
    <w:rsid w:val="00A150A5"/>
    <w:rsid w:val="00A15D97"/>
    <w:rsid w:val="00A15F1E"/>
    <w:rsid w:val="00A16708"/>
    <w:rsid w:val="00A17EE4"/>
    <w:rsid w:val="00A17FCB"/>
    <w:rsid w:val="00A202B7"/>
    <w:rsid w:val="00A205F2"/>
    <w:rsid w:val="00A20977"/>
    <w:rsid w:val="00A21473"/>
    <w:rsid w:val="00A216D2"/>
    <w:rsid w:val="00A21F3D"/>
    <w:rsid w:val="00A224CB"/>
    <w:rsid w:val="00A2301E"/>
    <w:rsid w:val="00A23686"/>
    <w:rsid w:val="00A236C5"/>
    <w:rsid w:val="00A237A4"/>
    <w:rsid w:val="00A24593"/>
    <w:rsid w:val="00A2461D"/>
    <w:rsid w:val="00A2462A"/>
    <w:rsid w:val="00A24E89"/>
    <w:rsid w:val="00A253B8"/>
    <w:rsid w:val="00A2541F"/>
    <w:rsid w:val="00A2567D"/>
    <w:rsid w:val="00A25B7F"/>
    <w:rsid w:val="00A25C3F"/>
    <w:rsid w:val="00A25CCB"/>
    <w:rsid w:val="00A25D29"/>
    <w:rsid w:val="00A269B0"/>
    <w:rsid w:val="00A270D1"/>
    <w:rsid w:val="00A2774F"/>
    <w:rsid w:val="00A27AA4"/>
    <w:rsid w:val="00A27B89"/>
    <w:rsid w:val="00A30495"/>
    <w:rsid w:val="00A30D77"/>
    <w:rsid w:val="00A30E47"/>
    <w:rsid w:val="00A3179D"/>
    <w:rsid w:val="00A31A68"/>
    <w:rsid w:val="00A31DF6"/>
    <w:rsid w:val="00A323D2"/>
    <w:rsid w:val="00A32845"/>
    <w:rsid w:val="00A32B2E"/>
    <w:rsid w:val="00A32B55"/>
    <w:rsid w:val="00A32C1B"/>
    <w:rsid w:val="00A32F80"/>
    <w:rsid w:val="00A342F0"/>
    <w:rsid w:val="00A34574"/>
    <w:rsid w:val="00A348A4"/>
    <w:rsid w:val="00A34C1D"/>
    <w:rsid w:val="00A34CB6"/>
    <w:rsid w:val="00A35047"/>
    <w:rsid w:val="00A351CF"/>
    <w:rsid w:val="00A35521"/>
    <w:rsid w:val="00A358A2"/>
    <w:rsid w:val="00A35E1B"/>
    <w:rsid w:val="00A36155"/>
    <w:rsid w:val="00A36511"/>
    <w:rsid w:val="00A371A9"/>
    <w:rsid w:val="00A378C4"/>
    <w:rsid w:val="00A379E3"/>
    <w:rsid w:val="00A37D18"/>
    <w:rsid w:val="00A37ECE"/>
    <w:rsid w:val="00A40D42"/>
    <w:rsid w:val="00A40DE0"/>
    <w:rsid w:val="00A414E5"/>
    <w:rsid w:val="00A41BF5"/>
    <w:rsid w:val="00A42184"/>
    <w:rsid w:val="00A425B0"/>
    <w:rsid w:val="00A42604"/>
    <w:rsid w:val="00A42691"/>
    <w:rsid w:val="00A42ED6"/>
    <w:rsid w:val="00A433DF"/>
    <w:rsid w:val="00A433F8"/>
    <w:rsid w:val="00A43925"/>
    <w:rsid w:val="00A439A0"/>
    <w:rsid w:val="00A43C8D"/>
    <w:rsid w:val="00A43D73"/>
    <w:rsid w:val="00A446B8"/>
    <w:rsid w:val="00A44EC7"/>
    <w:rsid w:val="00A44FE2"/>
    <w:rsid w:val="00A45364"/>
    <w:rsid w:val="00A45525"/>
    <w:rsid w:val="00A46A87"/>
    <w:rsid w:val="00A46CAD"/>
    <w:rsid w:val="00A46CC4"/>
    <w:rsid w:val="00A46E10"/>
    <w:rsid w:val="00A46E61"/>
    <w:rsid w:val="00A46EE2"/>
    <w:rsid w:val="00A47698"/>
    <w:rsid w:val="00A478F2"/>
    <w:rsid w:val="00A50654"/>
    <w:rsid w:val="00A5093F"/>
    <w:rsid w:val="00A50B36"/>
    <w:rsid w:val="00A51056"/>
    <w:rsid w:val="00A5121E"/>
    <w:rsid w:val="00A5153E"/>
    <w:rsid w:val="00A52139"/>
    <w:rsid w:val="00A5218F"/>
    <w:rsid w:val="00A522C5"/>
    <w:rsid w:val="00A527FA"/>
    <w:rsid w:val="00A53FF4"/>
    <w:rsid w:val="00A54002"/>
    <w:rsid w:val="00A549D3"/>
    <w:rsid w:val="00A5545D"/>
    <w:rsid w:val="00A554CD"/>
    <w:rsid w:val="00A5588B"/>
    <w:rsid w:val="00A55D2B"/>
    <w:rsid w:val="00A56435"/>
    <w:rsid w:val="00A568F1"/>
    <w:rsid w:val="00A5698E"/>
    <w:rsid w:val="00A56D2E"/>
    <w:rsid w:val="00A572FB"/>
    <w:rsid w:val="00A57EF4"/>
    <w:rsid w:val="00A60112"/>
    <w:rsid w:val="00A60553"/>
    <w:rsid w:val="00A60714"/>
    <w:rsid w:val="00A60DD5"/>
    <w:rsid w:val="00A60DF9"/>
    <w:rsid w:val="00A61C0B"/>
    <w:rsid w:val="00A61DC1"/>
    <w:rsid w:val="00A6291E"/>
    <w:rsid w:val="00A62EF6"/>
    <w:rsid w:val="00A62FAB"/>
    <w:rsid w:val="00A635E9"/>
    <w:rsid w:val="00A63D67"/>
    <w:rsid w:val="00A63EC1"/>
    <w:rsid w:val="00A63F8F"/>
    <w:rsid w:val="00A647D1"/>
    <w:rsid w:val="00A64F0F"/>
    <w:rsid w:val="00A65052"/>
    <w:rsid w:val="00A65503"/>
    <w:rsid w:val="00A656D5"/>
    <w:rsid w:val="00A658BD"/>
    <w:rsid w:val="00A66240"/>
    <w:rsid w:val="00A668D4"/>
    <w:rsid w:val="00A66917"/>
    <w:rsid w:val="00A66A8C"/>
    <w:rsid w:val="00A66E44"/>
    <w:rsid w:val="00A673EF"/>
    <w:rsid w:val="00A67522"/>
    <w:rsid w:val="00A67939"/>
    <w:rsid w:val="00A67E4A"/>
    <w:rsid w:val="00A67E7A"/>
    <w:rsid w:val="00A7123D"/>
    <w:rsid w:val="00A7131E"/>
    <w:rsid w:val="00A71AB5"/>
    <w:rsid w:val="00A720EC"/>
    <w:rsid w:val="00A7232F"/>
    <w:rsid w:val="00A7235D"/>
    <w:rsid w:val="00A72F9E"/>
    <w:rsid w:val="00A73636"/>
    <w:rsid w:val="00A73F4B"/>
    <w:rsid w:val="00A7443B"/>
    <w:rsid w:val="00A74BFE"/>
    <w:rsid w:val="00A74C75"/>
    <w:rsid w:val="00A75A7E"/>
    <w:rsid w:val="00A75BC2"/>
    <w:rsid w:val="00A76373"/>
    <w:rsid w:val="00A7671B"/>
    <w:rsid w:val="00A768C3"/>
    <w:rsid w:val="00A76B9C"/>
    <w:rsid w:val="00A76BDC"/>
    <w:rsid w:val="00A7774D"/>
    <w:rsid w:val="00A77964"/>
    <w:rsid w:val="00A80149"/>
    <w:rsid w:val="00A80541"/>
    <w:rsid w:val="00A80F48"/>
    <w:rsid w:val="00A815DB"/>
    <w:rsid w:val="00A81814"/>
    <w:rsid w:val="00A81A96"/>
    <w:rsid w:val="00A81BC1"/>
    <w:rsid w:val="00A81D15"/>
    <w:rsid w:val="00A824A5"/>
    <w:rsid w:val="00A82B79"/>
    <w:rsid w:val="00A82C78"/>
    <w:rsid w:val="00A833BD"/>
    <w:rsid w:val="00A83F18"/>
    <w:rsid w:val="00A8473D"/>
    <w:rsid w:val="00A84792"/>
    <w:rsid w:val="00A849AB"/>
    <w:rsid w:val="00A84B2F"/>
    <w:rsid w:val="00A84E3D"/>
    <w:rsid w:val="00A850C7"/>
    <w:rsid w:val="00A85EC9"/>
    <w:rsid w:val="00A86044"/>
    <w:rsid w:val="00A866C1"/>
    <w:rsid w:val="00A86CFD"/>
    <w:rsid w:val="00A87025"/>
    <w:rsid w:val="00A871B2"/>
    <w:rsid w:val="00A872FA"/>
    <w:rsid w:val="00A873A1"/>
    <w:rsid w:val="00A87995"/>
    <w:rsid w:val="00A9092B"/>
    <w:rsid w:val="00A91A62"/>
    <w:rsid w:val="00A92094"/>
    <w:rsid w:val="00A92A12"/>
    <w:rsid w:val="00A92AD6"/>
    <w:rsid w:val="00A92F28"/>
    <w:rsid w:val="00A931BA"/>
    <w:rsid w:val="00A93A95"/>
    <w:rsid w:val="00A94FFC"/>
    <w:rsid w:val="00A952B9"/>
    <w:rsid w:val="00A95305"/>
    <w:rsid w:val="00A96008"/>
    <w:rsid w:val="00A960BE"/>
    <w:rsid w:val="00A960DD"/>
    <w:rsid w:val="00A966AD"/>
    <w:rsid w:val="00A96761"/>
    <w:rsid w:val="00A96CE0"/>
    <w:rsid w:val="00AA04D5"/>
    <w:rsid w:val="00AA093C"/>
    <w:rsid w:val="00AA0C36"/>
    <w:rsid w:val="00AA0D65"/>
    <w:rsid w:val="00AA0FFB"/>
    <w:rsid w:val="00AA1265"/>
    <w:rsid w:val="00AA1D5F"/>
    <w:rsid w:val="00AA1E2A"/>
    <w:rsid w:val="00AA1E3C"/>
    <w:rsid w:val="00AA20DC"/>
    <w:rsid w:val="00AA21D4"/>
    <w:rsid w:val="00AA3BB5"/>
    <w:rsid w:val="00AA3C17"/>
    <w:rsid w:val="00AA3C6F"/>
    <w:rsid w:val="00AA3E97"/>
    <w:rsid w:val="00AA3FF0"/>
    <w:rsid w:val="00AA4271"/>
    <w:rsid w:val="00AA4608"/>
    <w:rsid w:val="00AA4E57"/>
    <w:rsid w:val="00AA4F0B"/>
    <w:rsid w:val="00AA5180"/>
    <w:rsid w:val="00AA5363"/>
    <w:rsid w:val="00AA64D8"/>
    <w:rsid w:val="00AA6691"/>
    <w:rsid w:val="00AA6F63"/>
    <w:rsid w:val="00AA74B5"/>
    <w:rsid w:val="00AA7683"/>
    <w:rsid w:val="00AA7988"/>
    <w:rsid w:val="00AA7C63"/>
    <w:rsid w:val="00AA7DFC"/>
    <w:rsid w:val="00AA7FDE"/>
    <w:rsid w:val="00AB097D"/>
    <w:rsid w:val="00AB0AA1"/>
    <w:rsid w:val="00AB0CD6"/>
    <w:rsid w:val="00AB22B5"/>
    <w:rsid w:val="00AB2C41"/>
    <w:rsid w:val="00AB32DD"/>
    <w:rsid w:val="00AB368B"/>
    <w:rsid w:val="00AB3980"/>
    <w:rsid w:val="00AB410B"/>
    <w:rsid w:val="00AB43FC"/>
    <w:rsid w:val="00AB4836"/>
    <w:rsid w:val="00AB4F9E"/>
    <w:rsid w:val="00AB540F"/>
    <w:rsid w:val="00AB587A"/>
    <w:rsid w:val="00AB589B"/>
    <w:rsid w:val="00AB5BEA"/>
    <w:rsid w:val="00AB5EEC"/>
    <w:rsid w:val="00AB5F2B"/>
    <w:rsid w:val="00AB7DE6"/>
    <w:rsid w:val="00AC05A7"/>
    <w:rsid w:val="00AC08D6"/>
    <w:rsid w:val="00AC0AAE"/>
    <w:rsid w:val="00AC120C"/>
    <w:rsid w:val="00AC31BC"/>
    <w:rsid w:val="00AC3729"/>
    <w:rsid w:val="00AC41F3"/>
    <w:rsid w:val="00AC455F"/>
    <w:rsid w:val="00AC4719"/>
    <w:rsid w:val="00AC5549"/>
    <w:rsid w:val="00AC5A28"/>
    <w:rsid w:val="00AC5C70"/>
    <w:rsid w:val="00AC5EC2"/>
    <w:rsid w:val="00AC6946"/>
    <w:rsid w:val="00AC6A9E"/>
    <w:rsid w:val="00AC7072"/>
    <w:rsid w:val="00AC722A"/>
    <w:rsid w:val="00AC722E"/>
    <w:rsid w:val="00AC778E"/>
    <w:rsid w:val="00AC7B71"/>
    <w:rsid w:val="00AD001C"/>
    <w:rsid w:val="00AD04CD"/>
    <w:rsid w:val="00AD0638"/>
    <w:rsid w:val="00AD0FD4"/>
    <w:rsid w:val="00AD1050"/>
    <w:rsid w:val="00AD10CA"/>
    <w:rsid w:val="00AD116D"/>
    <w:rsid w:val="00AD1392"/>
    <w:rsid w:val="00AD2A12"/>
    <w:rsid w:val="00AD2F82"/>
    <w:rsid w:val="00AD3103"/>
    <w:rsid w:val="00AD35BA"/>
    <w:rsid w:val="00AD3DC6"/>
    <w:rsid w:val="00AD46DD"/>
    <w:rsid w:val="00AD483F"/>
    <w:rsid w:val="00AD5270"/>
    <w:rsid w:val="00AD658B"/>
    <w:rsid w:val="00AD68B0"/>
    <w:rsid w:val="00AD6A9D"/>
    <w:rsid w:val="00AD6DDE"/>
    <w:rsid w:val="00AD6FEB"/>
    <w:rsid w:val="00AD76AA"/>
    <w:rsid w:val="00AD7858"/>
    <w:rsid w:val="00AD7CAD"/>
    <w:rsid w:val="00AD7CC2"/>
    <w:rsid w:val="00AD7D31"/>
    <w:rsid w:val="00AE0314"/>
    <w:rsid w:val="00AE066B"/>
    <w:rsid w:val="00AE19DB"/>
    <w:rsid w:val="00AE1F97"/>
    <w:rsid w:val="00AE221C"/>
    <w:rsid w:val="00AE2836"/>
    <w:rsid w:val="00AE2BCC"/>
    <w:rsid w:val="00AE31A1"/>
    <w:rsid w:val="00AE3AF7"/>
    <w:rsid w:val="00AE40F9"/>
    <w:rsid w:val="00AE4462"/>
    <w:rsid w:val="00AE47E0"/>
    <w:rsid w:val="00AE4D64"/>
    <w:rsid w:val="00AE54C3"/>
    <w:rsid w:val="00AE562C"/>
    <w:rsid w:val="00AE5634"/>
    <w:rsid w:val="00AE5A78"/>
    <w:rsid w:val="00AE6343"/>
    <w:rsid w:val="00AE6624"/>
    <w:rsid w:val="00AE6925"/>
    <w:rsid w:val="00AE6D3F"/>
    <w:rsid w:val="00AE7EF6"/>
    <w:rsid w:val="00AF073E"/>
    <w:rsid w:val="00AF08A8"/>
    <w:rsid w:val="00AF10B9"/>
    <w:rsid w:val="00AF11BB"/>
    <w:rsid w:val="00AF13E7"/>
    <w:rsid w:val="00AF1542"/>
    <w:rsid w:val="00AF157E"/>
    <w:rsid w:val="00AF1BD1"/>
    <w:rsid w:val="00AF1F00"/>
    <w:rsid w:val="00AF24CD"/>
    <w:rsid w:val="00AF28D4"/>
    <w:rsid w:val="00AF3683"/>
    <w:rsid w:val="00AF39A2"/>
    <w:rsid w:val="00AF3C5A"/>
    <w:rsid w:val="00AF444B"/>
    <w:rsid w:val="00AF4698"/>
    <w:rsid w:val="00AF57B9"/>
    <w:rsid w:val="00AF5A45"/>
    <w:rsid w:val="00AF5B14"/>
    <w:rsid w:val="00AF5D29"/>
    <w:rsid w:val="00AF5DF8"/>
    <w:rsid w:val="00AF6C42"/>
    <w:rsid w:val="00AF70AC"/>
    <w:rsid w:val="00AF7267"/>
    <w:rsid w:val="00AF7DF9"/>
    <w:rsid w:val="00AF7F5B"/>
    <w:rsid w:val="00AF7FC1"/>
    <w:rsid w:val="00B00282"/>
    <w:rsid w:val="00B00F4B"/>
    <w:rsid w:val="00B00FAD"/>
    <w:rsid w:val="00B010C6"/>
    <w:rsid w:val="00B01231"/>
    <w:rsid w:val="00B016A5"/>
    <w:rsid w:val="00B01B57"/>
    <w:rsid w:val="00B01DDA"/>
    <w:rsid w:val="00B025CB"/>
    <w:rsid w:val="00B03864"/>
    <w:rsid w:val="00B03872"/>
    <w:rsid w:val="00B03B05"/>
    <w:rsid w:val="00B03E6E"/>
    <w:rsid w:val="00B042CF"/>
    <w:rsid w:val="00B04FE3"/>
    <w:rsid w:val="00B051EE"/>
    <w:rsid w:val="00B056BD"/>
    <w:rsid w:val="00B06361"/>
    <w:rsid w:val="00B069F5"/>
    <w:rsid w:val="00B06DD4"/>
    <w:rsid w:val="00B07009"/>
    <w:rsid w:val="00B070B3"/>
    <w:rsid w:val="00B0745E"/>
    <w:rsid w:val="00B103B0"/>
    <w:rsid w:val="00B10DED"/>
    <w:rsid w:val="00B11491"/>
    <w:rsid w:val="00B11DE0"/>
    <w:rsid w:val="00B12754"/>
    <w:rsid w:val="00B12FB7"/>
    <w:rsid w:val="00B132D8"/>
    <w:rsid w:val="00B13319"/>
    <w:rsid w:val="00B13428"/>
    <w:rsid w:val="00B13794"/>
    <w:rsid w:val="00B1415B"/>
    <w:rsid w:val="00B146A2"/>
    <w:rsid w:val="00B14C06"/>
    <w:rsid w:val="00B1585E"/>
    <w:rsid w:val="00B159C5"/>
    <w:rsid w:val="00B16467"/>
    <w:rsid w:val="00B165E7"/>
    <w:rsid w:val="00B16745"/>
    <w:rsid w:val="00B16FDB"/>
    <w:rsid w:val="00B17451"/>
    <w:rsid w:val="00B1755C"/>
    <w:rsid w:val="00B176E0"/>
    <w:rsid w:val="00B17A26"/>
    <w:rsid w:val="00B17CD2"/>
    <w:rsid w:val="00B17EB5"/>
    <w:rsid w:val="00B202A7"/>
    <w:rsid w:val="00B202FE"/>
    <w:rsid w:val="00B21C15"/>
    <w:rsid w:val="00B22258"/>
    <w:rsid w:val="00B226B1"/>
    <w:rsid w:val="00B22C10"/>
    <w:rsid w:val="00B22ED9"/>
    <w:rsid w:val="00B237E7"/>
    <w:rsid w:val="00B2390D"/>
    <w:rsid w:val="00B23C44"/>
    <w:rsid w:val="00B23D4D"/>
    <w:rsid w:val="00B24857"/>
    <w:rsid w:val="00B2519B"/>
    <w:rsid w:val="00B258EA"/>
    <w:rsid w:val="00B25BFC"/>
    <w:rsid w:val="00B262D7"/>
    <w:rsid w:val="00B270EB"/>
    <w:rsid w:val="00B275BF"/>
    <w:rsid w:val="00B27E19"/>
    <w:rsid w:val="00B30279"/>
    <w:rsid w:val="00B305ED"/>
    <w:rsid w:val="00B3073E"/>
    <w:rsid w:val="00B30A0B"/>
    <w:rsid w:val="00B3104E"/>
    <w:rsid w:val="00B31194"/>
    <w:rsid w:val="00B31227"/>
    <w:rsid w:val="00B32309"/>
    <w:rsid w:val="00B32D42"/>
    <w:rsid w:val="00B33F96"/>
    <w:rsid w:val="00B34418"/>
    <w:rsid w:val="00B34527"/>
    <w:rsid w:val="00B3472A"/>
    <w:rsid w:val="00B34875"/>
    <w:rsid w:val="00B34BE3"/>
    <w:rsid w:val="00B34EC6"/>
    <w:rsid w:val="00B35132"/>
    <w:rsid w:val="00B351BC"/>
    <w:rsid w:val="00B355E2"/>
    <w:rsid w:val="00B3570F"/>
    <w:rsid w:val="00B35DBC"/>
    <w:rsid w:val="00B35FCA"/>
    <w:rsid w:val="00B3605F"/>
    <w:rsid w:val="00B360BC"/>
    <w:rsid w:val="00B364C9"/>
    <w:rsid w:val="00B36505"/>
    <w:rsid w:val="00B36688"/>
    <w:rsid w:val="00B36857"/>
    <w:rsid w:val="00B36C26"/>
    <w:rsid w:val="00B36F61"/>
    <w:rsid w:val="00B36FF8"/>
    <w:rsid w:val="00B3728F"/>
    <w:rsid w:val="00B37353"/>
    <w:rsid w:val="00B374A7"/>
    <w:rsid w:val="00B41340"/>
    <w:rsid w:val="00B41428"/>
    <w:rsid w:val="00B4178D"/>
    <w:rsid w:val="00B4216D"/>
    <w:rsid w:val="00B425CB"/>
    <w:rsid w:val="00B427B5"/>
    <w:rsid w:val="00B4292D"/>
    <w:rsid w:val="00B430DC"/>
    <w:rsid w:val="00B4379F"/>
    <w:rsid w:val="00B437C1"/>
    <w:rsid w:val="00B43C59"/>
    <w:rsid w:val="00B44261"/>
    <w:rsid w:val="00B44A51"/>
    <w:rsid w:val="00B44EAC"/>
    <w:rsid w:val="00B45104"/>
    <w:rsid w:val="00B453C6"/>
    <w:rsid w:val="00B45F7D"/>
    <w:rsid w:val="00B4674C"/>
    <w:rsid w:val="00B4697F"/>
    <w:rsid w:val="00B46D51"/>
    <w:rsid w:val="00B46D63"/>
    <w:rsid w:val="00B46E3C"/>
    <w:rsid w:val="00B474EB"/>
    <w:rsid w:val="00B500D1"/>
    <w:rsid w:val="00B500E0"/>
    <w:rsid w:val="00B508E4"/>
    <w:rsid w:val="00B50FF5"/>
    <w:rsid w:val="00B51087"/>
    <w:rsid w:val="00B52330"/>
    <w:rsid w:val="00B52A0D"/>
    <w:rsid w:val="00B530B1"/>
    <w:rsid w:val="00B5368E"/>
    <w:rsid w:val="00B53B44"/>
    <w:rsid w:val="00B53FFE"/>
    <w:rsid w:val="00B54BF6"/>
    <w:rsid w:val="00B54BF8"/>
    <w:rsid w:val="00B54E97"/>
    <w:rsid w:val="00B54EC9"/>
    <w:rsid w:val="00B5520D"/>
    <w:rsid w:val="00B5527F"/>
    <w:rsid w:val="00B5558B"/>
    <w:rsid w:val="00B55D7F"/>
    <w:rsid w:val="00B561CC"/>
    <w:rsid w:val="00B56275"/>
    <w:rsid w:val="00B56609"/>
    <w:rsid w:val="00B57818"/>
    <w:rsid w:val="00B578FC"/>
    <w:rsid w:val="00B57CA9"/>
    <w:rsid w:val="00B6000A"/>
    <w:rsid w:val="00B6041E"/>
    <w:rsid w:val="00B60AAB"/>
    <w:rsid w:val="00B60EE4"/>
    <w:rsid w:val="00B613A8"/>
    <w:rsid w:val="00B6194D"/>
    <w:rsid w:val="00B627ED"/>
    <w:rsid w:val="00B631BD"/>
    <w:rsid w:val="00B63F37"/>
    <w:rsid w:val="00B640CF"/>
    <w:rsid w:val="00B65044"/>
    <w:rsid w:val="00B6526B"/>
    <w:rsid w:val="00B65886"/>
    <w:rsid w:val="00B65BAD"/>
    <w:rsid w:val="00B65C96"/>
    <w:rsid w:val="00B65E1A"/>
    <w:rsid w:val="00B65F09"/>
    <w:rsid w:val="00B664A8"/>
    <w:rsid w:val="00B66913"/>
    <w:rsid w:val="00B67011"/>
    <w:rsid w:val="00B67262"/>
    <w:rsid w:val="00B679A2"/>
    <w:rsid w:val="00B67F02"/>
    <w:rsid w:val="00B700C6"/>
    <w:rsid w:val="00B70A07"/>
    <w:rsid w:val="00B70B95"/>
    <w:rsid w:val="00B70D02"/>
    <w:rsid w:val="00B70E26"/>
    <w:rsid w:val="00B718A2"/>
    <w:rsid w:val="00B71C39"/>
    <w:rsid w:val="00B71D7F"/>
    <w:rsid w:val="00B71E35"/>
    <w:rsid w:val="00B7257B"/>
    <w:rsid w:val="00B728C9"/>
    <w:rsid w:val="00B7294D"/>
    <w:rsid w:val="00B73002"/>
    <w:rsid w:val="00B7321E"/>
    <w:rsid w:val="00B7369E"/>
    <w:rsid w:val="00B73CA0"/>
    <w:rsid w:val="00B73DD9"/>
    <w:rsid w:val="00B741E1"/>
    <w:rsid w:val="00B746E7"/>
    <w:rsid w:val="00B7564F"/>
    <w:rsid w:val="00B75A2E"/>
    <w:rsid w:val="00B75C8D"/>
    <w:rsid w:val="00B761C7"/>
    <w:rsid w:val="00B762CD"/>
    <w:rsid w:val="00B7673C"/>
    <w:rsid w:val="00B76816"/>
    <w:rsid w:val="00B768A3"/>
    <w:rsid w:val="00B76D99"/>
    <w:rsid w:val="00B777E3"/>
    <w:rsid w:val="00B77831"/>
    <w:rsid w:val="00B8034F"/>
    <w:rsid w:val="00B81608"/>
    <w:rsid w:val="00B81EED"/>
    <w:rsid w:val="00B81F32"/>
    <w:rsid w:val="00B8284D"/>
    <w:rsid w:val="00B82A30"/>
    <w:rsid w:val="00B82BC1"/>
    <w:rsid w:val="00B82EE3"/>
    <w:rsid w:val="00B830D2"/>
    <w:rsid w:val="00B83723"/>
    <w:rsid w:val="00B83C8D"/>
    <w:rsid w:val="00B83F3E"/>
    <w:rsid w:val="00B83FE7"/>
    <w:rsid w:val="00B84B50"/>
    <w:rsid w:val="00B84DC5"/>
    <w:rsid w:val="00B84F64"/>
    <w:rsid w:val="00B854D4"/>
    <w:rsid w:val="00B859C2"/>
    <w:rsid w:val="00B85B75"/>
    <w:rsid w:val="00B85EA1"/>
    <w:rsid w:val="00B8656D"/>
    <w:rsid w:val="00B86FD7"/>
    <w:rsid w:val="00B87822"/>
    <w:rsid w:val="00B906A9"/>
    <w:rsid w:val="00B90D09"/>
    <w:rsid w:val="00B90D44"/>
    <w:rsid w:val="00B90D56"/>
    <w:rsid w:val="00B912F7"/>
    <w:rsid w:val="00B916DB"/>
    <w:rsid w:val="00B921E8"/>
    <w:rsid w:val="00B922FC"/>
    <w:rsid w:val="00B9234F"/>
    <w:rsid w:val="00B92686"/>
    <w:rsid w:val="00B927D3"/>
    <w:rsid w:val="00B935E3"/>
    <w:rsid w:val="00B939D8"/>
    <w:rsid w:val="00B9408A"/>
    <w:rsid w:val="00B94487"/>
    <w:rsid w:val="00B954D2"/>
    <w:rsid w:val="00B95834"/>
    <w:rsid w:val="00B95DDE"/>
    <w:rsid w:val="00B95EB3"/>
    <w:rsid w:val="00B961A1"/>
    <w:rsid w:val="00B96A42"/>
    <w:rsid w:val="00B97B96"/>
    <w:rsid w:val="00BA0E69"/>
    <w:rsid w:val="00BA106C"/>
    <w:rsid w:val="00BA10A2"/>
    <w:rsid w:val="00BA1A7E"/>
    <w:rsid w:val="00BA1B87"/>
    <w:rsid w:val="00BA21C0"/>
    <w:rsid w:val="00BA2674"/>
    <w:rsid w:val="00BA26CB"/>
    <w:rsid w:val="00BA2909"/>
    <w:rsid w:val="00BA3021"/>
    <w:rsid w:val="00BA3EF2"/>
    <w:rsid w:val="00BA4BD0"/>
    <w:rsid w:val="00BA50D8"/>
    <w:rsid w:val="00BA54AD"/>
    <w:rsid w:val="00BA56C5"/>
    <w:rsid w:val="00BA64B7"/>
    <w:rsid w:val="00BA68CB"/>
    <w:rsid w:val="00BA71CF"/>
    <w:rsid w:val="00BA75EA"/>
    <w:rsid w:val="00BA7749"/>
    <w:rsid w:val="00BA7B0C"/>
    <w:rsid w:val="00BB0855"/>
    <w:rsid w:val="00BB09EF"/>
    <w:rsid w:val="00BB0CF9"/>
    <w:rsid w:val="00BB0E20"/>
    <w:rsid w:val="00BB17E3"/>
    <w:rsid w:val="00BB1A44"/>
    <w:rsid w:val="00BB1B0C"/>
    <w:rsid w:val="00BB2639"/>
    <w:rsid w:val="00BB266C"/>
    <w:rsid w:val="00BB2934"/>
    <w:rsid w:val="00BB32E5"/>
    <w:rsid w:val="00BB332D"/>
    <w:rsid w:val="00BB3960"/>
    <w:rsid w:val="00BB3972"/>
    <w:rsid w:val="00BB3DC9"/>
    <w:rsid w:val="00BB3EAD"/>
    <w:rsid w:val="00BB420C"/>
    <w:rsid w:val="00BB4496"/>
    <w:rsid w:val="00BB485D"/>
    <w:rsid w:val="00BB4C36"/>
    <w:rsid w:val="00BB4CCC"/>
    <w:rsid w:val="00BB582F"/>
    <w:rsid w:val="00BB58E6"/>
    <w:rsid w:val="00BB5A70"/>
    <w:rsid w:val="00BB5C5F"/>
    <w:rsid w:val="00BB7124"/>
    <w:rsid w:val="00BC0576"/>
    <w:rsid w:val="00BC0927"/>
    <w:rsid w:val="00BC0CE1"/>
    <w:rsid w:val="00BC0E84"/>
    <w:rsid w:val="00BC1B09"/>
    <w:rsid w:val="00BC1BC4"/>
    <w:rsid w:val="00BC1DF3"/>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5ABD"/>
    <w:rsid w:val="00BC5AC6"/>
    <w:rsid w:val="00BC5C62"/>
    <w:rsid w:val="00BC6006"/>
    <w:rsid w:val="00BC6C18"/>
    <w:rsid w:val="00BC760D"/>
    <w:rsid w:val="00BC77ED"/>
    <w:rsid w:val="00BC7B8B"/>
    <w:rsid w:val="00BD0075"/>
    <w:rsid w:val="00BD1137"/>
    <w:rsid w:val="00BD129C"/>
    <w:rsid w:val="00BD160B"/>
    <w:rsid w:val="00BD163E"/>
    <w:rsid w:val="00BD2296"/>
    <w:rsid w:val="00BD366A"/>
    <w:rsid w:val="00BD42F9"/>
    <w:rsid w:val="00BD47A9"/>
    <w:rsid w:val="00BD4A6D"/>
    <w:rsid w:val="00BD610D"/>
    <w:rsid w:val="00BD6386"/>
    <w:rsid w:val="00BD63DB"/>
    <w:rsid w:val="00BD6BA6"/>
    <w:rsid w:val="00BD71C5"/>
    <w:rsid w:val="00BD749B"/>
    <w:rsid w:val="00BD76AF"/>
    <w:rsid w:val="00BD78D5"/>
    <w:rsid w:val="00BD7DAB"/>
    <w:rsid w:val="00BE0011"/>
    <w:rsid w:val="00BE0C5B"/>
    <w:rsid w:val="00BE109F"/>
    <w:rsid w:val="00BE1341"/>
    <w:rsid w:val="00BE15A0"/>
    <w:rsid w:val="00BE17D8"/>
    <w:rsid w:val="00BE1BED"/>
    <w:rsid w:val="00BE1C05"/>
    <w:rsid w:val="00BE287C"/>
    <w:rsid w:val="00BE2A75"/>
    <w:rsid w:val="00BE3006"/>
    <w:rsid w:val="00BE3B9A"/>
    <w:rsid w:val="00BE47D4"/>
    <w:rsid w:val="00BE52CA"/>
    <w:rsid w:val="00BE58AD"/>
    <w:rsid w:val="00BE5A11"/>
    <w:rsid w:val="00BE627B"/>
    <w:rsid w:val="00BE6812"/>
    <w:rsid w:val="00BE6F2A"/>
    <w:rsid w:val="00BE7480"/>
    <w:rsid w:val="00BF001A"/>
    <w:rsid w:val="00BF0055"/>
    <w:rsid w:val="00BF059B"/>
    <w:rsid w:val="00BF072F"/>
    <w:rsid w:val="00BF0753"/>
    <w:rsid w:val="00BF1318"/>
    <w:rsid w:val="00BF14A8"/>
    <w:rsid w:val="00BF19B0"/>
    <w:rsid w:val="00BF1DCB"/>
    <w:rsid w:val="00BF2481"/>
    <w:rsid w:val="00BF28E3"/>
    <w:rsid w:val="00BF2CD7"/>
    <w:rsid w:val="00BF2EBF"/>
    <w:rsid w:val="00BF2FA9"/>
    <w:rsid w:val="00BF33FC"/>
    <w:rsid w:val="00BF4054"/>
    <w:rsid w:val="00BF50E7"/>
    <w:rsid w:val="00BF552D"/>
    <w:rsid w:val="00BF57A2"/>
    <w:rsid w:val="00BF5BEB"/>
    <w:rsid w:val="00BF5EB0"/>
    <w:rsid w:val="00BF6425"/>
    <w:rsid w:val="00BF65EA"/>
    <w:rsid w:val="00BF79BA"/>
    <w:rsid w:val="00BF7FFD"/>
    <w:rsid w:val="00C000D8"/>
    <w:rsid w:val="00C0034F"/>
    <w:rsid w:val="00C005CE"/>
    <w:rsid w:val="00C00641"/>
    <w:rsid w:val="00C016E2"/>
    <w:rsid w:val="00C01D0F"/>
    <w:rsid w:val="00C03537"/>
    <w:rsid w:val="00C03653"/>
    <w:rsid w:val="00C03EEC"/>
    <w:rsid w:val="00C04138"/>
    <w:rsid w:val="00C0474A"/>
    <w:rsid w:val="00C050DC"/>
    <w:rsid w:val="00C05129"/>
    <w:rsid w:val="00C0571E"/>
    <w:rsid w:val="00C05B27"/>
    <w:rsid w:val="00C05C0C"/>
    <w:rsid w:val="00C06885"/>
    <w:rsid w:val="00C068F0"/>
    <w:rsid w:val="00C06C96"/>
    <w:rsid w:val="00C06F6B"/>
    <w:rsid w:val="00C06F8D"/>
    <w:rsid w:val="00C071FA"/>
    <w:rsid w:val="00C07365"/>
    <w:rsid w:val="00C0748E"/>
    <w:rsid w:val="00C07D5B"/>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C0"/>
    <w:rsid w:val="00C14446"/>
    <w:rsid w:val="00C14950"/>
    <w:rsid w:val="00C149AE"/>
    <w:rsid w:val="00C14F9D"/>
    <w:rsid w:val="00C15062"/>
    <w:rsid w:val="00C158CE"/>
    <w:rsid w:val="00C15A76"/>
    <w:rsid w:val="00C15ACE"/>
    <w:rsid w:val="00C16062"/>
    <w:rsid w:val="00C161A9"/>
    <w:rsid w:val="00C165B7"/>
    <w:rsid w:val="00C166DB"/>
    <w:rsid w:val="00C16CD6"/>
    <w:rsid w:val="00C16FA9"/>
    <w:rsid w:val="00C1719F"/>
    <w:rsid w:val="00C17DE2"/>
    <w:rsid w:val="00C2015E"/>
    <w:rsid w:val="00C202B5"/>
    <w:rsid w:val="00C20E73"/>
    <w:rsid w:val="00C2125C"/>
    <w:rsid w:val="00C21497"/>
    <w:rsid w:val="00C2174A"/>
    <w:rsid w:val="00C21C48"/>
    <w:rsid w:val="00C2214F"/>
    <w:rsid w:val="00C22224"/>
    <w:rsid w:val="00C22357"/>
    <w:rsid w:val="00C23014"/>
    <w:rsid w:val="00C230EA"/>
    <w:rsid w:val="00C23420"/>
    <w:rsid w:val="00C23B4B"/>
    <w:rsid w:val="00C24669"/>
    <w:rsid w:val="00C249F1"/>
    <w:rsid w:val="00C24F2A"/>
    <w:rsid w:val="00C251B0"/>
    <w:rsid w:val="00C2550C"/>
    <w:rsid w:val="00C258C3"/>
    <w:rsid w:val="00C25C9C"/>
    <w:rsid w:val="00C25EA2"/>
    <w:rsid w:val="00C2638C"/>
    <w:rsid w:val="00C26D7B"/>
    <w:rsid w:val="00C26DE0"/>
    <w:rsid w:val="00C26E4F"/>
    <w:rsid w:val="00C26FEC"/>
    <w:rsid w:val="00C30736"/>
    <w:rsid w:val="00C3181C"/>
    <w:rsid w:val="00C323FA"/>
    <w:rsid w:val="00C3243E"/>
    <w:rsid w:val="00C32983"/>
    <w:rsid w:val="00C32A88"/>
    <w:rsid w:val="00C3372E"/>
    <w:rsid w:val="00C33854"/>
    <w:rsid w:val="00C33DA0"/>
    <w:rsid w:val="00C34402"/>
    <w:rsid w:val="00C34DB6"/>
    <w:rsid w:val="00C35363"/>
    <w:rsid w:val="00C35893"/>
    <w:rsid w:val="00C359EA"/>
    <w:rsid w:val="00C35C4A"/>
    <w:rsid w:val="00C35F67"/>
    <w:rsid w:val="00C36162"/>
    <w:rsid w:val="00C3693F"/>
    <w:rsid w:val="00C36ABD"/>
    <w:rsid w:val="00C36DD6"/>
    <w:rsid w:val="00C36EC7"/>
    <w:rsid w:val="00C3700C"/>
    <w:rsid w:val="00C3711E"/>
    <w:rsid w:val="00C37B9D"/>
    <w:rsid w:val="00C40DBD"/>
    <w:rsid w:val="00C40FDB"/>
    <w:rsid w:val="00C4145C"/>
    <w:rsid w:val="00C4155B"/>
    <w:rsid w:val="00C41756"/>
    <w:rsid w:val="00C41B22"/>
    <w:rsid w:val="00C423A2"/>
    <w:rsid w:val="00C4276B"/>
    <w:rsid w:val="00C427FD"/>
    <w:rsid w:val="00C42AD0"/>
    <w:rsid w:val="00C43898"/>
    <w:rsid w:val="00C43F27"/>
    <w:rsid w:val="00C44BD1"/>
    <w:rsid w:val="00C45603"/>
    <w:rsid w:val="00C4568F"/>
    <w:rsid w:val="00C46735"/>
    <w:rsid w:val="00C46B5F"/>
    <w:rsid w:val="00C47161"/>
    <w:rsid w:val="00C471A5"/>
    <w:rsid w:val="00C4738F"/>
    <w:rsid w:val="00C47792"/>
    <w:rsid w:val="00C47CEB"/>
    <w:rsid w:val="00C47EFB"/>
    <w:rsid w:val="00C47F74"/>
    <w:rsid w:val="00C5181B"/>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62B"/>
    <w:rsid w:val="00C549A4"/>
    <w:rsid w:val="00C549DF"/>
    <w:rsid w:val="00C54E60"/>
    <w:rsid w:val="00C54EF1"/>
    <w:rsid w:val="00C55149"/>
    <w:rsid w:val="00C55489"/>
    <w:rsid w:val="00C55DD1"/>
    <w:rsid w:val="00C56394"/>
    <w:rsid w:val="00C56765"/>
    <w:rsid w:val="00C57F5C"/>
    <w:rsid w:val="00C606BD"/>
    <w:rsid w:val="00C6074A"/>
    <w:rsid w:val="00C607FD"/>
    <w:rsid w:val="00C611BD"/>
    <w:rsid w:val="00C612E7"/>
    <w:rsid w:val="00C61B52"/>
    <w:rsid w:val="00C61E56"/>
    <w:rsid w:val="00C6215A"/>
    <w:rsid w:val="00C6248B"/>
    <w:rsid w:val="00C6391A"/>
    <w:rsid w:val="00C63E07"/>
    <w:rsid w:val="00C64027"/>
    <w:rsid w:val="00C644BD"/>
    <w:rsid w:val="00C646E9"/>
    <w:rsid w:val="00C646F9"/>
    <w:rsid w:val="00C64BBA"/>
    <w:rsid w:val="00C651FC"/>
    <w:rsid w:val="00C66252"/>
    <w:rsid w:val="00C673C6"/>
    <w:rsid w:val="00C6742B"/>
    <w:rsid w:val="00C67B01"/>
    <w:rsid w:val="00C7041F"/>
    <w:rsid w:val="00C705F0"/>
    <w:rsid w:val="00C7078E"/>
    <w:rsid w:val="00C70CA7"/>
    <w:rsid w:val="00C710BB"/>
    <w:rsid w:val="00C718B9"/>
    <w:rsid w:val="00C71F0E"/>
    <w:rsid w:val="00C7261E"/>
    <w:rsid w:val="00C7279B"/>
    <w:rsid w:val="00C728AD"/>
    <w:rsid w:val="00C72DE3"/>
    <w:rsid w:val="00C73569"/>
    <w:rsid w:val="00C735BC"/>
    <w:rsid w:val="00C738D2"/>
    <w:rsid w:val="00C73AE7"/>
    <w:rsid w:val="00C74210"/>
    <w:rsid w:val="00C752D6"/>
    <w:rsid w:val="00C75729"/>
    <w:rsid w:val="00C75820"/>
    <w:rsid w:val="00C75A99"/>
    <w:rsid w:val="00C764DF"/>
    <w:rsid w:val="00C76918"/>
    <w:rsid w:val="00C76B11"/>
    <w:rsid w:val="00C76E1D"/>
    <w:rsid w:val="00C77441"/>
    <w:rsid w:val="00C77943"/>
    <w:rsid w:val="00C779CD"/>
    <w:rsid w:val="00C77D5E"/>
    <w:rsid w:val="00C77DA4"/>
    <w:rsid w:val="00C77E42"/>
    <w:rsid w:val="00C80384"/>
    <w:rsid w:val="00C8099D"/>
    <w:rsid w:val="00C81F06"/>
    <w:rsid w:val="00C81FEB"/>
    <w:rsid w:val="00C82D3D"/>
    <w:rsid w:val="00C82E29"/>
    <w:rsid w:val="00C83593"/>
    <w:rsid w:val="00C835B3"/>
    <w:rsid w:val="00C8361A"/>
    <w:rsid w:val="00C83801"/>
    <w:rsid w:val="00C83A92"/>
    <w:rsid w:val="00C83F56"/>
    <w:rsid w:val="00C84207"/>
    <w:rsid w:val="00C84A5E"/>
    <w:rsid w:val="00C84A72"/>
    <w:rsid w:val="00C84B1E"/>
    <w:rsid w:val="00C84B24"/>
    <w:rsid w:val="00C84C8F"/>
    <w:rsid w:val="00C84C97"/>
    <w:rsid w:val="00C8573C"/>
    <w:rsid w:val="00C85B54"/>
    <w:rsid w:val="00C85BA1"/>
    <w:rsid w:val="00C86346"/>
    <w:rsid w:val="00C863EE"/>
    <w:rsid w:val="00C864A3"/>
    <w:rsid w:val="00C86AE1"/>
    <w:rsid w:val="00C87E4B"/>
    <w:rsid w:val="00C9074A"/>
    <w:rsid w:val="00C90C09"/>
    <w:rsid w:val="00C91173"/>
    <w:rsid w:val="00C91474"/>
    <w:rsid w:val="00C914BA"/>
    <w:rsid w:val="00C91A2F"/>
    <w:rsid w:val="00C9274C"/>
    <w:rsid w:val="00C92CF7"/>
    <w:rsid w:val="00C92E84"/>
    <w:rsid w:val="00C930C8"/>
    <w:rsid w:val="00C93843"/>
    <w:rsid w:val="00C93F2A"/>
    <w:rsid w:val="00C95281"/>
    <w:rsid w:val="00C95A24"/>
    <w:rsid w:val="00C95CD5"/>
    <w:rsid w:val="00C96308"/>
    <w:rsid w:val="00C967CD"/>
    <w:rsid w:val="00C96A9C"/>
    <w:rsid w:val="00C96E7A"/>
    <w:rsid w:val="00C96E7D"/>
    <w:rsid w:val="00C96FBB"/>
    <w:rsid w:val="00C9725B"/>
    <w:rsid w:val="00C9767B"/>
    <w:rsid w:val="00C97A85"/>
    <w:rsid w:val="00CA0215"/>
    <w:rsid w:val="00CA0EF5"/>
    <w:rsid w:val="00CA10C3"/>
    <w:rsid w:val="00CA1824"/>
    <w:rsid w:val="00CA183A"/>
    <w:rsid w:val="00CA1DCA"/>
    <w:rsid w:val="00CA23BA"/>
    <w:rsid w:val="00CA2560"/>
    <w:rsid w:val="00CA2834"/>
    <w:rsid w:val="00CA360E"/>
    <w:rsid w:val="00CA4A23"/>
    <w:rsid w:val="00CA5097"/>
    <w:rsid w:val="00CA609F"/>
    <w:rsid w:val="00CA625C"/>
    <w:rsid w:val="00CA64DD"/>
    <w:rsid w:val="00CA699F"/>
    <w:rsid w:val="00CA6B26"/>
    <w:rsid w:val="00CA725C"/>
    <w:rsid w:val="00CA739E"/>
    <w:rsid w:val="00CA7738"/>
    <w:rsid w:val="00CA7BF0"/>
    <w:rsid w:val="00CB0596"/>
    <w:rsid w:val="00CB0802"/>
    <w:rsid w:val="00CB0C55"/>
    <w:rsid w:val="00CB0CFC"/>
    <w:rsid w:val="00CB0D57"/>
    <w:rsid w:val="00CB0FAD"/>
    <w:rsid w:val="00CB1142"/>
    <w:rsid w:val="00CB1D82"/>
    <w:rsid w:val="00CB216A"/>
    <w:rsid w:val="00CB2694"/>
    <w:rsid w:val="00CB2F67"/>
    <w:rsid w:val="00CB3402"/>
    <w:rsid w:val="00CB3CBB"/>
    <w:rsid w:val="00CB44EB"/>
    <w:rsid w:val="00CB44F5"/>
    <w:rsid w:val="00CB4B5D"/>
    <w:rsid w:val="00CB5138"/>
    <w:rsid w:val="00CB5293"/>
    <w:rsid w:val="00CB531D"/>
    <w:rsid w:val="00CB5EFA"/>
    <w:rsid w:val="00CB63A1"/>
    <w:rsid w:val="00CB72BC"/>
    <w:rsid w:val="00CB73AF"/>
    <w:rsid w:val="00CB7E4F"/>
    <w:rsid w:val="00CC03B4"/>
    <w:rsid w:val="00CC12B2"/>
    <w:rsid w:val="00CC20EA"/>
    <w:rsid w:val="00CC228B"/>
    <w:rsid w:val="00CC2F71"/>
    <w:rsid w:val="00CC32E1"/>
    <w:rsid w:val="00CC3E0A"/>
    <w:rsid w:val="00CC4700"/>
    <w:rsid w:val="00CC4873"/>
    <w:rsid w:val="00CC5B62"/>
    <w:rsid w:val="00CC5F3D"/>
    <w:rsid w:val="00CC61C2"/>
    <w:rsid w:val="00CC63E5"/>
    <w:rsid w:val="00CC6898"/>
    <w:rsid w:val="00CC7127"/>
    <w:rsid w:val="00CD021C"/>
    <w:rsid w:val="00CD12A4"/>
    <w:rsid w:val="00CD1321"/>
    <w:rsid w:val="00CD1BC5"/>
    <w:rsid w:val="00CD1E88"/>
    <w:rsid w:val="00CD1F16"/>
    <w:rsid w:val="00CD2133"/>
    <w:rsid w:val="00CD2B27"/>
    <w:rsid w:val="00CD2BDB"/>
    <w:rsid w:val="00CD2C29"/>
    <w:rsid w:val="00CD324D"/>
    <w:rsid w:val="00CD390E"/>
    <w:rsid w:val="00CD3D57"/>
    <w:rsid w:val="00CD4398"/>
    <w:rsid w:val="00CD43E5"/>
    <w:rsid w:val="00CD4485"/>
    <w:rsid w:val="00CD46EB"/>
    <w:rsid w:val="00CD4922"/>
    <w:rsid w:val="00CD4BDB"/>
    <w:rsid w:val="00CD5741"/>
    <w:rsid w:val="00CD5EF8"/>
    <w:rsid w:val="00CD6079"/>
    <w:rsid w:val="00CD6546"/>
    <w:rsid w:val="00CD6809"/>
    <w:rsid w:val="00CD76A8"/>
    <w:rsid w:val="00CE0378"/>
    <w:rsid w:val="00CE04B7"/>
    <w:rsid w:val="00CE0FEB"/>
    <w:rsid w:val="00CE1318"/>
    <w:rsid w:val="00CE13CB"/>
    <w:rsid w:val="00CE2188"/>
    <w:rsid w:val="00CE23BC"/>
    <w:rsid w:val="00CE2AA6"/>
    <w:rsid w:val="00CE3319"/>
    <w:rsid w:val="00CE3D14"/>
    <w:rsid w:val="00CE3ECB"/>
    <w:rsid w:val="00CE5235"/>
    <w:rsid w:val="00CE5315"/>
    <w:rsid w:val="00CE5961"/>
    <w:rsid w:val="00CE5AAA"/>
    <w:rsid w:val="00CE5DD0"/>
    <w:rsid w:val="00CE6836"/>
    <w:rsid w:val="00CE6A21"/>
    <w:rsid w:val="00CE72C2"/>
    <w:rsid w:val="00CE773F"/>
    <w:rsid w:val="00CE7CBB"/>
    <w:rsid w:val="00CE7E24"/>
    <w:rsid w:val="00CF023C"/>
    <w:rsid w:val="00CF0384"/>
    <w:rsid w:val="00CF0893"/>
    <w:rsid w:val="00CF0948"/>
    <w:rsid w:val="00CF1835"/>
    <w:rsid w:val="00CF1BA0"/>
    <w:rsid w:val="00CF249F"/>
    <w:rsid w:val="00CF27ED"/>
    <w:rsid w:val="00CF2D73"/>
    <w:rsid w:val="00CF403B"/>
    <w:rsid w:val="00CF4212"/>
    <w:rsid w:val="00CF448F"/>
    <w:rsid w:val="00CF4C0F"/>
    <w:rsid w:val="00CF6A22"/>
    <w:rsid w:val="00CF6C17"/>
    <w:rsid w:val="00CF715D"/>
    <w:rsid w:val="00D0009C"/>
    <w:rsid w:val="00D0125C"/>
    <w:rsid w:val="00D0135C"/>
    <w:rsid w:val="00D01550"/>
    <w:rsid w:val="00D015DD"/>
    <w:rsid w:val="00D015EE"/>
    <w:rsid w:val="00D017AF"/>
    <w:rsid w:val="00D01A57"/>
    <w:rsid w:val="00D02040"/>
    <w:rsid w:val="00D02810"/>
    <w:rsid w:val="00D02DBA"/>
    <w:rsid w:val="00D037EC"/>
    <w:rsid w:val="00D038E1"/>
    <w:rsid w:val="00D04B5B"/>
    <w:rsid w:val="00D0524D"/>
    <w:rsid w:val="00D061C3"/>
    <w:rsid w:val="00D076AB"/>
    <w:rsid w:val="00D07975"/>
    <w:rsid w:val="00D07A0A"/>
    <w:rsid w:val="00D07AE8"/>
    <w:rsid w:val="00D07BFE"/>
    <w:rsid w:val="00D1062B"/>
    <w:rsid w:val="00D10E95"/>
    <w:rsid w:val="00D11515"/>
    <w:rsid w:val="00D11558"/>
    <w:rsid w:val="00D117FA"/>
    <w:rsid w:val="00D11DE9"/>
    <w:rsid w:val="00D12048"/>
    <w:rsid w:val="00D122DD"/>
    <w:rsid w:val="00D134AB"/>
    <w:rsid w:val="00D13510"/>
    <w:rsid w:val="00D139E9"/>
    <w:rsid w:val="00D13AC9"/>
    <w:rsid w:val="00D13D54"/>
    <w:rsid w:val="00D1431C"/>
    <w:rsid w:val="00D1435B"/>
    <w:rsid w:val="00D14770"/>
    <w:rsid w:val="00D14BD8"/>
    <w:rsid w:val="00D150C9"/>
    <w:rsid w:val="00D1546F"/>
    <w:rsid w:val="00D15CE2"/>
    <w:rsid w:val="00D15D73"/>
    <w:rsid w:val="00D15DE2"/>
    <w:rsid w:val="00D168B4"/>
    <w:rsid w:val="00D16A48"/>
    <w:rsid w:val="00D17E20"/>
    <w:rsid w:val="00D206E6"/>
    <w:rsid w:val="00D20805"/>
    <w:rsid w:val="00D20E16"/>
    <w:rsid w:val="00D20E6C"/>
    <w:rsid w:val="00D218B7"/>
    <w:rsid w:val="00D21B7A"/>
    <w:rsid w:val="00D21BED"/>
    <w:rsid w:val="00D22361"/>
    <w:rsid w:val="00D22D00"/>
    <w:rsid w:val="00D23AFA"/>
    <w:rsid w:val="00D24DE8"/>
    <w:rsid w:val="00D24E1C"/>
    <w:rsid w:val="00D25E45"/>
    <w:rsid w:val="00D26048"/>
    <w:rsid w:val="00D2605B"/>
    <w:rsid w:val="00D260B0"/>
    <w:rsid w:val="00D26140"/>
    <w:rsid w:val="00D26454"/>
    <w:rsid w:val="00D272D7"/>
    <w:rsid w:val="00D27A12"/>
    <w:rsid w:val="00D30808"/>
    <w:rsid w:val="00D30A83"/>
    <w:rsid w:val="00D31027"/>
    <w:rsid w:val="00D31041"/>
    <w:rsid w:val="00D3104C"/>
    <w:rsid w:val="00D3180D"/>
    <w:rsid w:val="00D31F69"/>
    <w:rsid w:val="00D32447"/>
    <w:rsid w:val="00D32789"/>
    <w:rsid w:val="00D32A2B"/>
    <w:rsid w:val="00D32BA8"/>
    <w:rsid w:val="00D33629"/>
    <w:rsid w:val="00D33B1D"/>
    <w:rsid w:val="00D34360"/>
    <w:rsid w:val="00D34B1B"/>
    <w:rsid w:val="00D34F7D"/>
    <w:rsid w:val="00D358FF"/>
    <w:rsid w:val="00D35AF5"/>
    <w:rsid w:val="00D35ED7"/>
    <w:rsid w:val="00D368A0"/>
    <w:rsid w:val="00D36BF9"/>
    <w:rsid w:val="00D36C38"/>
    <w:rsid w:val="00D36C54"/>
    <w:rsid w:val="00D372EC"/>
    <w:rsid w:val="00D37354"/>
    <w:rsid w:val="00D3741A"/>
    <w:rsid w:val="00D37FAF"/>
    <w:rsid w:val="00D4010B"/>
    <w:rsid w:val="00D40C0F"/>
    <w:rsid w:val="00D40D28"/>
    <w:rsid w:val="00D40DB8"/>
    <w:rsid w:val="00D40DE4"/>
    <w:rsid w:val="00D40FDE"/>
    <w:rsid w:val="00D413D4"/>
    <w:rsid w:val="00D41426"/>
    <w:rsid w:val="00D41474"/>
    <w:rsid w:val="00D4159A"/>
    <w:rsid w:val="00D4225C"/>
    <w:rsid w:val="00D4275C"/>
    <w:rsid w:val="00D42863"/>
    <w:rsid w:val="00D428F3"/>
    <w:rsid w:val="00D43009"/>
    <w:rsid w:val="00D4374B"/>
    <w:rsid w:val="00D43A2D"/>
    <w:rsid w:val="00D43E71"/>
    <w:rsid w:val="00D43F15"/>
    <w:rsid w:val="00D44496"/>
    <w:rsid w:val="00D448AC"/>
    <w:rsid w:val="00D44C64"/>
    <w:rsid w:val="00D44FCB"/>
    <w:rsid w:val="00D453E4"/>
    <w:rsid w:val="00D4577E"/>
    <w:rsid w:val="00D45D10"/>
    <w:rsid w:val="00D45ECA"/>
    <w:rsid w:val="00D46138"/>
    <w:rsid w:val="00D463B6"/>
    <w:rsid w:val="00D46AAB"/>
    <w:rsid w:val="00D46F40"/>
    <w:rsid w:val="00D4726C"/>
    <w:rsid w:val="00D47D3B"/>
    <w:rsid w:val="00D50308"/>
    <w:rsid w:val="00D50312"/>
    <w:rsid w:val="00D506D1"/>
    <w:rsid w:val="00D51680"/>
    <w:rsid w:val="00D51FFC"/>
    <w:rsid w:val="00D521CC"/>
    <w:rsid w:val="00D52A9A"/>
    <w:rsid w:val="00D53206"/>
    <w:rsid w:val="00D532F8"/>
    <w:rsid w:val="00D53A9C"/>
    <w:rsid w:val="00D53AEB"/>
    <w:rsid w:val="00D53BF1"/>
    <w:rsid w:val="00D543BE"/>
    <w:rsid w:val="00D54950"/>
    <w:rsid w:val="00D55223"/>
    <w:rsid w:val="00D552AC"/>
    <w:rsid w:val="00D55BA6"/>
    <w:rsid w:val="00D55D7F"/>
    <w:rsid w:val="00D55E12"/>
    <w:rsid w:val="00D5609A"/>
    <w:rsid w:val="00D56511"/>
    <w:rsid w:val="00D5657D"/>
    <w:rsid w:val="00D56592"/>
    <w:rsid w:val="00D56A91"/>
    <w:rsid w:val="00D56C07"/>
    <w:rsid w:val="00D572E2"/>
    <w:rsid w:val="00D573DB"/>
    <w:rsid w:val="00D5798F"/>
    <w:rsid w:val="00D602CC"/>
    <w:rsid w:val="00D602E5"/>
    <w:rsid w:val="00D60B0B"/>
    <w:rsid w:val="00D61B91"/>
    <w:rsid w:val="00D61FC3"/>
    <w:rsid w:val="00D6301E"/>
    <w:rsid w:val="00D632DC"/>
    <w:rsid w:val="00D64002"/>
    <w:rsid w:val="00D640E4"/>
    <w:rsid w:val="00D64146"/>
    <w:rsid w:val="00D641BF"/>
    <w:rsid w:val="00D6461A"/>
    <w:rsid w:val="00D647BD"/>
    <w:rsid w:val="00D64EA4"/>
    <w:rsid w:val="00D658B1"/>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2045"/>
    <w:rsid w:val="00D72307"/>
    <w:rsid w:val="00D7275B"/>
    <w:rsid w:val="00D72B7B"/>
    <w:rsid w:val="00D73BAA"/>
    <w:rsid w:val="00D7437C"/>
    <w:rsid w:val="00D74A26"/>
    <w:rsid w:val="00D74A57"/>
    <w:rsid w:val="00D76D1C"/>
    <w:rsid w:val="00D76F17"/>
    <w:rsid w:val="00D77316"/>
    <w:rsid w:val="00D802CD"/>
    <w:rsid w:val="00D80588"/>
    <w:rsid w:val="00D80E37"/>
    <w:rsid w:val="00D812C9"/>
    <w:rsid w:val="00D81414"/>
    <w:rsid w:val="00D81453"/>
    <w:rsid w:val="00D81B08"/>
    <w:rsid w:val="00D82167"/>
    <w:rsid w:val="00D82250"/>
    <w:rsid w:val="00D82B11"/>
    <w:rsid w:val="00D83157"/>
    <w:rsid w:val="00D83683"/>
    <w:rsid w:val="00D83922"/>
    <w:rsid w:val="00D83B5D"/>
    <w:rsid w:val="00D84A65"/>
    <w:rsid w:val="00D86114"/>
    <w:rsid w:val="00D861CF"/>
    <w:rsid w:val="00D8638E"/>
    <w:rsid w:val="00D87209"/>
    <w:rsid w:val="00D87C68"/>
    <w:rsid w:val="00D9043B"/>
    <w:rsid w:val="00D90C42"/>
    <w:rsid w:val="00D915B2"/>
    <w:rsid w:val="00D91D2B"/>
    <w:rsid w:val="00D91EC7"/>
    <w:rsid w:val="00D92227"/>
    <w:rsid w:val="00D922DA"/>
    <w:rsid w:val="00D93421"/>
    <w:rsid w:val="00D9354C"/>
    <w:rsid w:val="00D938C9"/>
    <w:rsid w:val="00D93AE7"/>
    <w:rsid w:val="00D94866"/>
    <w:rsid w:val="00D94B33"/>
    <w:rsid w:val="00D94B58"/>
    <w:rsid w:val="00D94BAE"/>
    <w:rsid w:val="00D9534E"/>
    <w:rsid w:val="00D965E2"/>
    <w:rsid w:val="00D96CD3"/>
    <w:rsid w:val="00D97673"/>
    <w:rsid w:val="00D9779D"/>
    <w:rsid w:val="00D97D20"/>
    <w:rsid w:val="00D97FDF"/>
    <w:rsid w:val="00DA00B5"/>
    <w:rsid w:val="00DA010D"/>
    <w:rsid w:val="00DA03C1"/>
    <w:rsid w:val="00DA055C"/>
    <w:rsid w:val="00DA16DD"/>
    <w:rsid w:val="00DA18C3"/>
    <w:rsid w:val="00DA1B85"/>
    <w:rsid w:val="00DA1C4D"/>
    <w:rsid w:val="00DA2E81"/>
    <w:rsid w:val="00DA2E89"/>
    <w:rsid w:val="00DA3833"/>
    <w:rsid w:val="00DA43AA"/>
    <w:rsid w:val="00DA46DF"/>
    <w:rsid w:val="00DA4B58"/>
    <w:rsid w:val="00DA4F23"/>
    <w:rsid w:val="00DA57B2"/>
    <w:rsid w:val="00DA5D4E"/>
    <w:rsid w:val="00DA5FF1"/>
    <w:rsid w:val="00DA62B8"/>
    <w:rsid w:val="00DA6A2A"/>
    <w:rsid w:val="00DA7B16"/>
    <w:rsid w:val="00DA7C53"/>
    <w:rsid w:val="00DB0995"/>
    <w:rsid w:val="00DB18FA"/>
    <w:rsid w:val="00DB1EC9"/>
    <w:rsid w:val="00DB29F9"/>
    <w:rsid w:val="00DB2CD1"/>
    <w:rsid w:val="00DB2E99"/>
    <w:rsid w:val="00DB38FA"/>
    <w:rsid w:val="00DB3A3E"/>
    <w:rsid w:val="00DB4A97"/>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1280"/>
    <w:rsid w:val="00DC12EC"/>
    <w:rsid w:val="00DC16A7"/>
    <w:rsid w:val="00DC1807"/>
    <w:rsid w:val="00DC1BE4"/>
    <w:rsid w:val="00DC1F6B"/>
    <w:rsid w:val="00DC2173"/>
    <w:rsid w:val="00DC2FC9"/>
    <w:rsid w:val="00DC3A48"/>
    <w:rsid w:val="00DC3BA0"/>
    <w:rsid w:val="00DC3D8E"/>
    <w:rsid w:val="00DC3EB1"/>
    <w:rsid w:val="00DC473A"/>
    <w:rsid w:val="00DC487D"/>
    <w:rsid w:val="00DC543B"/>
    <w:rsid w:val="00DC6526"/>
    <w:rsid w:val="00DC65FA"/>
    <w:rsid w:val="00DC6A43"/>
    <w:rsid w:val="00DC6E35"/>
    <w:rsid w:val="00DC73D0"/>
    <w:rsid w:val="00DC772A"/>
    <w:rsid w:val="00DC7D9D"/>
    <w:rsid w:val="00DC7EE1"/>
    <w:rsid w:val="00DD06EA"/>
    <w:rsid w:val="00DD1C24"/>
    <w:rsid w:val="00DD2826"/>
    <w:rsid w:val="00DD358F"/>
    <w:rsid w:val="00DD3648"/>
    <w:rsid w:val="00DD472A"/>
    <w:rsid w:val="00DD4831"/>
    <w:rsid w:val="00DD4959"/>
    <w:rsid w:val="00DD4DDE"/>
    <w:rsid w:val="00DD5425"/>
    <w:rsid w:val="00DD5C93"/>
    <w:rsid w:val="00DD606D"/>
    <w:rsid w:val="00DD664C"/>
    <w:rsid w:val="00DD6860"/>
    <w:rsid w:val="00DD6917"/>
    <w:rsid w:val="00DD6A07"/>
    <w:rsid w:val="00DD71F7"/>
    <w:rsid w:val="00DD7219"/>
    <w:rsid w:val="00DD7BBC"/>
    <w:rsid w:val="00DD7C45"/>
    <w:rsid w:val="00DD7F4F"/>
    <w:rsid w:val="00DE026A"/>
    <w:rsid w:val="00DE08BC"/>
    <w:rsid w:val="00DE0C76"/>
    <w:rsid w:val="00DE0D93"/>
    <w:rsid w:val="00DE1239"/>
    <w:rsid w:val="00DE1C81"/>
    <w:rsid w:val="00DE2332"/>
    <w:rsid w:val="00DE2C69"/>
    <w:rsid w:val="00DE355F"/>
    <w:rsid w:val="00DE368A"/>
    <w:rsid w:val="00DE378F"/>
    <w:rsid w:val="00DE399D"/>
    <w:rsid w:val="00DE3A5F"/>
    <w:rsid w:val="00DE3AC1"/>
    <w:rsid w:val="00DE41FF"/>
    <w:rsid w:val="00DE49A4"/>
    <w:rsid w:val="00DE4C50"/>
    <w:rsid w:val="00DE503F"/>
    <w:rsid w:val="00DE5466"/>
    <w:rsid w:val="00DE5525"/>
    <w:rsid w:val="00DE5A11"/>
    <w:rsid w:val="00DE5DDD"/>
    <w:rsid w:val="00DE66BE"/>
    <w:rsid w:val="00DE7029"/>
    <w:rsid w:val="00DE761A"/>
    <w:rsid w:val="00DE7624"/>
    <w:rsid w:val="00DE7643"/>
    <w:rsid w:val="00DE77A3"/>
    <w:rsid w:val="00DE7948"/>
    <w:rsid w:val="00DE7FD0"/>
    <w:rsid w:val="00DF029E"/>
    <w:rsid w:val="00DF0DED"/>
    <w:rsid w:val="00DF11B5"/>
    <w:rsid w:val="00DF1BCC"/>
    <w:rsid w:val="00DF1C8A"/>
    <w:rsid w:val="00DF2D3A"/>
    <w:rsid w:val="00DF2FCD"/>
    <w:rsid w:val="00DF3132"/>
    <w:rsid w:val="00DF31A3"/>
    <w:rsid w:val="00DF4B29"/>
    <w:rsid w:val="00DF65E2"/>
    <w:rsid w:val="00DF6A2D"/>
    <w:rsid w:val="00DF6CA2"/>
    <w:rsid w:val="00DF7AB2"/>
    <w:rsid w:val="00DF7BAC"/>
    <w:rsid w:val="00DF7D45"/>
    <w:rsid w:val="00E007E5"/>
    <w:rsid w:val="00E01538"/>
    <w:rsid w:val="00E01585"/>
    <w:rsid w:val="00E026D3"/>
    <w:rsid w:val="00E02896"/>
    <w:rsid w:val="00E029BA"/>
    <w:rsid w:val="00E02B05"/>
    <w:rsid w:val="00E032EE"/>
    <w:rsid w:val="00E03B83"/>
    <w:rsid w:val="00E03FC0"/>
    <w:rsid w:val="00E04A23"/>
    <w:rsid w:val="00E052EA"/>
    <w:rsid w:val="00E05714"/>
    <w:rsid w:val="00E058CD"/>
    <w:rsid w:val="00E0596F"/>
    <w:rsid w:val="00E05BFA"/>
    <w:rsid w:val="00E062CD"/>
    <w:rsid w:val="00E0643C"/>
    <w:rsid w:val="00E06A7B"/>
    <w:rsid w:val="00E06B49"/>
    <w:rsid w:val="00E076A5"/>
    <w:rsid w:val="00E078E8"/>
    <w:rsid w:val="00E100CA"/>
    <w:rsid w:val="00E102E8"/>
    <w:rsid w:val="00E105CA"/>
    <w:rsid w:val="00E10CAB"/>
    <w:rsid w:val="00E114E5"/>
    <w:rsid w:val="00E132F3"/>
    <w:rsid w:val="00E13996"/>
    <w:rsid w:val="00E140FF"/>
    <w:rsid w:val="00E142E9"/>
    <w:rsid w:val="00E1433A"/>
    <w:rsid w:val="00E15424"/>
    <w:rsid w:val="00E158FE"/>
    <w:rsid w:val="00E161E9"/>
    <w:rsid w:val="00E17661"/>
    <w:rsid w:val="00E17698"/>
    <w:rsid w:val="00E17902"/>
    <w:rsid w:val="00E201F6"/>
    <w:rsid w:val="00E204F7"/>
    <w:rsid w:val="00E207E3"/>
    <w:rsid w:val="00E219E7"/>
    <w:rsid w:val="00E21DF2"/>
    <w:rsid w:val="00E21FDB"/>
    <w:rsid w:val="00E223D9"/>
    <w:rsid w:val="00E228D9"/>
    <w:rsid w:val="00E23395"/>
    <w:rsid w:val="00E239A6"/>
    <w:rsid w:val="00E23B51"/>
    <w:rsid w:val="00E24802"/>
    <w:rsid w:val="00E24C3C"/>
    <w:rsid w:val="00E25202"/>
    <w:rsid w:val="00E25BFE"/>
    <w:rsid w:val="00E268B8"/>
    <w:rsid w:val="00E2721B"/>
    <w:rsid w:val="00E2728A"/>
    <w:rsid w:val="00E30512"/>
    <w:rsid w:val="00E3086E"/>
    <w:rsid w:val="00E30BF7"/>
    <w:rsid w:val="00E30C04"/>
    <w:rsid w:val="00E31932"/>
    <w:rsid w:val="00E31EF1"/>
    <w:rsid w:val="00E33011"/>
    <w:rsid w:val="00E336E5"/>
    <w:rsid w:val="00E3375A"/>
    <w:rsid w:val="00E33DCE"/>
    <w:rsid w:val="00E3403A"/>
    <w:rsid w:val="00E350E5"/>
    <w:rsid w:val="00E3519C"/>
    <w:rsid w:val="00E35858"/>
    <w:rsid w:val="00E35C01"/>
    <w:rsid w:val="00E35EE1"/>
    <w:rsid w:val="00E362F0"/>
    <w:rsid w:val="00E36405"/>
    <w:rsid w:val="00E374D5"/>
    <w:rsid w:val="00E37564"/>
    <w:rsid w:val="00E40105"/>
    <w:rsid w:val="00E4066A"/>
    <w:rsid w:val="00E40683"/>
    <w:rsid w:val="00E409E6"/>
    <w:rsid w:val="00E41282"/>
    <w:rsid w:val="00E424A0"/>
    <w:rsid w:val="00E4283E"/>
    <w:rsid w:val="00E4316D"/>
    <w:rsid w:val="00E4354E"/>
    <w:rsid w:val="00E43E88"/>
    <w:rsid w:val="00E446E5"/>
    <w:rsid w:val="00E44ABF"/>
    <w:rsid w:val="00E44C34"/>
    <w:rsid w:val="00E454AD"/>
    <w:rsid w:val="00E459A4"/>
    <w:rsid w:val="00E459E9"/>
    <w:rsid w:val="00E45EC4"/>
    <w:rsid w:val="00E45FB8"/>
    <w:rsid w:val="00E47226"/>
    <w:rsid w:val="00E47C5F"/>
    <w:rsid w:val="00E507CB"/>
    <w:rsid w:val="00E5081C"/>
    <w:rsid w:val="00E508BF"/>
    <w:rsid w:val="00E5091B"/>
    <w:rsid w:val="00E50A63"/>
    <w:rsid w:val="00E50C4F"/>
    <w:rsid w:val="00E50E59"/>
    <w:rsid w:val="00E5163D"/>
    <w:rsid w:val="00E520BA"/>
    <w:rsid w:val="00E52484"/>
    <w:rsid w:val="00E528EA"/>
    <w:rsid w:val="00E529B1"/>
    <w:rsid w:val="00E52CC5"/>
    <w:rsid w:val="00E535A8"/>
    <w:rsid w:val="00E53671"/>
    <w:rsid w:val="00E55298"/>
    <w:rsid w:val="00E5620C"/>
    <w:rsid w:val="00E56319"/>
    <w:rsid w:val="00E57859"/>
    <w:rsid w:val="00E57E1A"/>
    <w:rsid w:val="00E57F98"/>
    <w:rsid w:val="00E6060B"/>
    <w:rsid w:val="00E61142"/>
    <w:rsid w:val="00E61587"/>
    <w:rsid w:val="00E61BB0"/>
    <w:rsid w:val="00E61EC8"/>
    <w:rsid w:val="00E624A0"/>
    <w:rsid w:val="00E633F1"/>
    <w:rsid w:val="00E636F5"/>
    <w:rsid w:val="00E636FD"/>
    <w:rsid w:val="00E6378B"/>
    <w:rsid w:val="00E63B01"/>
    <w:rsid w:val="00E64617"/>
    <w:rsid w:val="00E6542B"/>
    <w:rsid w:val="00E6548E"/>
    <w:rsid w:val="00E65D92"/>
    <w:rsid w:val="00E663CF"/>
    <w:rsid w:val="00E66418"/>
    <w:rsid w:val="00E669D9"/>
    <w:rsid w:val="00E66D16"/>
    <w:rsid w:val="00E674F1"/>
    <w:rsid w:val="00E6763F"/>
    <w:rsid w:val="00E70037"/>
    <w:rsid w:val="00E706B5"/>
    <w:rsid w:val="00E70976"/>
    <w:rsid w:val="00E70A84"/>
    <w:rsid w:val="00E71356"/>
    <w:rsid w:val="00E7161D"/>
    <w:rsid w:val="00E72897"/>
    <w:rsid w:val="00E72BEB"/>
    <w:rsid w:val="00E72E41"/>
    <w:rsid w:val="00E72FE7"/>
    <w:rsid w:val="00E73712"/>
    <w:rsid w:val="00E73AA5"/>
    <w:rsid w:val="00E73EAE"/>
    <w:rsid w:val="00E74254"/>
    <w:rsid w:val="00E7562E"/>
    <w:rsid w:val="00E75926"/>
    <w:rsid w:val="00E7629E"/>
    <w:rsid w:val="00E763A2"/>
    <w:rsid w:val="00E768D4"/>
    <w:rsid w:val="00E7696C"/>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E8A"/>
    <w:rsid w:val="00E83357"/>
    <w:rsid w:val="00E83405"/>
    <w:rsid w:val="00E838D1"/>
    <w:rsid w:val="00E847EA"/>
    <w:rsid w:val="00E84D86"/>
    <w:rsid w:val="00E851A8"/>
    <w:rsid w:val="00E85646"/>
    <w:rsid w:val="00E8576F"/>
    <w:rsid w:val="00E86AC3"/>
    <w:rsid w:val="00E87076"/>
    <w:rsid w:val="00E87129"/>
    <w:rsid w:val="00E874A6"/>
    <w:rsid w:val="00E9026D"/>
    <w:rsid w:val="00E90644"/>
    <w:rsid w:val="00E906D0"/>
    <w:rsid w:val="00E916FE"/>
    <w:rsid w:val="00E91EF9"/>
    <w:rsid w:val="00E91F2E"/>
    <w:rsid w:val="00E921BF"/>
    <w:rsid w:val="00E9287A"/>
    <w:rsid w:val="00E92C50"/>
    <w:rsid w:val="00E93529"/>
    <w:rsid w:val="00E938D5"/>
    <w:rsid w:val="00E93DC1"/>
    <w:rsid w:val="00E9424F"/>
    <w:rsid w:val="00E947C4"/>
    <w:rsid w:val="00E948E7"/>
    <w:rsid w:val="00E94993"/>
    <w:rsid w:val="00E950A9"/>
    <w:rsid w:val="00E96458"/>
    <w:rsid w:val="00E964E6"/>
    <w:rsid w:val="00E96B61"/>
    <w:rsid w:val="00E96F6A"/>
    <w:rsid w:val="00E97CD2"/>
    <w:rsid w:val="00E97E3B"/>
    <w:rsid w:val="00EA02AB"/>
    <w:rsid w:val="00EA0E5D"/>
    <w:rsid w:val="00EA1C73"/>
    <w:rsid w:val="00EA24A7"/>
    <w:rsid w:val="00EA2794"/>
    <w:rsid w:val="00EA2E48"/>
    <w:rsid w:val="00EA2FE8"/>
    <w:rsid w:val="00EA3D57"/>
    <w:rsid w:val="00EA412C"/>
    <w:rsid w:val="00EA4281"/>
    <w:rsid w:val="00EA451B"/>
    <w:rsid w:val="00EA46E3"/>
    <w:rsid w:val="00EA489E"/>
    <w:rsid w:val="00EA4C0A"/>
    <w:rsid w:val="00EA4D2E"/>
    <w:rsid w:val="00EA4E95"/>
    <w:rsid w:val="00EA5469"/>
    <w:rsid w:val="00EA6198"/>
    <w:rsid w:val="00EA6699"/>
    <w:rsid w:val="00EA709E"/>
    <w:rsid w:val="00EA70C5"/>
    <w:rsid w:val="00EB03A7"/>
    <w:rsid w:val="00EB064F"/>
    <w:rsid w:val="00EB06A7"/>
    <w:rsid w:val="00EB089A"/>
    <w:rsid w:val="00EB1DEF"/>
    <w:rsid w:val="00EB286F"/>
    <w:rsid w:val="00EB37A2"/>
    <w:rsid w:val="00EB3B68"/>
    <w:rsid w:val="00EB453D"/>
    <w:rsid w:val="00EB55B9"/>
    <w:rsid w:val="00EB59B9"/>
    <w:rsid w:val="00EB5C9E"/>
    <w:rsid w:val="00EB6DF5"/>
    <w:rsid w:val="00EB748E"/>
    <w:rsid w:val="00EB7827"/>
    <w:rsid w:val="00EC0117"/>
    <w:rsid w:val="00EC012C"/>
    <w:rsid w:val="00EC05F1"/>
    <w:rsid w:val="00EC097A"/>
    <w:rsid w:val="00EC0A30"/>
    <w:rsid w:val="00EC191D"/>
    <w:rsid w:val="00EC2494"/>
    <w:rsid w:val="00EC2A37"/>
    <w:rsid w:val="00EC3410"/>
    <w:rsid w:val="00EC39DA"/>
    <w:rsid w:val="00EC3BCE"/>
    <w:rsid w:val="00EC3E02"/>
    <w:rsid w:val="00EC3E9C"/>
    <w:rsid w:val="00EC3FD3"/>
    <w:rsid w:val="00EC4263"/>
    <w:rsid w:val="00EC489D"/>
    <w:rsid w:val="00EC4D1E"/>
    <w:rsid w:val="00EC4E18"/>
    <w:rsid w:val="00EC5485"/>
    <w:rsid w:val="00EC5AF4"/>
    <w:rsid w:val="00EC5B04"/>
    <w:rsid w:val="00EC7030"/>
    <w:rsid w:val="00EC7207"/>
    <w:rsid w:val="00EC73FF"/>
    <w:rsid w:val="00EC7437"/>
    <w:rsid w:val="00EC7C35"/>
    <w:rsid w:val="00ED0560"/>
    <w:rsid w:val="00ED0AE2"/>
    <w:rsid w:val="00ED0C5F"/>
    <w:rsid w:val="00ED122C"/>
    <w:rsid w:val="00ED1526"/>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F38"/>
    <w:rsid w:val="00ED7570"/>
    <w:rsid w:val="00ED7742"/>
    <w:rsid w:val="00ED7CA0"/>
    <w:rsid w:val="00EE06D8"/>
    <w:rsid w:val="00EE1A64"/>
    <w:rsid w:val="00EE1D4B"/>
    <w:rsid w:val="00EE2FAA"/>
    <w:rsid w:val="00EE3137"/>
    <w:rsid w:val="00EE34C5"/>
    <w:rsid w:val="00EE3FDC"/>
    <w:rsid w:val="00EE4651"/>
    <w:rsid w:val="00EE4807"/>
    <w:rsid w:val="00EE48EB"/>
    <w:rsid w:val="00EE498F"/>
    <w:rsid w:val="00EE4AD3"/>
    <w:rsid w:val="00EE4D77"/>
    <w:rsid w:val="00EE4FBD"/>
    <w:rsid w:val="00EE581B"/>
    <w:rsid w:val="00EE58B3"/>
    <w:rsid w:val="00EE6586"/>
    <w:rsid w:val="00EE6F28"/>
    <w:rsid w:val="00EE72A7"/>
    <w:rsid w:val="00EE77A8"/>
    <w:rsid w:val="00EE77F5"/>
    <w:rsid w:val="00EE7871"/>
    <w:rsid w:val="00EE7B7B"/>
    <w:rsid w:val="00EF006A"/>
    <w:rsid w:val="00EF057B"/>
    <w:rsid w:val="00EF0ECA"/>
    <w:rsid w:val="00EF127A"/>
    <w:rsid w:val="00EF134C"/>
    <w:rsid w:val="00EF21D9"/>
    <w:rsid w:val="00EF2ABF"/>
    <w:rsid w:val="00EF347E"/>
    <w:rsid w:val="00EF372A"/>
    <w:rsid w:val="00EF3F8F"/>
    <w:rsid w:val="00EF4134"/>
    <w:rsid w:val="00EF4296"/>
    <w:rsid w:val="00EF4769"/>
    <w:rsid w:val="00EF489B"/>
    <w:rsid w:val="00EF55D0"/>
    <w:rsid w:val="00EF581D"/>
    <w:rsid w:val="00EF5BAA"/>
    <w:rsid w:val="00EF6275"/>
    <w:rsid w:val="00EF630B"/>
    <w:rsid w:val="00EF6525"/>
    <w:rsid w:val="00EF65F4"/>
    <w:rsid w:val="00EF6C84"/>
    <w:rsid w:val="00EF6E9C"/>
    <w:rsid w:val="00EF73C5"/>
    <w:rsid w:val="00EF7FD6"/>
    <w:rsid w:val="00F00E11"/>
    <w:rsid w:val="00F01094"/>
    <w:rsid w:val="00F010FA"/>
    <w:rsid w:val="00F01114"/>
    <w:rsid w:val="00F018D7"/>
    <w:rsid w:val="00F01D04"/>
    <w:rsid w:val="00F02921"/>
    <w:rsid w:val="00F03202"/>
    <w:rsid w:val="00F036EC"/>
    <w:rsid w:val="00F04364"/>
    <w:rsid w:val="00F0456F"/>
    <w:rsid w:val="00F0482E"/>
    <w:rsid w:val="00F05D4A"/>
    <w:rsid w:val="00F063FA"/>
    <w:rsid w:val="00F06414"/>
    <w:rsid w:val="00F06823"/>
    <w:rsid w:val="00F06F0F"/>
    <w:rsid w:val="00F1055C"/>
    <w:rsid w:val="00F10F99"/>
    <w:rsid w:val="00F1170E"/>
    <w:rsid w:val="00F119EB"/>
    <w:rsid w:val="00F12A0D"/>
    <w:rsid w:val="00F12CA2"/>
    <w:rsid w:val="00F133EE"/>
    <w:rsid w:val="00F13834"/>
    <w:rsid w:val="00F1395B"/>
    <w:rsid w:val="00F13B96"/>
    <w:rsid w:val="00F13F7C"/>
    <w:rsid w:val="00F142A3"/>
    <w:rsid w:val="00F142C6"/>
    <w:rsid w:val="00F14431"/>
    <w:rsid w:val="00F147B8"/>
    <w:rsid w:val="00F14D21"/>
    <w:rsid w:val="00F158A9"/>
    <w:rsid w:val="00F159ED"/>
    <w:rsid w:val="00F15F93"/>
    <w:rsid w:val="00F1681F"/>
    <w:rsid w:val="00F17B51"/>
    <w:rsid w:val="00F17F9F"/>
    <w:rsid w:val="00F200D4"/>
    <w:rsid w:val="00F20987"/>
    <w:rsid w:val="00F20A6C"/>
    <w:rsid w:val="00F21008"/>
    <w:rsid w:val="00F214E2"/>
    <w:rsid w:val="00F21533"/>
    <w:rsid w:val="00F21E1A"/>
    <w:rsid w:val="00F220D8"/>
    <w:rsid w:val="00F226DE"/>
    <w:rsid w:val="00F2289E"/>
    <w:rsid w:val="00F232F8"/>
    <w:rsid w:val="00F23D49"/>
    <w:rsid w:val="00F2431B"/>
    <w:rsid w:val="00F245A3"/>
    <w:rsid w:val="00F2546D"/>
    <w:rsid w:val="00F25E01"/>
    <w:rsid w:val="00F26E4E"/>
    <w:rsid w:val="00F26F3A"/>
    <w:rsid w:val="00F27371"/>
    <w:rsid w:val="00F27C94"/>
    <w:rsid w:val="00F30150"/>
    <w:rsid w:val="00F30338"/>
    <w:rsid w:val="00F307CA"/>
    <w:rsid w:val="00F31A10"/>
    <w:rsid w:val="00F32084"/>
    <w:rsid w:val="00F3239C"/>
    <w:rsid w:val="00F32B0F"/>
    <w:rsid w:val="00F32D2C"/>
    <w:rsid w:val="00F32F78"/>
    <w:rsid w:val="00F3335A"/>
    <w:rsid w:val="00F344FE"/>
    <w:rsid w:val="00F3465B"/>
    <w:rsid w:val="00F358EA"/>
    <w:rsid w:val="00F3650D"/>
    <w:rsid w:val="00F36DC7"/>
    <w:rsid w:val="00F36F3A"/>
    <w:rsid w:val="00F3701B"/>
    <w:rsid w:val="00F3704F"/>
    <w:rsid w:val="00F37ADB"/>
    <w:rsid w:val="00F4004A"/>
    <w:rsid w:val="00F400D2"/>
    <w:rsid w:val="00F40803"/>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097"/>
    <w:rsid w:val="00F44D28"/>
    <w:rsid w:val="00F46492"/>
    <w:rsid w:val="00F46D83"/>
    <w:rsid w:val="00F46E8B"/>
    <w:rsid w:val="00F47C5A"/>
    <w:rsid w:val="00F47D2F"/>
    <w:rsid w:val="00F47EFA"/>
    <w:rsid w:val="00F505B2"/>
    <w:rsid w:val="00F50B85"/>
    <w:rsid w:val="00F517DB"/>
    <w:rsid w:val="00F520AA"/>
    <w:rsid w:val="00F5216D"/>
    <w:rsid w:val="00F52A12"/>
    <w:rsid w:val="00F53A7E"/>
    <w:rsid w:val="00F53ADE"/>
    <w:rsid w:val="00F53F7B"/>
    <w:rsid w:val="00F544E7"/>
    <w:rsid w:val="00F54609"/>
    <w:rsid w:val="00F547D6"/>
    <w:rsid w:val="00F5481E"/>
    <w:rsid w:val="00F54BCE"/>
    <w:rsid w:val="00F559BE"/>
    <w:rsid w:val="00F55F9F"/>
    <w:rsid w:val="00F56066"/>
    <w:rsid w:val="00F57AF5"/>
    <w:rsid w:val="00F6019C"/>
    <w:rsid w:val="00F60874"/>
    <w:rsid w:val="00F60D84"/>
    <w:rsid w:val="00F61267"/>
    <w:rsid w:val="00F6159C"/>
    <w:rsid w:val="00F61887"/>
    <w:rsid w:val="00F6199B"/>
    <w:rsid w:val="00F62A77"/>
    <w:rsid w:val="00F6357B"/>
    <w:rsid w:val="00F637AA"/>
    <w:rsid w:val="00F64569"/>
    <w:rsid w:val="00F64768"/>
    <w:rsid w:val="00F64C89"/>
    <w:rsid w:val="00F64D2C"/>
    <w:rsid w:val="00F655E0"/>
    <w:rsid w:val="00F65887"/>
    <w:rsid w:val="00F65930"/>
    <w:rsid w:val="00F65B6C"/>
    <w:rsid w:val="00F6745D"/>
    <w:rsid w:val="00F676A2"/>
    <w:rsid w:val="00F67746"/>
    <w:rsid w:val="00F6792E"/>
    <w:rsid w:val="00F701F9"/>
    <w:rsid w:val="00F70B21"/>
    <w:rsid w:val="00F71156"/>
    <w:rsid w:val="00F71782"/>
    <w:rsid w:val="00F71A77"/>
    <w:rsid w:val="00F71A7B"/>
    <w:rsid w:val="00F71A93"/>
    <w:rsid w:val="00F71CB9"/>
    <w:rsid w:val="00F729BB"/>
    <w:rsid w:val="00F72F07"/>
    <w:rsid w:val="00F72FAE"/>
    <w:rsid w:val="00F73F43"/>
    <w:rsid w:val="00F740B8"/>
    <w:rsid w:val="00F747F1"/>
    <w:rsid w:val="00F74ADF"/>
    <w:rsid w:val="00F74C3A"/>
    <w:rsid w:val="00F75A9F"/>
    <w:rsid w:val="00F7634B"/>
    <w:rsid w:val="00F76DDD"/>
    <w:rsid w:val="00F771D6"/>
    <w:rsid w:val="00F77D11"/>
    <w:rsid w:val="00F77E8B"/>
    <w:rsid w:val="00F77ED2"/>
    <w:rsid w:val="00F80AA3"/>
    <w:rsid w:val="00F81848"/>
    <w:rsid w:val="00F818DC"/>
    <w:rsid w:val="00F81B41"/>
    <w:rsid w:val="00F8203F"/>
    <w:rsid w:val="00F82340"/>
    <w:rsid w:val="00F83ABA"/>
    <w:rsid w:val="00F83CE5"/>
    <w:rsid w:val="00F840EB"/>
    <w:rsid w:val="00F848E0"/>
    <w:rsid w:val="00F86017"/>
    <w:rsid w:val="00F86FCD"/>
    <w:rsid w:val="00F873AA"/>
    <w:rsid w:val="00F903D4"/>
    <w:rsid w:val="00F9072E"/>
    <w:rsid w:val="00F90966"/>
    <w:rsid w:val="00F90D32"/>
    <w:rsid w:val="00F913A5"/>
    <w:rsid w:val="00F918D6"/>
    <w:rsid w:val="00F923C8"/>
    <w:rsid w:val="00F924CC"/>
    <w:rsid w:val="00F92AFA"/>
    <w:rsid w:val="00F93A86"/>
    <w:rsid w:val="00F93DBB"/>
    <w:rsid w:val="00F94CBD"/>
    <w:rsid w:val="00F94FC6"/>
    <w:rsid w:val="00F957DF"/>
    <w:rsid w:val="00F968C2"/>
    <w:rsid w:val="00F96C9D"/>
    <w:rsid w:val="00F96CA9"/>
    <w:rsid w:val="00F96D0A"/>
    <w:rsid w:val="00F96D9E"/>
    <w:rsid w:val="00F96E1C"/>
    <w:rsid w:val="00F96E43"/>
    <w:rsid w:val="00F96FB1"/>
    <w:rsid w:val="00F97642"/>
    <w:rsid w:val="00F97717"/>
    <w:rsid w:val="00FA062C"/>
    <w:rsid w:val="00FA124F"/>
    <w:rsid w:val="00FA125F"/>
    <w:rsid w:val="00FA146A"/>
    <w:rsid w:val="00FA1DF2"/>
    <w:rsid w:val="00FA1E92"/>
    <w:rsid w:val="00FA3D8B"/>
    <w:rsid w:val="00FA3DF6"/>
    <w:rsid w:val="00FA48FB"/>
    <w:rsid w:val="00FA4BC8"/>
    <w:rsid w:val="00FA5148"/>
    <w:rsid w:val="00FA5394"/>
    <w:rsid w:val="00FA55FC"/>
    <w:rsid w:val="00FA5CEA"/>
    <w:rsid w:val="00FA5F80"/>
    <w:rsid w:val="00FA6278"/>
    <w:rsid w:val="00FA64D7"/>
    <w:rsid w:val="00FA6535"/>
    <w:rsid w:val="00FA7079"/>
    <w:rsid w:val="00FA7FA3"/>
    <w:rsid w:val="00FB0122"/>
    <w:rsid w:val="00FB067A"/>
    <w:rsid w:val="00FB093C"/>
    <w:rsid w:val="00FB0D46"/>
    <w:rsid w:val="00FB0DB2"/>
    <w:rsid w:val="00FB1451"/>
    <w:rsid w:val="00FB158F"/>
    <w:rsid w:val="00FB2085"/>
    <w:rsid w:val="00FB27A6"/>
    <w:rsid w:val="00FB5035"/>
    <w:rsid w:val="00FB58DD"/>
    <w:rsid w:val="00FB5C82"/>
    <w:rsid w:val="00FB6622"/>
    <w:rsid w:val="00FB76AB"/>
    <w:rsid w:val="00FB7D57"/>
    <w:rsid w:val="00FC01BD"/>
    <w:rsid w:val="00FC02D9"/>
    <w:rsid w:val="00FC0458"/>
    <w:rsid w:val="00FC05B4"/>
    <w:rsid w:val="00FC0FE9"/>
    <w:rsid w:val="00FC17EC"/>
    <w:rsid w:val="00FC195B"/>
    <w:rsid w:val="00FC1DE4"/>
    <w:rsid w:val="00FC1E89"/>
    <w:rsid w:val="00FC1F80"/>
    <w:rsid w:val="00FC2C90"/>
    <w:rsid w:val="00FC340A"/>
    <w:rsid w:val="00FC3A9B"/>
    <w:rsid w:val="00FC461E"/>
    <w:rsid w:val="00FC59B8"/>
    <w:rsid w:val="00FC5C92"/>
    <w:rsid w:val="00FC6AE8"/>
    <w:rsid w:val="00FD0A94"/>
    <w:rsid w:val="00FD1198"/>
    <w:rsid w:val="00FD1890"/>
    <w:rsid w:val="00FD1A8C"/>
    <w:rsid w:val="00FD1F50"/>
    <w:rsid w:val="00FD36BC"/>
    <w:rsid w:val="00FD3A01"/>
    <w:rsid w:val="00FD3A8F"/>
    <w:rsid w:val="00FD4879"/>
    <w:rsid w:val="00FD49F6"/>
    <w:rsid w:val="00FD4F78"/>
    <w:rsid w:val="00FD52DD"/>
    <w:rsid w:val="00FD6155"/>
    <w:rsid w:val="00FD616E"/>
    <w:rsid w:val="00FD6216"/>
    <w:rsid w:val="00FD6BB6"/>
    <w:rsid w:val="00FD6FE0"/>
    <w:rsid w:val="00FD7475"/>
    <w:rsid w:val="00FD7B96"/>
    <w:rsid w:val="00FD7D1F"/>
    <w:rsid w:val="00FD7FC7"/>
    <w:rsid w:val="00FE08E6"/>
    <w:rsid w:val="00FE0C26"/>
    <w:rsid w:val="00FE19F5"/>
    <w:rsid w:val="00FE1B6D"/>
    <w:rsid w:val="00FE1C92"/>
    <w:rsid w:val="00FE281F"/>
    <w:rsid w:val="00FE2FA4"/>
    <w:rsid w:val="00FE3991"/>
    <w:rsid w:val="00FE3B5D"/>
    <w:rsid w:val="00FE4820"/>
    <w:rsid w:val="00FE4886"/>
    <w:rsid w:val="00FE4A9A"/>
    <w:rsid w:val="00FE4AAB"/>
    <w:rsid w:val="00FE5075"/>
    <w:rsid w:val="00FE5A09"/>
    <w:rsid w:val="00FE6332"/>
    <w:rsid w:val="00FE69D4"/>
    <w:rsid w:val="00FE746E"/>
    <w:rsid w:val="00FF0236"/>
    <w:rsid w:val="00FF09F6"/>
    <w:rsid w:val="00FF18D7"/>
    <w:rsid w:val="00FF1998"/>
    <w:rsid w:val="00FF1D7C"/>
    <w:rsid w:val="00FF25E1"/>
    <w:rsid w:val="00FF3551"/>
    <w:rsid w:val="00FF3D3D"/>
    <w:rsid w:val="00FF4253"/>
    <w:rsid w:val="00FF5596"/>
    <w:rsid w:val="00FF5A7E"/>
    <w:rsid w:val="00FF5F15"/>
    <w:rsid w:val="00FF7F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15:docId w15:val="{B000CDAF-C801-400E-AAFF-681269D80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sk-SK"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1302A"/>
    <w:rPr>
      <w:rFonts w:ascii="Times New Roman" w:eastAsia="Times New Roman" w:hAnsi="Times New Roman"/>
      <w:sz w:val="24"/>
      <w:szCs w:val="24"/>
      <w:lang w:val="en-US"/>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jc w:val="both"/>
      <w:outlineLvl w:val="0"/>
    </w:pPr>
    <w:rPr>
      <w:rFonts w:ascii="Century Gothic" w:eastAsia="SimSun" w:hAnsi="Century Gothic"/>
      <w:b/>
      <w:smallCaps/>
      <w:spacing w:val="-2"/>
      <w:sz w:val="28"/>
      <w:szCs w:val="20"/>
    </w:rPr>
  </w:style>
  <w:style w:type="paragraph" w:styleId="Heading2">
    <w:name w:val="heading 2"/>
    <w:basedOn w:val="Normal"/>
    <w:next w:val="Normal"/>
    <w:link w:val="Heading2Char1"/>
    <w:qFormat/>
    <w:rsid w:val="00E93DC1"/>
    <w:pPr>
      <w:keepNext/>
      <w:spacing w:after="60"/>
      <w:ind w:left="720"/>
      <w:jc w:val="both"/>
      <w:outlineLvl w:val="1"/>
    </w:pPr>
    <w:rPr>
      <w:rFonts w:ascii="Arial Narrow" w:eastAsia="SimSun" w:hAnsi="Arial Narrow"/>
      <w:b/>
      <w:bCs/>
      <w:sz w:val="20"/>
    </w:rPr>
  </w:style>
  <w:style w:type="paragraph" w:styleId="Heading3">
    <w:name w:val="heading 3"/>
    <w:basedOn w:val="Normal"/>
    <w:next w:val="Normal"/>
    <w:link w:val="Heading3Char"/>
    <w:qFormat/>
    <w:rsid w:val="00E93DC1"/>
    <w:pPr>
      <w:keepNext/>
      <w:widowControl w:val="0"/>
      <w:tabs>
        <w:tab w:val="left" w:pos="2160"/>
        <w:tab w:val="left" w:pos="9360"/>
      </w:tabs>
      <w:spacing w:after="60"/>
      <w:jc w:val="both"/>
      <w:outlineLvl w:val="2"/>
    </w:pPr>
    <w:rPr>
      <w:rFonts w:ascii="Courier" w:eastAsia="SimSun" w:hAnsi="Courier"/>
      <w:b/>
      <w:sz w:val="28"/>
      <w:szCs w:val="20"/>
    </w:rPr>
  </w:style>
  <w:style w:type="paragraph" w:styleId="Heading4">
    <w:name w:val="heading 4"/>
    <w:basedOn w:val="Normal"/>
    <w:next w:val="Normal"/>
    <w:link w:val="Heading4Char"/>
    <w:qFormat/>
    <w:rsid w:val="00E93DC1"/>
    <w:pPr>
      <w:keepNext/>
      <w:widowControl w:val="0"/>
      <w:spacing w:after="540"/>
      <w:ind w:left="116"/>
      <w:jc w:val="both"/>
      <w:outlineLvl w:val="3"/>
    </w:pPr>
    <w:rPr>
      <w:rFonts w:ascii="Calibri" w:eastAsia="SimSun" w:hAnsi="Calibri"/>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rFonts w:ascii="Calibri" w:eastAsia="SimSun" w:hAnsi="Calibri"/>
      <w:b/>
      <w:bCs/>
    </w:rPr>
  </w:style>
  <w:style w:type="paragraph" w:styleId="Heading8">
    <w:name w:val="heading 8"/>
    <w:basedOn w:val="Normal"/>
    <w:next w:val="Normal"/>
    <w:link w:val="Heading8Char"/>
    <w:qFormat/>
    <w:rsid w:val="000923DC"/>
    <w:pPr>
      <w:spacing w:before="240" w:after="60"/>
      <w:jc w:val="both"/>
      <w:outlineLvl w:val="7"/>
    </w:pPr>
    <w:rPr>
      <w:rFonts w:ascii="Calibri" w:eastAsia="SimSun" w:hAnsi="Calibr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pPr>
      <w:spacing w:after="60"/>
      <w:jc w:val="both"/>
    </w:pPr>
    <w:rPr>
      <w:rFonts w:ascii="Tahoma" w:eastAsia="SimSun"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lang w:val="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spacing w:after="60"/>
      <w:jc w:val="both"/>
    </w:pPr>
    <w:rPr>
      <w:rFonts w:ascii="Calibri" w:eastAsia="SimSun" w:hAnsi="Calibri"/>
      <w:sz w:val="20"/>
    </w:r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spacing w:after="60"/>
      <w:jc w:val="both"/>
    </w:pPr>
    <w:rPr>
      <w:rFonts w:ascii="Calibri" w:eastAsia="SimSun" w:hAnsi="Calibri"/>
      <w:sz w:val="20"/>
    </w:r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E93DC1"/>
    <w:pPr>
      <w:widowControl w:val="0"/>
      <w:spacing w:after="60"/>
      <w:jc w:val="both"/>
    </w:pPr>
    <w:rPr>
      <w:rFonts w:ascii="Courier" w:eastAsia="SimSun" w:hAnsi="Courier"/>
      <w:sz w:val="20"/>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pPr>
      <w:spacing w:after="60"/>
      <w:jc w:val="both"/>
    </w:pPr>
    <w:rPr>
      <w:rFonts w:ascii="Calibri" w:eastAsia="SimSun" w:hAnsi="Calibri"/>
      <w:sz w:val="20"/>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spacing w:after="60"/>
      <w:jc w:val="both"/>
    </w:pPr>
    <w:rPr>
      <w:rFonts w:ascii="Calibri" w:eastAsia="SimSun" w:hAnsi="Calibri"/>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spacing w:after="60"/>
      <w:jc w:val="both"/>
    </w:pPr>
    <w:rPr>
      <w:rFonts w:ascii="Arial Narrow" w:eastAsia="SimSun" w:hAnsi="Arial Narrow"/>
      <w:i/>
      <w:iCs/>
      <w:sz w:val="20"/>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jc w:val="both"/>
    </w:pPr>
    <w:rPr>
      <w:rFonts w:ascii="Arial Narrow" w:eastAsia="SimSun" w:hAnsi="Arial Narrow"/>
      <w:sz w:val="20"/>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pPr>
      <w:spacing w:after="60"/>
      <w:jc w:val="both"/>
    </w:pPr>
    <w:rPr>
      <w:rFonts w:ascii="Calibri" w:eastAsia="SimSun" w:hAnsi="Calibri"/>
      <w:sz w:val="20"/>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jc w:val="both"/>
    </w:pPr>
    <w:rPr>
      <w:rFonts w:eastAsia="SimSun"/>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aliases w:val="List Paragraph1,Project Profile name,Paragraphe de liste1,Numbered paragraph,Paragraphe de liste,Medium Grid 1 - Accent 21,List Paragraph (numbered (a)),Numbered List Paragraph,References,ReferencesCxSpLast,Table/Figure Heading"/>
    <w:basedOn w:val="Normal"/>
    <w:link w:val="ColorfulList-Accent1Char1"/>
    <w:uiPriority w:val="34"/>
    <w:qFormat/>
    <w:rsid w:val="00DB520F"/>
    <w:pPr>
      <w:ind w:left="720"/>
    </w:pPr>
    <w:rPr>
      <w:rFonts w:eastAsia="SimSun"/>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after="60"/>
      <w:jc w:val="center"/>
      <w:outlineLvl w:val="0"/>
    </w:pPr>
    <w:rPr>
      <w:rFonts w:ascii="Calibri" w:eastAsia="SimSun" w:hAnsi="Calibri"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pPr>
    <w:rPr>
      <w:rFonts w:ascii="Calibri" w:eastAsia="SimSun" w:hAnsi="Calibri" w:cs="Arial"/>
      <w:sz w:val="20"/>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pPr>
    <w:rPr>
      <w:rFonts w:ascii="Calibri" w:eastAsia="MS Mincho" w:hAnsi="Calibri"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rPr>
      <w:rFonts w:ascii="Calibri" w:eastAsia="MS Mincho" w:hAnsi="Calibri"/>
      <w:sz w:val="20"/>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jc w:val="both"/>
    </w:pPr>
    <w:rPr>
      <w:rFonts w:ascii="Arial Narrow" w:eastAsia="SimSun" w:hAnsi="Arial Narrow" w:cs="Arial"/>
      <w:sz w:val="20"/>
      <w:szCs w:val="20"/>
    </w:rPr>
  </w:style>
  <w:style w:type="paragraph" w:customStyle="1" w:styleId="Paragraph">
    <w:name w:val="Paragraph"/>
    <w:basedOn w:val="Normal"/>
    <w:link w:val="ParagraphChar"/>
    <w:qFormat/>
    <w:rsid w:val="000D00F9"/>
    <w:pPr>
      <w:numPr>
        <w:numId w:val="2"/>
      </w:numPr>
      <w:spacing w:after="240"/>
    </w:pPr>
    <w:rPr>
      <w:rFonts w:eastAsia="SimSun" w:cs="Angsana New"/>
      <w:noProof/>
      <w:sz w:val="20"/>
      <w:szCs w:val="22"/>
    </w:rPr>
  </w:style>
  <w:style w:type="character" w:customStyle="1" w:styleId="ParagraphChar">
    <w:name w:val="Paragraph Char"/>
    <w:link w:val="Paragraph"/>
    <w:rsid w:val="000D00F9"/>
    <w:rPr>
      <w:rFonts w:ascii="Times New Roman" w:hAnsi="Times New Roman" w:cs="Angsana New"/>
      <w:noProof/>
      <w:szCs w:val="22"/>
      <w:lang w:val="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aliases w:val="List Paragraph Char,Paragraphe de liste11 Char,L_4 Char,Paragraphe de liste4 Char,References Char,Resume Title Char,Left Bullet L1 Char,Akapit z listą BS Char,WB Para Char,En tête 1 Char,ADB paragraph numbering Char,123 List Paragraph Char"/>
    <w:link w:val="Bullets"/>
    <w:qFormat/>
    <w:rsid w:val="000D00F9"/>
    <w:rPr>
      <w:rFonts w:ascii="Times New Roman" w:hAnsi="Times New Roman" w:cs="Angsana New"/>
      <w:noProof/>
      <w:szCs w:val="22"/>
      <w:lang w:val="en-US"/>
    </w:rPr>
  </w:style>
  <w:style w:type="paragraph" w:styleId="TOC2">
    <w:name w:val="toc 2"/>
    <w:basedOn w:val="Normal"/>
    <w:next w:val="Normal"/>
    <w:autoRedefine/>
    <w:uiPriority w:val="39"/>
    <w:locked/>
    <w:rsid w:val="0082267F"/>
    <w:pPr>
      <w:spacing w:after="60"/>
      <w:ind w:left="220"/>
      <w:jc w:val="both"/>
    </w:pPr>
    <w:rPr>
      <w:rFonts w:ascii="Calibri" w:eastAsia="SimSun" w:hAnsi="Calibri"/>
      <w:sz w:val="20"/>
    </w:rPr>
  </w:style>
  <w:style w:type="paragraph" w:styleId="TOC1">
    <w:name w:val="toc 1"/>
    <w:basedOn w:val="Normal"/>
    <w:next w:val="Normal"/>
    <w:autoRedefine/>
    <w:uiPriority w:val="39"/>
    <w:locked/>
    <w:rsid w:val="009B7773"/>
    <w:pPr>
      <w:tabs>
        <w:tab w:val="left" w:pos="540"/>
        <w:tab w:val="right" w:leader="dot" w:pos="9304"/>
      </w:tabs>
      <w:spacing w:after="60"/>
      <w:jc w:val="both"/>
    </w:pPr>
    <w:rPr>
      <w:rFonts w:ascii="Calibri" w:eastAsia="SimSun" w:hAnsi="Calibri"/>
      <w:sz w:val="20"/>
    </w:r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spacing w:after="60"/>
      <w:jc w:val="both"/>
    </w:pPr>
    <w:rPr>
      <w:rFonts w:ascii="Calibri" w:eastAsia="SimSun" w:hAnsi="Calibri"/>
      <w:sz w:val="20"/>
    </w:rPr>
  </w:style>
  <w:style w:type="paragraph" w:customStyle="1" w:styleId="Text">
    <w:name w:val="Text"/>
    <w:basedOn w:val="Normal"/>
    <w:rsid w:val="00C26FEC"/>
    <w:pPr>
      <w:spacing w:before="240" w:line="252" w:lineRule="auto"/>
      <w:jc w:val="both"/>
    </w:pPr>
    <w:rPr>
      <w:rFonts w:eastAsia="SimSun"/>
      <w:sz w:val="20"/>
      <w:szCs w:val="20"/>
    </w:rPr>
  </w:style>
  <w:style w:type="paragraph" w:customStyle="1" w:styleId="CharCharChar11">
    <w:name w:val="Char Char Char11"/>
    <w:basedOn w:val="Normal"/>
    <w:rsid w:val="00B27E19"/>
    <w:pPr>
      <w:spacing w:after="160" w:line="240" w:lineRule="exact"/>
    </w:pPr>
    <w:rPr>
      <w:rFonts w:ascii="Calibri" w:eastAsia="SimSun" w:hAnsi="Calibri" w:cs="Arial"/>
      <w:sz w:val="20"/>
      <w:szCs w:val="20"/>
    </w:rPr>
  </w:style>
  <w:style w:type="paragraph" w:customStyle="1" w:styleId="BodyText23">
    <w:name w:val="Body Text 23"/>
    <w:basedOn w:val="Normal"/>
    <w:rsid w:val="00B27E19"/>
    <w:pPr>
      <w:widowControl w:val="0"/>
      <w:tabs>
        <w:tab w:val="left" w:pos="547"/>
      </w:tabs>
    </w:pPr>
    <w:rPr>
      <w:rFonts w:eastAsia="SimSun"/>
      <w:snapToGrid w:val="0"/>
      <w:sz w:val="20"/>
      <w:szCs w:val="20"/>
    </w:rPr>
  </w:style>
  <w:style w:type="paragraph" w:styleId="Caption">
    <w:name w:val="caption"/>
    <w:basedOn w:val="Normal"/>
    <w:next w:val="Normal"/>
    <w:qFormat/>
    <w:rsid w:val="0070606B"/>
    <w:rPr>
      <w:rFonts w:eastAsia="SimSun"/>
      <w:b/>
      <w:bCs/>
      <w:sz w:val="28"/>
    </w:rPr>
  </w:style>
  <w:style w:type="paragraph" w:customStyle="1" w:styleId="TableT">
    <w:name w:val="TableT"/>
    <w:basedOn w:val="Normal"/>
    <w:autoRedefine/>
    <w:rsid w:val="00550BAE"/>
    <w:pPr>
      <w:spacing w:after="60"/>
    </w:pPr>
    <w:rPr>
      <w:rFonts w:eastAsia="SimSun"/>
      <w:noProof/>
      <w:sz w:val="20"/>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Calibri" w:eastAsia="Arial Unicode MS" w:hAnsi="Calibri" w:cs="Arial"/>
      <w:sz w:val="20"/>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after="60"/>
    </w:pPr>
    <w:rPr>
      <w:rFonts w:eastAsia="SimSu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rPr>
      <w:rFonts w:eastAsia="SimSun"/>
      <w:sz w:val="20"/>
    </w:rPr>
  </w:style>
  <w:style w:type="paragraph" w:customStyle="1" w:styleId="NumberedList2">
    <w:name w:val="Numbered List 2"/>
    <w:aliases w:val="nl2"/>
    <w:basedOn w:val="Normal"/>
    <w:rsid w:val="00CA725C"/>
    <w:pPr>
      <w:spacing w:line="240" w:lineRule="atLeast"/>
      <w:ind w:hanging="360"/>
    </w:pPr>
    <w:rPr>
      <w:rFonts w:ascii="Arial Unicode MS" w:eastAsia="SimSun" w:hAnsi="Arial Unicode MS"/>
      <w:sz w:val="20"/>
      <w:szCs w:val="22"/>
    </w:rPr>
  </w:style>
  <w:style w:type="paragraph" w:customStyle="1" w:styleId="CharChar">
    <w:name w:val="Char Char Знак Знак"/>
    <w:basedOn w:val="Normal"/>
    <w:rsid w:val="00E61BB0"/>
    <w:pPr>
      <w:spacing w:after="160" w:line="240" w:lineRule="exact"/>
    </w:pPr>
    <w:rPr>
      <w:rFonts w:eastAsia="SimSun" w:cs="Arial"/>
      <w:sz w:val="20"/>
      <w:szCs w:val="20"/>
      <w:lang w:val="de-CH" w:eastAsia="de-CH"/>
    </w:rPr>
  </w:style>
  <w:style w:type="paragraph" w:styleId="PlainText">
    <w:name w:val="Plain Text"/>
    <w:basedOn w:val="Normal"/>
    <w:link w:val="PlainTextChar"/>
    <w:uiPriority w:val="99"/>
    <w:unhideWhenUsed/>
    <w:rsid w:val="00FC1F80"/>
    <w:rPr>
      <w:rFonts w:ascii="Consolas" w:eastAsia="Calibri" w:hAnsi="Consolas"/>
      <w:sz w:val="21"/>
      <w:szCs w:val="21"/>
    </w:rPr>
  </w:style>
  <w:style w:type="character" w:customStyle="1" w:styleId="PlainTextChar">
    <w:name w:val="Plain Text Char"/>
    <w:link w:val="PlainText"/>
    <w:rsid w:val="00FC1F80"/>
    <w:rPr>
      <w:rFonts w:ascii="Consolas" w:eastAsia="Calibri" w:hAnsi="Consolas"/>
      <w:sz w:val="21"/>
      <w:szCs w:val="21"/>
    </w:rPr>
  </w:style>
  <w:style w:type="paragraph" w:customStyle="1" w:styleId="GridTable31">
    <w:name w:val="Grid Table 31"/>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customStyle="1" w:styleId="MediumGrid21">
    <w:name w:val="Medium Grid 21"/>
    <w:link w:val="MediumGrid2Char"/>
    <w:uiPriority w:val="1"/>
    <w:qFormat/>
    <w:rsid w:val="004C454A"/>
    <w:rPr>
      <w:rFonts w:ascii="Times" w:eastAsia="Times" w:hAnsi="Times"/>
      <w:sz w:val="24"/>
      <w:szCs w:val="24"/>
      <w:lang w:val="en-US"/>
    </w:rPr>
  </w:style>
  <w:style w:type="character" w:customStyle="1" w:styleId="MediumGrid2Char">
    <w:name w:val="Medium Grid 2 Char"/>
    <w:link w:val="MediumGrid21"/>
    <w:uiPriority w:val="1"/>
    <w:rsid w:val="004C454A"/>
    <w:rPr>
      <w:rFonts w:ascii="Times" w:eastAsia="Times" w:hAnsi="Times"/>
      <w:sz w:val="24"/>
    </w:rPr>
  </w:style>
  <w:style w:type="character" w:customStyle="1" w:styleId="ColorfulList-Accent1Char1">
    <w:name w:val="Colorful List - Accent 1 Char1"/>
    <w:aliases w:val="List Paragraph1 Char,Project Profile name Char,Paragraphe de liste1 Char,Numbered paragraph Char,Paragraphe de liste Char,Medium Grid 1 - Accent 21 Char,List Paragraph (numbered (a)) Char,Numbered List Paragraph Char"/>
    <w:link w:val="ColorfulList-Accent11"/>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customStyle="1" w:styleId="TableGridLight1">
    <w:name w:val="Table Grid Light1"/>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after="60" w:line="260" w:lineRule="exact"/>
    </w:pPr>
    <w:rPr>
      <w:rFonts w:ascii="Calibri" w:hAnsi="Calibri"/>
      <w:sz w:val="20"/>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pPr>
    <w:rPr>
      <w:rFonts w:ascii="Calibri" w:eastAsia="SimSun" w:hAnsi="Calibri"/>
      <w:sz w:val="20"/>
      <w:szCs w:val="20"/>
    </w:rPr>
  </w:style>
  <w:style w:type="paragraph" w:styleId="TOC3">
    <w:name w:val="toc 3"/>
    <w:basedOn w:val="Normal"/>
    <w:next w:val="Normal"/>
    <w:autoRedefine/>
    <w:uiPriority w:val="39"/>
    <w:unhideWhenUsed/>
    <w:rsid w:val="006957EB"/>
    <w:pPr>
      <w:spacing w:after="60"/>
      <w:ind w:left="400"/>
      <w:jc w:val="both"/>
    </w:pPr>
    <w:rPr>
      <w:rFonts w:ascii="Calibri" w:eastAsia="SimSun" w:hAnsi="Calibri"/>
      <w:sz w:val="20"/>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jc w:val="both"/>
    </w:pPr>
    <w:rPr>
      <w:rFonts w:ascii="Arial" w:eastAsia="SimSun" w:hAnsi="Arial"/>
      <w:sz w:val="18"/>
      <w:szCs w:val="20"/>
      <w:vertAlign w:val="superscript"/>
    </w:rPr>
  </w:style>
  <w:style w:type="table" w:customStyle="1" w:styleId="GridTable2-Accent11">
    <w:name w:val="Grid Table 2 - Accent 11"/>
    <w:basedOn w:val="TableNormal"/>
    <w:uiPriority w:val="40"/>
    <w:rsid w:val="00052AF9"/>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paragraph" w:styleId="ListParagraph">
    <w:name w:val="List Paragraph"/>
    <w:aliases w:val="Resume Title,Left Bullet L1,Akapit z listą BS,WB Para,En tête 1,ADB paragraph numbering,123 List Paragraph,Celula,Normal 2,List_Paragraph,6,Paragraphe de liste11,L_4,Paragraphe de liste4"/>
    <w:basedOn w:val="Normal"/>
    <w:uiPriority w:val="34"/>
    <w:qFormat/>
    <w:rsid w:val="00C56394"/>
    <w:pPr>
      <w:spacing w:after="60"/>
      <w:ind w:left="720"/>
      <w:contextualSpacing/>
      <w:jc w:val="both"/>
    </w:pPr>
    <w:rPr>
      <w:rFonts w:ascii="Calibri" w:eastAsia="SimSun" w:hAnsi="Calibri"/>
      <w:sz w:val="20"/>
    </w:rPr>
  </w:style>
  <w:style w:type="paragraph" w:styleId="TableofFigures">
    <w:name w:val="table of figures"/>
    <w:basedOn w:val="Normal"/>
    <w:next w:val="Normal"/>
    <w:uiPriority w:val="99"/>
    <w:unhideWhenUsed/>
    <w:rsid w:val="00F3704F"/>
    <w:pPr>
      <w:spacing w:after="60"/>
      <w:ind w:left="400" w:hanging="400"/>
      <w:jc w:val="both"/>
    </w:pPr>
    <w:rPr>
      <w:rFonts w:ascii="Calibri" w:eastAsia="SimSun" w:hAnsi="Calibri"/>
      <w:sz w:val="20"/>
    </w:rPr>
  </w:style>
  <w:style w:type="character" w:customStyle="1" w:styleId="a">
    <w:name w:val="Основной текст_"/>
    <w:basedOn w:val="DefaultParagraphFont"/>
    <w:link w:val="4"/>
    <w:rsid w:val="00B36F61"/>
    <w:rPr>
      <w:rFonts w:ascii="Times New Roman" w:eastAsia="Times New Roman" w:hAnsi="Times New Roman"/>
      <w:sz w:val="22"/>
      <w:szCs w:val="22"/>
      <w:shd w:val="clear" w:color="auto" w:fill="FFFFFF"/>
    </w:rPr>
  </w:style>
  <w:style w:type="paragraph" w:customStyle="1" w:styleId="4">
    <w:name w:val="Основной текст4"/>
    <w:basedOn w:val="Normal"/>
    <w:link w:val="a"/>
    <w:rsid w:val="00B36F61"/>
    <w:pPr>
      <w:widowControl w:val="0"/>
      <w:shd w:val="clear" w:color="auto" w:fill="FFFFFF"/>
      <w:spacing w:after="3060" w:line="317" w:lineRule="exact"/>
      <w:ind w:hanging="720"/>
      <w:jc w:val="center"/>
    </w:pPr>
    <w:rPr>
      <w:sz w:val="22"/>
      <w:szCs w:val="22"/>
    </w:rPr>
  </w:style>
  <w:style w:type="paragraph" w:styleId="Revision">
    <w:name w:val="Revision"/>
    <w:hidden/>
    <w:uiPriority w:val="71"/>
    <w:unhideWhenUsed/>
    <w:rsid w:val="005976F2"/>
    <w:rPr>
      <w:szCs w:val="24"/>
      <w:lang w:val="en-US"/>
    </w:rPr>
  </w:style>
  <w:style w:type="paragraph" w:styleId="HTMLPreformatted">
    <w:name w:val="HTML Preformatted"/>
    <w:basedOn w:val="Normal"/>
    <w:link w:val="HTMLPreformattedChar"/>
    <w:uiPriority w:val="99"/>
    <w:unhideWhenUsed/>
    <w:rsid w:val="00362E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362EED"/>
    <w:rPr>
      <w:rFonts w:ascii="Courier New" w:eastAsia="Times New Roman" w:hAnsi="Courier New" w:cs="Courier New"/>
    </w:rPr>
  </w:style>
  <w:style w:type="table" w:customStyle="1" w:styleId="PlainTable21">
    <w:name w:val="Plain Table 21"/>
    <w:basedOn w:val="TableNormal"/>
    <w:uiPriority w:val="73"/>
    <w:rsid w:val="009E13A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GEFQuestion">
    <w:name w:val="GEF Question"/>
    <w:basedOn w:val="Normal"/>
    <w:next w:val="Normal"/>
    <w:qFormat/>
    <w:rsid w:val="001D732E"/>
    <w:pPr>
      <w:ind w:left="-720"/>
    </w:pPr>
    <w:rPr>
      <w:sz w:val="22"/>
    </w:rPr>
  </w:style>
  <w:style w:type="character" w:customStyle="1" w:styleId="UnresolvedMention1">
    <w:name w:val="Unresolved Mention1"/>
    <w:basedOn w:val="DefaultParagraphFont"/>
    <w:rsid w:val="0051302A"/>
    <w:rPr>
      <w:color w:val="808080"/>
      <w:shd w:val="clear" w:color="auto" w:fill="E6E6E6"/>
    </w:rPr>
  </w:style>
  <w:style w:type="paragraph" w:customStyle="1" w:styleId="SESPbodynumbered">
    <w:name w:val="SESP body numbered"/>
    <w:basedOn w:val="Normal"/>
    <w:qFormat/>
    <w:rsid w:val="00C35F67"/>
    <w:pPr>
      <w:numPr>
        <w:numId w:val="34"/>
      </w:numPr>
      <w:tabs>
        <w:tab w:val="left" w:pos="360"/>
      </w:tabs>
      <w:spacing w:before="120" w:after="120" w:line="264" w:lineRule="auto"/>
    </w:pPr>
    <w:rPr>
      <w:rFonts w:ascii="Calibri" w:eastAsia="MS Mincho" w:hAnsi="Calibri"/>
      <w:sz w:val="20"/>
      <w:szCs w:val="20"/>
      <w:lang w:eastAsia="ja-JP"/>
    </w:rPr>
  </w:style>
  <w:style w:type="paragraph" w:customStyle="1" w:styleId="GEFFieldtoFillout">
    <w:name w:val="GEF Field to Fill out"/>
    <w:basedOn w:val="Normal"/>
    <w:link w:val="GEFFieldtoFilloutChar"/>
    <w:qFormat/>
    <w:rsid w:val="00C35F67"/>
    <w:pPr>
      <w:ind w:left="-720"/>
    </w:pPr>
    <w:rPr>
      <w:color w:val="000000"/>
      <w:sz w:val="22"/>
      <w:szCs w:val="22"/>
    </w:rPr>
  </w:style>
  <w:style w:type="character" w:customStyle="1" w:styleId="GEFFieldtoFilloutChar">
    <w:name w:val="GEF Field to Fill out Char"/>
    <w:link w:val="GEFFieldtoFillout"/>
    <w:rsid w:val="00C35F67"/>
    <w:rPr>
      <w:rFonts w:ascii="Times New Roman" w:eastAsia="Times New Roman" w:hAnsi="Times New Roman"/>
      <w:color w:val="000000"/>
      <w:sz w:val="22"/>
      <w:szCs w:val="22"/>
      <w:lang w:val="en-US"/>
    </w:rPr>
  </w:style>
  <w:style w:type="table" w:customStyle="1" w:styleId="TableGrid1">
    <w:name w:val="Table Grid1"/>
    <w:basedOn w:val="TableNormal"/>
    <w:next w:val="TableGrid"/>
    <w:uiPriority w:val="39"/>
    <w:rsid w:val="00736E1D"/>
    <w:rPr>
      <w:rFonts w:asciiTheme="minorHAnsi" w:eastAsiaTheme="minorHAnsi" w:hAnsiTheme="minorHAnsi" w:cstheme="minorBid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4352842">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74859722">
      <w:bodyDiv w:val="1"/>
      <w:marLeft w:val="0"/>
      <w:marRight w:val="0"/>
      <w:marTop w:val="0"/>
      <w:marBottom w:val="0"/>
      <w:divBdr>
        <w:top w:val="none" w:sz="0" w:space="0" w:color="auto"/>
        <w:left w:val="none" w:sz="0" w:space="0" w:color="auto"/>
        <w:bottom w:val="none" w:sz="0" w:space="0" w:color="auto"/>
        <w:right w:val="none" w:sz="0" w:space="0" w:color="auto"/>
      </w:divBdr>
      <w:divsChild>
        <w:div w:id="1105688067">
          <w:marLeft w:val="0"/>
          <w:marRight w:val="0"/>
          <w:marTop w:val="0"/>
          <w:marBottom w:val="0"/>
          <w:divBdr>
            <w:top w:val="none" w:sz="0" w:space="0" w:color="auto"/>
            <w:left w:val="none" w:sz="0" w:space="0" w:color="auto"/>
            <w:bottom w:val="none" w:sz="0" w:space="0" w:color="auto"/>
            <w:right w:val="none" w:sz="0" w:space="0" w:color="auto"/>
          </w:divBdr>
          <w:divsChild>
            <w:div w:id="1082294149">
              <w:marLeft w:val="0"/>
              <w:marRight w:val="0"/>
              <w:marTop w:val="0"/>
              <w:marBottom w:val="0"/>
              <w:divBdr>
                <w:top w:val="none" w:sz="0" w:space="0" w:color="auto"/>
                <w:left w:val="none" w:sz="0" w:space="0" w:color="auto"/>
                <w:bottom w:val="none" w:sz="0" w:space="0" w:color="auto"/>
                <w:right w:val="none" w:sz="0" w:space="0" w:color="auto"/>
              </w:divBdr>
              <w:divsChild>
                <w:div w:id="44512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94449675">
      <w:bodyDiv w:val="1"/>
      <w:marLeft w:val="0"/>
      <w:marRight w:val="0"/>
      <w:marTop w:val="0"/>
      <w:marBottom w:val="0"/>
      <w:divBdr>
        <w:top w:val="none" w:sz="0" w:space="0" w:color="auto"/>
        <w:left w:val="none" w:sz="0" w:space="0" w:color="auto"/>
        <w:bottom w:val="none" w:sz="0" w:space="0" w:color="auto"/>
        <w:right w:val="none" w:sz="0" w:space="0" w:color="auto"/>
      </w:divBdr>
      <w:divsChild>
        <w:div w:id="1771779159">
          <w:marLeft w:val="0"/>
          <w:marRight w:val="0"/>
          <w:marTop w:val="0"/>
          <w:marBottom w:val="0"/>
          <w:divBdr>
            <w:top w:val="none" w:sz="0" w:space="0" w:color="auto"/>
            <w:left w:val="none" w:sz="0" w:space="0" w:color="auto"/>
            <w:bottom w:val="none" w:sz="0" w:space="0" w:color="auto"/>
            <w:right w:val="none" w:sz="0" w:space="0" w:color="auto"/>
          </w:divBdr>
          <w:divsChild>
            <w:div w:id="934242387">
              <w:marLeft w:val="0"/>
              <w:marRight w:val="0"/>
              <w:marTop w:val="0"/>
              <w:marBottom w:val="0"/>
              <w:divBdr>
                <w:top w:val="none" w:sz="0" w:space="0" w:color="auto"/>
                <w:left w:val="none" w:sz="0" w:space="0" w:color="auto"/>
                <w:bottom w:val="none" w:sz="0" w:space="0" w:color="auto"/>
                <w:right w:val="none" w:sz="0" w:space="0" w:color="auto"/>
              </w:divBdr>
              <w:divsChild>
                <w:div w:id="299384838">
                  <w:marLeft w:val="0"/>
                  <w:marRight w:val="0"/>
                  <w:marTop w:val="0"/>
                  <w:marBottom w:val="0"/>
                  <w:divBdr>
                    <w:top w:val="none" w:sz="0" w:space="0" w:color="auto"/>
                    <w:left w:val="none" w:sz="0" w:space="0" w:color="auto"/>
                    <w:bottom w:val="none" w:sz="0" w:space="0" w:color="auto"/>
                    <w:right w:val="none" w:sz="0" w:space="0" w:color="auto"/>
                  </w:divBdr>
                  <w:divsChild>
                    <w:div w:id="202875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49031300">
      <w:bodyDiv w:val="1"/>
      <w:marLeft w:val="0"/>
      <w:marRight w:val="0"/>
      <w:marTop w:val="0"/>
      <w:marBottom w:val="0"/>
      <w:divBdr>
        <w:top w:val="none" w:sz="0" w:space="0" w:color="auto"/>
        <w:left w:val="none" w:sz="0" w:space="0" w:color="auto"/>
        <w:bottom w:val="none" w:sz="0" w:space="0" w:color="auto"/>
        <w:right w:val="none" w:sz="0" w:space="0" w:color="auto"/>
      </w:divBdr>
      <w:divsChild>
        <w:div w:id="502205154">
          <w:marLeft w:val="0"/>
          <w:marRight w:val="0"/>
          <w:marTop w:val="0"/>
          <w:marBottom w:val="0"/>
          <w:divBdr>
            <w:top w:val="none" w:sz="0" w:space="0" w:color="auto"/>
            <w:left w:val="none" w:sz="0" w:space="0" w:color="auto"/>
            <w:bottom w:val="none" w:sz="0" w:space="0" w:color="auto"/>
            <w:right w:val="none" w:sz="0" w:space="0" w:color="auto"/>
          </w:divBdr>
          <w:divsChild>
            <w:div w:id="1571500466">
              <w:marLeft w:val="0"/>
              <w:marRight w:val="0"/>
              <w:marTop w:val="0"/>
              <w:marBottom w:val="0"/>
              <w:divBdr>
                <w:top w:val="none" w:sz="0" w:space="0" w:color="auto"/>
                <w:left w:val="none" w:sz="0" w:space="0" w:color="auto"/>
                <w:bottom w:val="none" w:sz="0" w:space="0" w:color="auto"/>
                <w:right w:val="none" w:sz="0" w:space="0" w:color="auto"/>
              </w:divBdr>
              <w:divsChild>
                <w:div w:id="195791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84752471">
      <w:bodyDiv w:val="1"/>
      <w:marLeft w:val="0"/>
      <w:marRight w:val="0"/>
      <w:marTop w:val="0"/>
      <w:marBottom w:val="0"/>
      <w:divBdr>
        <w:top w:val="none" w:sz="0" w:space="0" w:color="auto"/>
        <w:left w:val="none" w:sz="0" w:space="0" w:color="auto"/>
        <w:bottom w:val="none" w:sz="0" w:space="0" w:color="auto"/>
        <w:right w:val="none" w:sz="0" w:space="0" w:color="auto"/>
      </w:divBdr>
    </w:div>
    <w:div w:id="185680187">
      <w:bodyDiv w:val="1"/>
      <w:marLeft w:val="0"/>
      <w:marRight w:val="0"/>
      <w:marTop w:val="0"/>
      <w:marBottom w:val="0"/>
      <w:divBdr>
        <w:top w:val="none" w:sz="0" w:space="0" w:color="auto"/>
        <w:left w:val="none" w:sz="0" w:space="0" w:color="auto"/>
        <w:bottom w:val="none" w:sz="0" w:space="0" w:color="auto"/>
        <w:right w:val="none" w:sz="0" w:space="0" w:color="auto"/>
      </w:divBdr>
    </w:div>
    <w:div w:id="20664374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4172622">
      <w:bodyDiv w:val="1"/>
      <w:marLeft w:val="0"/>
      <w:marRight w:val="0"/>
      <w:marTop w:val="0"/>
      <w:marBottom w:val="0"/>
      <w:divBdr>
        <w:top w:val="none" w:sz="0" w:space="0" w:color="auto"/>
        <w:left w:val="none" w:sz="0" w:space="0" w:color="auto"/>
        <w:bottom w:val="none" w:sz="0" w:space="0" w:color="auto"/>
        <w:right w:val="none" w:sz="0" w:space="0" w:color="auto"/>
      </w:divBdr>
      <w:divsChild>
        <w:div w:id="354501257">
          <w:marLeft w:val="0"/>
          <w:marRight w:val="0"/>
          <w:marTop w:val="0"/>
          <w:marBottom w:val="0"/>
          <w:divBdr>
            <w:top w:val="none" w:sz="0" w:space="0" w:color="auto"/>
            <w:left w:val="none" w:sz="0" w:space="0" w:color="auto"/>
            <w:bottom w:val="none" w:sz="0" w:space="0" w:color="auto"/>
            <w:right w:val="none" w:sz="0" w:space="0" w:color="auto"/>
          </w:divBdr>
          <w:divsChild>
            <w:div w:id="591400394">
              <w:marLeft w:val="0"/>
              <w:marRight w:val="0"/>
              <w:marTop w:val="0"/>
              <w:marBottom w:val="0"/>
              <w:divBdr>
                <w:top w:val="none" w:sz="0" w:space="0" w:color="auto"/>
                <w:left w:val="none" w:sz="0" w:space="0" w:color="auto"/>
                <w:bottom w:val="none" w:sz="0" w:space="0" w:color="auto"/>
                <w:right w:val="none" w:sz="0" w:space="0" w:color="auto"/>
              </w:divBdr>
              <w:divsChild>
                <w:div w:id="91613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97077327">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64208917">
      <w:bodyDiv w:val="1"/>
      <w:marLeft w:val="0"/>
      <w:marRight w:val="0"/>
      <w:marTop w:val="0"/>
      <w:marBottom w:val="0"/>
      <w:divBdr>
        <w:top w:val="none" w:sz="0" w:space="0" w:color="auto"/>
        <w:left w:val="none" w:sz="0" w:space="0" w:color="auto"/>
        <w:bottom w:val="none" w:sz="0" w:space="0" w:color="auto"/>
        <w:right w:val="none" w:sz="0" w:space="0" w:color="auto"/>
      </w:divBdr>
    </w:div>
    <w:div w:id="390151051">
      <w:bodyDiv w:val="1"/>
      <w:marLeft w:val="0"/>
      <w:marRight w:val="0"/>
      <w:marTop w:val="0"/>
      <w:marBottom w:val="0"/>
      <w:divBdr>
        <w:top w:val="none" w:sz="0" w:space="0" w:color="auto"/>
        <w:left w:val="none" w:sz="0" w:space="0" w:color="auto"/>
        <w:bottom w:val="none" w:sz="0" w:space="0" w:color="auto"/>
        <w:right w:val="none" w:sz="0" w:space="0" w:color="auto"/>
      </w:divBdr>
      <w:divsChild>
        <w:div w:id="1404839359">
          <w:marLeft w:val="0"/>
          <w:marRight w:val="0"/>
          <w:marTop w:val="0"/>
          <w:marBottom w:val="0"/>
          <w:divBdr>
            <w:top w:val="none" w:sz="0" w:space="0" w:color="auto"/>
            <w:left w:val="none" w:sz="0" w:space="0" w:color="auto"/>
            <w:bottom w:val="none" w:sz="0" w:space="0" w:color="auto"/>
            <w:right w:val="none" w:sz="0" w:space="0" w:color="auto"/>
          </w:divBdr>
          <w:divsChild>
            <w:div w:id="756898417">
              <w:marLeft w:val="0"/>
              <w:marRight w:val="0"/>
              <w:marTop w:val="0"/>
              <w:marBottom w:val="0"/>
              <w:divBdr>
                <w:top w:val="none" w:sz="0" w:space="0" w:color="auto"/>
                <w:left w:val="none" w:sz="0" w:space="0" w:color="auto"/>
                <w:bottom w:val="none" w:sz="0" w:space="0" w:color="auto"/>
                <w:right w:val="none" w:sz="0" w:space="0" w:color="auto"/>
              </w:divBdr>
              <w:divsChild>
                <w:div w:id="282229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596790">
      <w:bodyDiv w:val="1"/>
      <w:marLeft w:val="0"/>
      <w:marRight w:val="0"/>
      <w:marTop w:val="0"/>
      <w:marBottom w:val="0"/>
      <w:divBdr>
        <w:top w:val="none" w:sz="0" w:space="0" w:color="auto"/>
        <w:left w:val="none" w:sz="0" w:space="0" w:color="auto"/>
        <w:bottom w:val="none" w:sz="0" w:space="0" w:color="auto"/>
        <w:right w:val="none" w:sz="0" w:space="0" w:color="auto"/>
      </w:divBdr>
    </w:div>
    <w:div w:id="443623577">
      <w:bodyDiv w:val="1"/>
      <w:marLeft w:val="0"/>
      <w:marRight w:val="0"/>
      <w:marTop w:val="0"/>
      <w:marBottom w:val="0"/>
      <w:divBdr>
        <w:top w:val="none" w:sz="0" w:space="0" w:color="auto"/>
        <w:left w:val="none" w:sz="0" w:space="0" w:color="auto"/>
        <w:bottom w:val="none" w:sz="0" w:space="0" w:color="auto"/>
        <w:right w:val="none" w:sz="0" w:space="0" w:color="auto"/>
      </w:divBdr>
      <w:divsChild>
        <w:div w:id="816533840">
          <w:marLeft w:val="0"/>
          <w:marRight w:val="0"/>
          <w:marTop w:val="0"/>
          <w:marBottom w:val="0"/>
          <w:divBdr>
            <w:top w:val="none" w:sz="0" w:space="0" w:color="auto"/>
            <w:left w:val="none" w:sz="0" w:space="0" w:color="auto"/>
            <w:bottom w:val="none" w:sz="0" w:space="0" w:color="auto"/>
            <w:right w:val="none" w:sz="0" w:space="0" w:color="auto"/>
          </w:divBdr>
          <w:divsChild>
            <w:div w:id="2094348563">
              <w:marLeft w:val="0"/>
              <w:marRight w:val="0"/>
              <w:marTop w:val="0"/>
              <w:marBottom w:val="0"/>
              <w:divBdr>
                <w:top w:val="none" w:sz="0" w:space="0" w:color="auto"/>
                <w:left w:val="none" w:sz="0" w:space="0" w:color="auto"/>
                <w:bottom w:val="none" w:sz="0" w:space="0" w:color="auto"/>
                <w:right w:val="none" w:sz="0" w:space="0" w:color="auto"/>
              </w:divBdr>
              <w:divsChild>
                <w:div w:id="1521550196">
                  <w:marLeft w:val="0"/>
                  <w:marRight w:val="0"/>
                  <w:marTop w:val="0"/>
                  <w:marBottom w:val="0"/>
                  <w:divBdr>
                    <w:top w:val="none" w:sz="0" w:space="0" w:color="auto"/>
                    <w:left w:val="none" w:sz="0" w:space="0" w:color="auto"/>
                    <w:bottom w:val="none" w:sz="0" w:space="0" w:color="auto"/>
                    <w:right w:val="none" w:sz="0" w:space="0" w:color="auto"/>
                  </w:divBdr>
                  <w:divsChild>
                    <w:div w:id="1555895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931856">
      <w:bodyDiv w:val="1"/>
      <w:marLeft w:val="0"/>
      <w:marRight w:val="0"/>
      <w:marTop w:val="0"/>
      <w:marBottom w:val="0"/>
      <w:divBdr>
        <w:top w:val="none" w:sz="0" w:space="0" w:color="auto"/>
        <w:left w:val="none" w:sz="0" w:space="0" w:color="auto"/>
        <w:bottom w:val="none" w:sz="0" w:space="0" w:color="auto"/>
        <w:right w:val="none" w:sz="0" w:space="0" w:color="auto"/>
      </w:divBdr>
      <w:divsChild>
        <w:div w:id="857936908">
          <w:marLeft w:val="0"/>
          <w:marRight w:val="0"/>
          <w:marTop w:val="0"/>
          <w:marBottom w:val="0"/>
          <w:divBdr>
            <w:top w:val="none" w:sz="0" w:space="0" w:color="auto"/>
            <w:left w:val="none" w:sz="0" w:space="0" w:color="auto"/>
            <w:bottom w:val="none" w:sz="0" w:space="0" w:color="auto"/>
            <w:right w:val="none" w:sz="0" w:space="0" w:color="auto"/>
          </w:divBdr>
          <w:divsChild>
            <w:div w:id="473764072">
              <w:marLeft w:val="0"/>
              <w:marRight w:val="0"/>
              <w:marTop w:val="0"/>
              <w:marBottom w:val="0"/>
              <w:divBdr>
                <w:top w:val="none" w:sz="0" w:space="0" w:color="auto"/>
                <w:left w:val="none" w:sz="0" w:space="0" w:color="auto"/>
                <w:bottom w:val="none" w:sz="0" w:space="0" w:color="auto"/>
                <w:right w:val="none" w:sz="0" w:space="0" w:color="auto"/>
              </w:divBdr>
              <w:divsChild>
                <w:div w:id="1348479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80927822">
      <w:bodyDiv w:val="1"/>
      <w:marLeft w:val="0"/>
      <w:marRight w:val="0"/>
      <w:marTop w:val="0"/>
      <w:marBottom w:val="0"/>
      <w:divBdr>
        <w:top w:val="none" w:sz="0" w:space="0" w:color="auto"/>
        <w:left w:val="none" w:sz="0" w:space="0" w:color="auto"/>
        <w:bottom w:val="none" w:sz="0" w:space="0" w:color="auto"/>
        <w:right w:val="none" w:sz="0" w:space="0" w:color="auto"/>
      </w:divBdr>
      <w:divsChild>
        <w:div w:id="1046836229">
          <w:marLeft w:val="0"/>
          <w:marRight w:val="0"/>
          <w:marTop w:val="0"/>
          <w:marBottom w:val="0"/>
          <w:divBdr>
            <w:top w:val="none" w:sz="0" w:space="0" w:color="auto"/>
            <w:left w:val="none" w:sz="0" w:space="0" w:color="auto"/>
            <w:bottom w:val="none" w:sz="0" w:space="0" w:color="auto"/>
            <w:right w:val="none" w:sz="0" w:space="0" w:color="auto"/>
          </w:divBdr>
          <w:divsChild>
            <w:div w:id="1115365954">
              <w:marLeft w:val="0"/>
              <w:marRight w:val="0"/>
              <w:marTop w:val="0"/>
              <w:marBottom w:val="0"/>
              <w:divBdr>
                <w:top w:val="none" w:sz="0" w:space="0" w:color="auto"/>
                <w:left w:val="none" w:sz="0" w:space="0" w:color="auto"/>
                <w:bottom w:val="none" w:sz="0" w:space="0" w:color="auto"/>
                <w:right w:val="none" w:sz="0" w:space="0" w:color="auto"/>
              </w:divBdr>
              <w:divsChild>
                <w:div w:id="212221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8425111">
      <w:bodyDiv w:val="1"/>
      <w:marLeft w:val="0"/>
      <w:marRight w:val="0"/>
      <w:marTop w:val="0"/>
      <w:marBottom w:val="0"/>
      <w:divBdr>
        <w:top w:val="none" w:sz="0" w:space="0" w:color="auto"/>
        <w:left w:val="none" w:sz="0" w:space="0" w:color="auto"/>
        <w:bottom w:val="none" w:sz="0" w:space="0" w:color="auto"/>
        <w:right w:val="none" w:sz="0" w:space="0" w:color="auto"/>
      </w:divBdr>
      <w:divsChild>
        <w:div w:id="794639308">
          <w:marLeft w:val="0"/>
          <w:marRight w:val="0"/>
          <w:marTop w:val="0"/>
          <w:marBottom w:val="0"/>
          <w:divBdr>
            <w:top w:val="none" w:sz="0" w:space="0" w:color="auto"/>
            <w:left w:val="none" w:sz="0" w:space="0" w:color="auto"/>
            <w:bottom w:val="none" w:sz="0" w:space="0" w:color="auto"/>
            <w:right w:val="none" w:sz="0" w:space="0" w:color="auto"/>
          </w:divBdr>
          <w:divsChild>
            <w:div w:id="1537766870">
              <w:marLeft w:val="0"/>
              <w:marRight w:val="0"/>
              <w:marTop w:val="0"/>
              <w:marBottom w:val="0"/>
              <w:divBdr>
                <w:top w:val="none" w:sz="0" w:space="0" w:color="auto"/>
                <w:left w:val="none" w:sz="0" w:space="0" w:color="auto"/>
                <w:bottom w:val="none" w:sz="0" w:space="0" w:color="auto"/>
                <w:right w:val="none" w:sz="0" w:space="0" w:color="auto"/>
              </w:divBdr>
              <w:divsChild>
                <w:div w:id="306710694">
                  <w:marLeft w:val="0"/>
                  <w:marRight w:val="0"/>
                  <w:marTop w:val="0"/>
                  <w:marBottom w:val="0"/>
                  <w:divBdr>
                    <w:top w:val="none" w:sz="0" w:space="0" w:color="auto"/>
                    <w:left w:val="none" w:sz="0" w:space="0" w:color="auto"/>
                    <w:bottom w:val="none" w:sz="0" w:space="0" w:color="auto"/>
                    <w:right w:val="none" w:sz="0" w:space="0" w:color="auto"/>
                  </w:divBdr>
                  <w:divsChild>
                    <w:div w:id="1322466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2962175">
      <w:bodyDiv w:val="1"/>
      <w:marLeft w:val="0"/>
      <w:marRight w:val="0"/>
      <w:marTop w:val="0"/>
      <w:marBottom w:val="0"/>
      <w:divBdr>
        <w:top w:val="none" w:sz="0" w:space="0" w:color="auto"/>
        <w:left w:val="none" w:sz="0" w:space="0" w:color="auto"/>
        <w:bottom w:val="none" w:sz="0" w:space="0" w:color="auto"/>
        <w:right w:val="none" w:sz="0" w:space="0" w:color="auto"/>
      </w:divBdr>
      <w:divsChild>
        <w:div w:id="1605455294">
          <w:marLeft w:val="0"/>
          <w:marRight w:val="0"/>
          <w:marTop w:val="0"/>
          <w:marBottom w:val="0"/>
          <w:divBdr>
            <w:top w:val="none" w:sz="0" w:space="0" w:color="auto"/>
            <w:left w:val="none" w:sz="0" w:space="0" w:color="auto"/>
            <w:bottom w:val="none" w:sz="0" w:space="0" w:color="auto"/>
            <w:right w:val="none" w:sz="0" w:space="0" w:color="auto"/>
          </w:divBdr>
          <w:divsChild>
            <w:div w:id="205917157">
              <w:marLeft w:val="0"/>
              <w:marRight w:val="0"/>
              <w:marTop w:val="0"/>
              <w:marBottom w:val="0"/>
              <w:divBdr>
                <w:top w:val="none" w:sz="0" w:space="0" w:color="auto"/>
                <w:left w:val="none" w:sz="0" w:space="0" w:color="auto"/>
                <w:bottom w:val="none" w:sz="0" w:space="0" w:color="auto"/>
                <w:right w:val="none" w:sz="0" w:space="0" w:color="auto"/>
              </w:divBdr>
              <w:divsChild>
                <w:div w:id="2284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685477">
      <w:bodyDiv w:val="1"/>
      <w:marLeft w:val="0"/>
      <w:marRight w:val="0"/>
      <w:marTop w:val="0"/>
      <w:marBottom w:val="0"/>
      <w:divBdr>
        <w:top w:val="none" w:sz="0" w:space="0" w:color="auto"/>
        <w:left w:val="none" w:sz="0" w:space="0" w:color="auto"/>
        <w:bottom w:val="none" w:sz="0" w:space="0" w:color="auto"/>
        <w:right w:val="none" w:sz="0" w:space="0" w:color="auto"/>
      </w:divBdr>
      <w:divsChild>
        <w:div w:id="1797064248">
          <w:marLeft w:val="0"/>
          <w:marRight w:val="0"/>
          <w:marTop w:val="0"/>
          <w:marBottom w:val="0"/>
          <w:divBdr>
            <w:top w:val="none" w:sz="0" w:space="0" w:color="auto"/>
            <w:left w:val="none" w:sz="0" w:space="0" w:color="auto"/>
            <w:bottom w:val="none" w:sz="0" w:space="0" w:color="auto"/>
            <w:right w:val="none" w:sz="0" w:space="0" w:color="auto"/>
          </w:divBdr>
          <w:divsChild>
            <w:div w:id="986666256">
              <w:marLeft w:val="0"/>
              <w:marRight w:val="0"/>
              <w:marTop w:val="0"/>
              <w:marBottom w:val="0"/>
              <w:divBdr>
                <w:top w:val="none" w:sz="0" w:space="0" w:color="auto"/>
                <w:left w:val="none" w:sz="0" w:space="0" w:color="auto"/>
                <w:bottom w:val="none" w:sz="0" w:space="0" w:color="auto"/>
                <w:right w:val="none" w:sz="0" w:space="0" w:color="auto"/>
              </w:divBdr>
              <w:divsChild>
                <w:div w:id="1870215307">
                  <w:marLeft w:val="0"/>
                  <w:marRight w:val="0"/>
                  <w:marTop w:val="0"/>
                  <w:marBottom w:val="0"/>
                  <w:divBdr>
                    <w:top w:val="none" w:sz="0" w:space="0" w:color="auto"/>
                    <w:left w:val="none" w:sz="0" w:space="0" w:color="auto"/>
                    <w:bottom w:val="none" w:sz="0" w:space="0" w:color="auto"/>
                    <w:right w:val="none" w:sz="0" w:space="0" w:color="auto"/>
                  </w:divBdr>
                </w:div>
              </w:divsChild>
            </w:div>
            <w:div w:id="1068377719">
              <w:marLeft w:val="0"/>
              <w:marRight w:val="0"/>
              <w:marTop w:val="0"/>
              <w:marBottom w:val="0"/>
              <w:divBdr>
                <w:top w:val="none" w:sz="0" w:space="0" w:color="auto"/>
                <w:left w:val="none" w:sz="0" w:space="0" w:color="auto"/>
                <w:bottom w:val="none" w:sz="0" w:space="0" w:color="auto"/>
                <w:right w:val="none" w:sz="0" w:space="0" w:color="auto"/>
              </w:divBdr>
              <w:divsChild>
                <w:div w:id="1190755815">
                  <w:marLeft w:val="0"/>
                  <w:marRight w:val="0"/>
                  <w:marTop w:val="0"/>
                  <w:marBottom w:val="0"/>
                  <w:divBdr>
                    <w:top w:val="none" w:sz="0" w:space="0" w:color="auto"/>
                    <w:left w:val="none" w:sz="0" w:space="0" w:color="auto"/>
                    <w:bottom w:val="none" w:sz="0" w:space="0" w:color="auto"/>
                    <w:right w:val="none" w:sz="0" w:space="0" w:color="auto"/>
                  </w:divBdr>
                </w:div>
              </w:divsChild>
            </w:div>
            <w:div w:id="1473012611">
              <w:marLeft w:val="0"/>
              <w:marRight w:val="0"/>
              <w:marTop w:val="0"/>
              <w:marBottom w:val="0"/>
              <w:divBdr>
                <w:top w:val="none" w:sz="0" w:space="0" w:color="auto"/>
                <w:left w:val="none" w:sz="0" w:space="0" w:color="auto"/>
                <w:bottom w:val="none" w:sz="0" w:space="0" w:color="auto"/>
                <w:right w:val="none" w:sz="0" w:space="0" w:color="auto"/>
              </w:divBdr>
              <w:divsChild>
                <w:div w:id="1652951183">
                  <w:marLeft w:val="0"/>
                  <w:marRight w:val="0"/>
                  <w:marTop w:val="0"/>
                  <w:marBottom w:val="0"/>
                  <w:divBdr>
                    <w:top w:val="none" w:sz="0" w:space="0" w:color="auto"/>
                    <w:left w:val="none" w:sz="0" w:space="0" w:color="auto"/>
                    <w:bottom w:val="none" w:sz="0" w:space="0" w:color="auto"/>
                    <w:right w:val="none" w:sz="0" w:space="0" w:color="auto"/>
                  </w:divBdr>
                </w:div>
              </w:divsChild>
            </w:div>
            <w:div w:id="1657027130">
              <w:marLeft w:val="0"/>
              <w:marRight w:val="0"/>
              <w:marTop w:val="0"/>
              <w:marBottom w:val="0"/>
              <w:divBdr>
                <w:top w:val="none" w:sz="0" w:space="0" w:color="auto"/>
                <w:left w:val="none" w:sz="0" w:space="0" w:color="auto"/>
                <w:bottom w:val="none" w:sz="0" w:space="0" w:color="auto"/>
                <w:right w:val="none" w:sz="0" w:space="0" w:color="auto"/>
              </w:divBdr>
              <w:divsChild>
                <w:div w:id="2118988980">
                  <w:marLeft w:val="0"/>
                  <w:marRight w:val="0"/>
                  <w:marTop w:val="0"/>
                  <w:marBottom w:val="0"/>
                  <w:divBdr>
                    <w:top w:val="none" w:sz="0" w:space="0" w:color="auto"/>
                    <w:left w:val="none" w:sz="0" w:space="0" w:color="auto"/>
                    <w:bottom w:val="none" w:sz="0" w:space="0" w:color="auto"/>
                    <w:right w:val="none" w:sz="0" w:space="0" w:color="auto"/>
                  </w:divBdr>
                </w:div>
              </w:divsChild>
            </w:div>
            <w:div w:id="1815752037">
              <w:marLeft w:val="0"/>
              <w:marRight w:val="0"/>
              <w:marTop w:val="0"/>
              <w:marBottom w:val="0"/>
              <w:divBdr>
                <w:top w:val="none" w:sz="0" w:space="0" w:color="auto"/>
                <w:left w:val="none" w:sz="0" w:space="0" w:color="auto"/>
                <w:bottom w:val="none" w:sz="0" w:space="0" w:color="auto"/>
                <w:right w:val="none" w:sz="0" w:space="0" w:color="auto"/>
              </w:divBdr>
              <w:divsChild>
                <w:div w:id="931277883">
                  <w:marLeft w:val="0"/>
                  <w:marRight w:val="0"/>
                  <w:marTop w:val="0"/>
                  <w:marBottom w:val="0"/>
                  <w:divBdr>
                    <w:top w:val="none" w:sz="0" w:space="0" w:color="auto"/>
                    <w:left w:val="none" w:sz="0" w:space="0" w:color="auto"/>
                    <w:bottom w:val="none" w:sz="0" w:space="0" w:color="auto"/>
                    <w:right w:val="none" w:sz="0" w:space="0" w:color="auto"/>
                  </w:divBdr>
                </w:div>
              </w:divsChild>
            </w:div>
            <w:div w:id="2005863980">
              <w:marLeft w:val="0"/>
              <w:marRight w:val="0"/>
              <w:marTop w:val="0"/>
              <w:marBottom w:val="0"/>
              <w:divBdr>
                <w:top w:val="none" w:sz="0" w:space="0" w:color="auto"/>
                <w:left w:val="none" w:sz="0" w:space="0" w:color="auto"/>
                <w:bottom w:val="none" w:sz="0" w:space="0" w:color="auto"/>
                <w:right w:val="none" w:sz="0" w:space="0" w:color="auto"/>
              </w:divBdr>
              <w:divsChild>
                <w:div w:id="1198549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806655">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77905988">
      <w:bodyDiv w:val="1"/>
      <w:marLeft w:val="0"/>
      <w:marRight w:val="0"/>
      <w:marTop w:val="0"/>
      <w:marBottom w:val="0"/>
      <w:divBdr>
        <w:top w:val="none" w:sz="0" w:space="0" w:color="auto"/>
        <w:left w:val="none" w:sz="0" w:space="0" w:color="auto"/>
        <w:bottom w:val="none" w:sz="0" w:space="0" w:color="auto"/>
        <w:right w:val="none" w:sz="0" w:space="0" w:color="auto"/>
      </w:divBdr>
      <w:divsChild>
        <w:div w:id="434397889">
          <w:marLeft w:val="0"/>
          <w:marRight w:val="0"/>
          <w:marTop w:val="0"/>
          <w:marBottom w:val="0"/>
          <w:divBdr>
            <w:top w:val="none" w:sz="0" w:space="0" w:color="auto"/>
            <w:left w:val="none" w:sz="0" w:space="0" w:color="auto"/>
            <w:bottom w:val="none" w:sz="0" w:space="0" w:color="auto"/>
            <w:right w:val="none" w:sz="0" w:space="0" w:color="auto"/>
          </w:divBdr>
          <w:divsChild>
            <w:div w:id="675420926">
              <w:marLeft w:val="0"/>
              <w:marRight w:val="0"/>
              <w:marTop w:val="0"/>
              <w:marBottom w:val="0"/>
              <w:divBdr>
                <w:top w:val="none" w:sz="0" w:space="0" w:color="auto"/>
                <w:left w:val="none" w:sz="0" w:space="0" w:color="auto"/>
                <w:bottom w:val="none" w:sz="0" w:space="0" w:color="auto"/>
                <w:right w:val="none" w:sz="0" w:space="0" w:color="auto"/>
              </w:divBdr>
              <w:divsChild>
                <w:div w:id="248076806">
                  <w:marLeft w:val="0"/>
                  <w:marRight w:val="0"/>
                  <w:marTop w:val="0"/>
                  <w:marBottom w:val="0"/>
                  <w:divBdr>
                    <w:top w:val="none" w:sz="0" w:space="0" w:color="auto"/>
                    <w:left w:val="none" w:sz="0" w:space="0" w:color="auto"/>
                    <w:bottom w:val="none" w:sz="0" w:space="0" w:color="auto"/>
                    <w:right w:val="none" w:sz="0" w:space="0" w:color="auto"/>
                  </w:divBdr>
                  <w:divsChild>
                    <w:div w:id="262424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0500733">
      <w:bodyDiv w:val="1"/>
      <w:marLeft w:val="0"/>
      <w:marRight w:val="0"/>
      <w:marTop w:val="0"/>
      <w:marBottom w:val="0"/>
      <w:divBdr>
        <w:top w:val="none" w:sz="0" w:space="0" w:color="auto"/>
        <w:left w:val="none" w:sz="0" w:space="0" w:color="auto"/>
        <w:bottom w:val="none" w:sz="0" w:space="0" w:color="auto"/>
        <w:right w:val="none" w:sz="0" w:space="0" w:color="auto"/>
      </w:divBdr>
      <w:divsChild>
        <w:div w:id="1415317082">
          <w:marLeft w:val="0"/>
          <w:marRight w:val="0"/>
          <w:marTop w:val="0"/>
          <w:marBottom w:val="0"/>
          <w:divBdr>
            <w:top w:val="none" w:sz="0" w:space="0" w:color="auto"/>
            <w:left w:val="none" w:sz="0" w:space="0" w:color="auto"/>
            <w:bottom w:val="none" w:sz="0" w:space="0" w:color="auto"/>
            <w:right w:val="none" w:sz="0" w:space="0" w:color="auto"/>
          </w:divBdr>
          <w:divsChild>
            <w:div w:id="459492319">
              <w:marLeft w:val="0"/>
              <w:marRight w:val="0"/>
              <w:marTop w:val="0"/>
              <w:marBottom w:val="0"/>
              <w:divBdr>
                <w:top w:val="none" w:sz="0" w:space="0" w:color="auto"/>
                <w:left w:val="none" w:sz="0" w:space="0" w:color="auto"/>
                <w:bottom w:val="none" w:sz="0" w:space="0" w:color="auto"/>
                <w:right w:val="none" w:sz="0" w:space="0" w:color="auto"/>
              </w:divBdr>
              <w:divsChild>
                <w:div w:id="28686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919087">
      <w:bodyDiv w:val="1"/>
      <w:marLeft w:val="0"/>
      <w:marRight w:val="0"/>
      <w:marTop w:val="0"/>
      <w:marBottom w:val="0"/>
      <w:divBdr>
        <w:top w:val="none" w:sz="0" w:space="0" w:color="auto"/>
        <w:left w:val="none" w:sz="0" w:space="0" w:color="auto"/>
        <w:bottom w:val="none" w:sz="0" w:space="0" w:color="auto"/>
        <w:right w:val="none" w:sz="0" w:space="0" w:color="auto"/>
      </w:divBdr>
      <w:divsChild>
        <w:div w:id="108663954">
          <w:marLeft w:val="0"/>
          <w:marRight w:val="0"/>
          <w:marTop w:val="0"/>
          <w:marBottom w:val="0"/>
          <w:divBdr>
            <w:top w:val="none" w:sz="0" w:space="0" w:color="auto"/>
            <w:left w:val="none" w:sz="0" w:space="0" w:color="auto"/>
            <w:bottom w:val="none" w:sz="0" w:space="0" w:color="auto"/>
            <w:right w:val="none" w:sz="0" w:space="0" w:color="auto"/>
          </w:divBdr>
          <w:divsChild>
            <w:div w:id="769351563">
              <w:marLeft w:val="0"/>
              <w:marRight w:val="0"/>
              <w:marTop w:val="0"/>
              <w:marBottom w:val="0"/>
              <w:divBdr>
                <w:top w:val="none" w:sz="0" w:space="0" w:color="auto"/>
                <w:left w:val="none" w:sz="0" w:space="0" w:color="auto"/>
                <w:bottom w:val="none" w:sz="0" w:space="0" w:color="auto"/>
                <w:right w:val="none" w:sz="0" w:space="0" w:color="auto"/>
              </w:divBdr>
              <w:divsChild>
                <w:div w:id="121643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18700190">
      <w:bodyDiv w:val="1"/>
      <w:marLeft w:val="0"/>
      <w:marRight w:val="0"/>
      <w:marTop w:val="0"/>
      <w:marBottom w:val="0"/>
      <w:divBdr>
        <w:top w:val="none" w:sz="0" w:space="0" w:color="auto"/>
        <w:left w:val="none" w:sz="0" w:space="0" w:color="auto"/>
        <w:bottom w:val="none" w:sz="0" w:space="0" w:color="auto"/>
        <w:right w:val="none" w:sz="0" w:space="0" w:color="auto"/>
      </w:divBdr>
      <w:divsChild>
        <w:div w:id="876046488">
          <w:marLeft w:val="0"/>
          <w:marRight w:val="0"/>
          <w:marTop w:val="0"/>
          <w:marBottom w:val="0"/>
          <w:divBdr>
            <w:top w:val="none" w:sz="0" w:space="0" w:color="auto"/>
            <w:left w:val="none" w:sz="0" w:space="0" w:color="auto"/>
            <w:bottom w:val="none" w:sz="0" w:space="0" w:color="auto"/>
            <w:right w:val="none" w:sz="0" w:space="0" w:color="auto"/>
          </w:divBdr>
          <w:divsChild>
            <w:div w:id="66267347">
              <w:marLeft w:val="0"/>
              <w:marRight w:val="0"/>
              <w:marTop w:val="0"/>
              <w:marBottom w:val="0"/>
              <w:divBdr>
                <w:top w:val="none" w:sz="0" w:space="0" w:color="auto"/>
                <w:left w:val="none" w:sz="0" w:space="0" w:color="auto"/>
                <w:bottom w:val="none" w:sz="0" w:space="0" w:color="auto"/>
                <w:right w:val="none" w:sz="0" w:space="0" w:color="auto"/>
              </w:divBdr>
              <w:divsChild>
                <w:div w:id="98985411">
                  <w:marLeft w:val="0"/>
                  <w:marRight w:val="0"/>
                  <w:marTop w:val="0"/>
                  <w:marBottom w:val="0"/>
                  <w:divBdr>
                    <w:top w:val="none" w:sz="0" w:space="0" w:color="auto"/>
                    <w:left w:val="none" w:sz="0" w:space="0" w:color="auto"/>
                    <w:bottom w:val="none" w:sz="0" w:space="0" w:color="auto"/>
                    <w:right w:val="none" w:sz="0" w:space="0" w:color="auto"/>
                  </w:divBdr>
                  <w:divsChild>
                    <w:div w:id="566034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3868025">
      <w:bodyDiv w:val="1"/>
      <w:marLeft w:val="0"/>
      <w:marRight w:val="0"/>
      <w:marTop w:val="0"/>
      <w:marBottom w:val="0"/>
      <w:divBdr>
        <w:top w:val="none" w:sz="0" w:space="0" w:color="auto"/>
        <w:left w:val="none" w:sz="0" w:space="0" w:color="auto"/>
        <w:bottom w:val="none" w:sz="0" w:space="0" w:color="auto"/>
        <w:right w:val="none" w:sz="0" w:space="0" w:color="auto"/>
      </w:divBdr>
      <w:divsChild>
        <w:div w:id="1555265752">
          <w:marLeft w:val="0"/>
          <w:marRight w:val="0"/>
          <w:marTop w:val="0"/>
          <w:marBottom w:val="0"/>
          <w:divBdr>
            <w:top w:val="none" w:sz="0" w:space="0" w:color="auto"/>
            <w:left w:val="none" w:sz="0" w:space="0" w:color="auto"/>
            <w:bottom w:val="none" w:sz="0" w:space="0" w:color="auto"/>
            <w:right w:val="none" w:sz="0" w:space="0" w:color="auto"/>
          </w:divBdr>
          <w:divsChild>
            <w:div w:id="1198665060">
              <w:marLeft w:val="0"/>
              <w:marRight w:val="0"/>
              <w:marTop w:val="0"/>
              <w:marBottom w:val="0"/>
              <w:divBdr>
                <w:top w:val="none" w:sz="0" w:space="0" w:color="auto"/>
                <w:left w:val="none" w:sz="0" w:space="0" w:color="auto"/>
                <w:bottom w:val="none" w:sz="0" w:space="0" w:color="auto"/>
                <w:right w:val="none" w:sz="0" w:space="0" w:color="auto"/>
              </w:divBdr>
              <w:divsChild>
                <w:div w:id="695422596">
                  <w:marLeft w:val="0"/>
                  <w:marRight w:val="0"/>
                  <w:marTop w:val="0"/>
                  <w:marBottom w:val="0"/>
                  <w:divBdr>
                    <w:top w:val="none" w:sz="0" w:space="0" w:color="auto"/>
                    <w:left w:val="none" w:sz="0" w:space="0" w:color="auto"/>
                    <w:bottom w:val="none" w:sz="0" w:space="0" w:color="auto"/>
                    <w:right w:val="none" w:sz="0" w:space="0" w:color="auto"/>
                  </w:divBdr>
                  <w:divsChild>
                    <w:div w:id="896628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979320">
      <w:bodyDiv w:val="1"/>
      <w:marLeft w:val="0"/>
      <w:marRight w:val="0"/>
      <w:marTop w:val="0"/>
      <w:marBottom w:val="0"/>
      <w:divBdr>
        <w:top w:val="none" w:sz="0" w:space="0" w:color="auto"/>
        <w:left w:val="none" w:sz="0" w:space="0" w:color="auto"/>
        <w:bottom w:val="none" w:sz="0" w:space="0" w:color="auto"/>
        <w:right w:val="none" w:sz="0" w:space="0" w:color="auto"/>
      </w:divBdr>
      <w:divsChild>
        <w:div w:id="168914292">
          <w:marLeft w:val="0"/>
          <w:marRight w:val="0"/>
          <w:marTop w:val="0"/>
          <w:marBottom w:val="0"/>
          <w:divBdr>
            <w:top w:val="none" w:sz="0" w:space="0" w:color="auto"/>
            <w:left w:val="none" w:sz="0" w:space="0" w:color="auto"/>
            <w:bottom w:val="none" w:sz="0" w:space="0" w:color="auto"/>
            <w:right w:val="none" w:sz="0" w:space="0" w:color="auto"/>
          </w:divBdr>
          <w:divsChild>
            <w:div w:id="780492763">
              <w:marLeft w:val="0"/>
              <w:marRight w:val="0"/>
              <w:marTop w:val="0"/>
              <w:marBottom w:val="0"/>
              <w:divBdr>
                <w:top w:val="none" w:sz="0" w:space="0" w:color="auto"/>
                <w:left w:val="none" w:sz="0" w:space="0" w:color="auto"/>
                <w:bottom w:val="none" w:sz="0" w:space="0" w:color="auto"/>
                <w:right w:val="none" w:sz="0" w:space="0" w:color="auto"/>
              </w:divBdr>
              <w:divsChild>
                <w:div w:id="20477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7798770">
      <w:bodyDiv w:val="1"/>
      <w:marLeft w:val="0"/>
      <w:marRight w:val="0"/>
      <w:marTop w:val="0"/>
      <w:marBottom w:val="0"/>
      <w:divBdr>
        <w:top w:val="none" w:sz="0" w:space="0" w:color="auto"/>
        <w:left w:val="none" w:sz="0" w:space="0" w:color="auto"/>
        <w:bottom w:val="none" w:sz="0" w:space="0" w:color="auto"/>
        <w:right w:val="none" w:sz="0" w:space="0" w:color="auto"/>
      </w:divBdr>
    </w:div>
    <w:div w:id="777914482">
      <w:bodyDiv w:val="1"/>
      <w:marLeft w:val="0"/>
      <w:marRight w:val="0"/>
      <w:marTop w:val="0"/>
      <w:marBottom w:val="0"/>
      <w:divBdr>
        <w:top w:val="none" w:sz="0" w:space="0" w:color="auto"/>
        <w:left w:val="none" w:sz="0" w:space="0" w:color="auto"/>
        <w:bottom w:val="none" w:sz="0" w:space="0" w:color="auto"/>
        <w:right w:val="none" w:sz="0" w:space="0" w:color="auto"/>
      </w:divBdr>
      <w:divsChild>
        <w:div w:id="198318053">
          <w:marLeft w:val="0"/>
          <w:marRight w:val="0"/>
          <w:marTop w:val="0"/>
          <w:marBottom w:val="0"/>
          <w:divBdr>
            <w:top w:val="none" w:sz="0" w:space="0" w:color="auto"/>
            <w:left w:val="none" w:sz="0" w:space="0" w:color="auto"/>
            <w:bottom w:val="none" w:sz="0" w:space="0" w:color="auto"/>
            <w:right w:val="none" w:sz="0" w:space="0" w:color="auto"/>
          </w:divBdr>
          <w:divsChild>
            <w:div w:id="885261906">
              <w:marLeft w:val="0"/>
              <w:marRight w:val="0"/>
              <w:marTop w:val="0"/>
              <w:marBottom w:val="0"/>
              <w:divBdr>
                <w:top w:val="none" w:sz="0" w:space="0" w:color="auto"/>
                <w:left w:val="none" w:sz="0" w:space="0" w:color="auto"/>
                <w:bottom w:val="none" w:sz="0" w:space="0" w:color="auto"/>
                <w:right w:val="none" w:sz="0" w:space="0" w:color="auto"/>
              </w:divBdr>
              <w:divsChild>
                <w:div w:id="949238359">
                  <w:marLeft w:val="0"/>
                  <w:marRight w:val="0"/>
                  <w:marTop w:val="0"/>
                  <w:marBottom w:val="0"/>
                  <w:divBdr>
                    <w:top w:val="none" w:sz="0" w:space="0" w:color="auto"/>
                    <w:left w:val="none" w:sz="0" w:space="0" w:color="auto"/>
                    <w:bottom w:val="none" w:sz="0" w:space="0" w:color="auto"/>
                    <w:right w:val="none" w:sz="0" w:space="0" w:color="auto"/>
                  </w:divBdr>
                  <w:divsChild>
                    <w:div w:id="79445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858958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1909854">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7633192">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054675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2410260">
      <w:bodyDiv w:val="1"/>
      <w:marLeft w:val="0"/>
      <w:marRight w:val="0"/>
      <w:marTop w:val="0"/>
      <w:marBottom w:val="0"/>
      <w:divBdr>
        <w:top w:val="none" w:sz="0" w:space="0" w:color="auto"/>
        <w:left w:val="none" w:sz="0" w:space="0" w:color="auto"/>
        <w:bottom w:val="none" w:sz="0" w:space="0" w:color="auto"/>
        <w:right w:val="none" w:sz="0" w:space="0" w:color="auto"/>
      </w:divBdr>
      <w:divsChild>
        <w:div w:id="1816068678">
          <w:marLeft w:val="0"/>
          <w:marRight w:val="0"/>
          <w:marTop w:val="0"/>
          <w:marBottom w:val="0"/>
          <w:divBdr>
            <w:top w:val="none" w:sz="0" w:space="0" w:color="auto"/>
            <w:left w:val="none" w:sz="0" w:space="0" w:color="auto"/>
            <w:bottom w:val="none" w:sz="0" w:space="0" w:color="auto"/>
            <w:right w:val="none" w:sz="0" w:space="0" w:color="auto"/>
          </w:divBdr>
          <w:divsChild>
            <w:div w:id="2088574854">
              <w:marLeft w:val="0"/>
              <w:marRight w:val="0"/>
              <w:marTop w:val="0"/>
              <w:marBottom w:val="0"/>
              <w:divBdr>
                <w:top w:val="none" w:sz="0" w:space="0" w:color="auto"/>
                <w:left w:val="none" w:sz="0" w:space="0" w:color="auto"/>
                <w:bottom w:val="none" w:sz="0" w:space="0" w:color="auto"/>
                <w:right w:val="none" w:sz="0" w:space="0" w:color="auto"/>
              </w:divBdr>
              <w:divsChild>
                <w:div w:id="1014261600">
                  <w:marLeft w:val="0"/>
                  <w:marRight w:val="0"/>
                  <w:marTop w:val="0"/>
                  <w:marBottom w:val="0"/>
                  <w:divBdr>
                    <w:top w:val="none" w:sz="0" w:space="0" w:color="auto"/>
                    <w:left w:val="none" w:sz="0" w:space="0" w:color="auto"/>
                    <w:bottom w:val="none" w:sz="0" w:space="0" w:color="auto"/>
                    <w:right w:val="none" w:sz="0" w:space="0" w:color="auto"/>
                  </w:divBdr>
                  <w:divsChild>
                    <w:div w:id="203981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5390164">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43101807">
      <w:bodyDiv w:val="1"/>
      <w:marLeft w:val="0"/>
      <w:marRight w:val="0"/>
      <w:marTop w:val="0"/>
      <w:marBottom w:val="0"/>
      <w:divBdr>
        <w:top w:val="none" w:sz="0" w:space="0" w:color="auto"/>
        <w:left w:val="none" w:sz="0" w:space="0" w:color="auto"/>
        <w:bottom w:val="none" w:sz="0" w:space="0" w:color="auto"/>
        <w:right w:val="none" w:sz="0" w:space="0" w:color="auto"/>
      </w:divBdr>
      <w:divsChild>
        <w:div w:id="1972779517">
          <w:marLeft w:val="0"/>
          <w:marRight w:val="0"/>
          <w:marTop w:val="0"/>
          <w:marBottom w:val="0"/>
          <w:divBdr>
            <w:top w:val="none" w:sz="0" w:space="0" w:color="auto"/>
            <w:left w:val="none" w:sz="0" w:space="0" w:color="auto"/>
            <w:bottom w:val="none" w:sz="0" w:space="0" w:color="auto"/>
            <w:right w:val="none" w:sz="0" w:space="0" w:color="auto"/>
          </w:divBdr>
          <w:divsChild>
            <w:div w:id="1387533900">
              <w:marLeft w:val="0"/>
              <w:marRight w:val="0"/>
              <w:marTop w:val="0"/>
              <w:marBottom w:val="0"/>
              <w:divBdr>
                <w:top w:val="none" w:sz="0" w:space="0" w:color="auto"/>
                <w:left w:val="none" w:sz="0" w:space="0" w:color="auto"/>
                <w:bottom w:val="none" w:sz="0" w:space="0" w:color="auto"/>
                <w:right w:val="none" w:sz="0" w:space="0" w:color="auto"/>
              </w:divBdr>
              <w:divsChild>
                <w:div w:id="55577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219496">
      <w:bodyDiv w:val="1"/>
      <w:marLeft w:val="0"/>
      <w:marRight w:val="0"/>
      <w:marTop w:val="0"/>
      <w:marBottom w:val="0"/>
      <w:divBdr>
        <w:top w:val="none" w:sz="0" w:space="0" w:color="auto"/>
        <w:left w:val="none" w:sz="0" w:space="0" w:color="auto"/>
        <w:bottom w:val="none" w:sz="0" w:space="0" w:color="auto"/>
        <w:right w:val="none" w:sz="0" w:space="0" w:color="auto"/>
      </w:divBdr>
      <w:divsChild>
        <w:div w:id="1880316112">
          <w:marLeft w:val="0"/>
          <w:marRight w:val="0"/>
          <w:marTop w:val="0"/>
          <w:marBottom w:val="0"/>
          <w:divBdr>
            <w:top w:val="none" w:sz="0" w:space="0" w:color="auto"/>
            <w:left w:val="none" w:sz="0" w:space="0" w:color="auto"/>
            <w:bottom w:val="none" w:sz="0" w:space="0" w:color="auto"/>
            <w:right w:val="none" w:sz="0" w:space="0" w:color="auto"/>
          </w:divBdr>
          <w:divsChild>
            <w:div w:id="192351953">
              <w:marLeft w:val="0"/>
              <w:marRight w:val="0"/>
              <w:marTop w:val="0"/>
              <w:marBottom w:val="0"/>
              <w:divBdr>
                <w:top w:val="none" w:sz="0" w:space="0" w:color="auto"/>
                <w:left w:val="none" w:sz="0" w:space="0" w:color="auto"/>
                <w:bottom w:val="none" w:sz="0" w:space="0" w:color="auto"/>
                <w:right w:val="none" w:sz="0" w:space="0" w:color="auto"/>
              </w:divBdr>
              <w:divsChild>
                <w:div w:id="1856572207">
                  <w:marLeft w:val="0"/>
                  <w:marRight w:val="0"/>
                  <w:marTop w:val="0"/>
                  <w:marBottom w:val="0"/>
                  <w:divBdr>
                    <w:top w:val="none" w:sz="0" w:space="0" w:color="auto"/>
                    <w:left w:val="none" w:sz="0" w:space="0" w:color="auto"/>
                    <w:bottom w:val="none" w:sz="0" w:space="0" w:color="auto"/>
                    <w:right w:val="none" w:sz="0" w:space="0" w:color="auto"/>
                  </w:divBdr>
                  <w:divsChild>
                    <w:div w:id="139777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69852216">
      <w:bodyDiv w:val="1"/>
      <w:marLeft w:val="0"/>
      <w:marRight w:val="0"/>
      <w:marTop w:val="0"/>
      <w:marBottom w:val="0"/>
      <w:divBdr>
        <w:top w:val="none" w:sz="0" w:space="0" w:color="auto"/>
        <w:left w:val="none" w:sz="0" w:space="0" w:color="auto"/>
        <w:bottom w:val="none" w:sz="0" w:space="0" w:color="auto"/>
        <w:right w:val="none" w:sz="0" w:space="0" w:color="auto"/>
      </w:divBdr>
      <w:divsChild>
        <w:div w:id="1433744299">
          <w:marLeft w:val="0"/>
          <w:marRight w:val="0"/>
          <w:marTop w:val="0"/>
          <w:marBottom w:val="0"/>
          <w:divBdr>
            <w:top w:val="none" w:sz="0" w:space="0" w:color="auto"/>
            <w:left w:val="none" w:sz="0" w:space="0" w:color="auto"/>
            <w:bottom w:val="none" w:sz="0" w:space="0" w:color="auto"/>
            <w:right w:val="none" w:sz="0" w:space="0" w:color="auto"/>
          </w:divBdr>
          <w:divsChild>
            <w:div w:id="1545171161">
              <w:marLeft w:val="0"/>
              <w:marRight w:val="0"/>
              <w:marTop w:val="0"/>
              <w:marBottom w:val="0"/>
              <w:divBdr>
                <w:top w:val="none" w:sz="0" w:space="0" w:color="auto"/>
                <w:left w:val="none" w:sz="0" w:space="0" w:color="auto"/>
                <w:bottom w:val="none" w:sz="0" w:space="0" w:color="auto"/>
                <w:right w:val="none" w:sz="0" w:space="0" w:color="auto"/>
              </w:divBdr>
              <w:divsChild>
                <w:div w:id="147794269">
                  <w:marLeft w:val="0"/>
                  <w:marRight w:val="0"/>
                  <w:marTop w:val="0"/>
                  <w:marBottom w:val="0"/>
                  <w:divBdr>
                    <w:top w:val="none" w:sz="0" w:space="0" w:color="auto"/>
                    <w:left w:val="none" w:sz="0" w:space="0" w:color="auto"/>
                    <w:bottom w:val="none" w:sz="0" w:space="0" w:color="auto"/>
                    <w:right w:val="none" w:sz="0" w:space="0" w:color="auto"/>
                  </w:divBdr>
                  <w:divsChild>
                    <w:div w:id="143100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38377">
      <w:bodyDiv w:val="1"/>
      <w:marLeft w:val="0"/>
      <w:marRight w:val="0"/>
      <w:marTop w:val="0"/>
      <w:marBottom w:val="0"/>
      <w:divBdr>
        <w:top w:val="none" w:sz="0" w:space="0" w:color="auto"/>
        <w:left w:val="none" w:sz="0" w:space="0" w:color="auto"/>
        <w:bottom w:val="none" w:sz="0" w:space="0" w:color="auto"/>
        <w:right w:val="none" w:sz="0" w:space="0" w:color="auto"/>
      </w:divBdr>
      <w:divsChild>
        <w:div w:id="150757545">
          <w:marLeft w:val="0"/>
          <w:marRight w:val="0"/>
          <w:marTop w:val="0"/>
          <w:marBottom w:val="0"/>
          <w:divBdr>
            <w:top w:val="none" w:sz="0" w:space="0" w:color="auto"/>
            <w:left w:val="none" w:sz="0" w:space="0" w:color="auto"/>
            <w:bottom w:val="none" w:sz="0" w:space="0" w:color="auto"/>
            <w:right w:val="none" w:sz="0" w:space="0" w:color="auto"/>
          </w:divBdr>
          <w:divsChild>
            <w:div w:id="67844227">
              <w:marLeft w:val="0"/>
              <w:marRight w:val="0"/>
              <w:marTop w:val="0"/>
              <w:marBottom w:val="0"/>
              <w:divBdr>
                <w:top w:val="none" w:sz="0" w:space="0" w:color="auto"/>
                <w:left w:val="none" w:sz="0" w:space="0" w:color="auto"/>
                <w:bottom w:val="none" w:sz="0" w:space="0" w:color="auto"/>
                <w:right w:val="none" w:sz="0" w:space="0" w:color="auto"/>
              </w:divBdr>
              <w:divsChild>
                <w:div w:id="939724851">
                  <w:marLeft w:val="0"/>
                  <w:marRight w:val="0"/>
                  <w:marTop w:val="0"/>
                  <w:marBottom w:val="0"/>
                  <w:divBdr>
                    <w:top w:val="none" w:sz="0" w:space="0" w:color="auto"/>
                    <w:left w:val="none" w:sz="0" w:space="0" w:color="auto"/>
                    <w:bottom w:val="none" w:sz="0" w:space="0" w:color="auto"/>
                    <w:right w:val="none" w:sz="0" w:space="0" w:color="auto"/>
                  </w:divBdr>
                  <w:divsChild>
                    <w:div w:id="51133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1129943">
      <w:bodyDiv w:val="1"/>
      <w:marLeft w:val="0"/>
      <w:marRight w:val="0"/>
      <w:marTop w:val="0"/>
      <w:marBottom w:val="0"/>
      <w:divBdr>
        <w:top w:val="none" w:sz="0" w:space="0" w:color="auto"/>
        <w:left w:val="none" w:sz="0" w:space="0" w:color="auto"/>
        <w:bottom w:val="none" w:sz="0" w:space="0" w:color="auto"/>
        <w:right w:val="none" w:sz="0" w:space="0" w:color="auto"/>
      </w:divBdr>
      <w:divsChild>
        <w:div w:id="1727602018">
          <w:marLeft w:val="0"/>
          <w:marRight w:val="0"/>
          <w:marTop w:val="0"/>
          <w:marBottom w:val="0"/>
          <w:divBdr>
            <w:top w:val="none" w:sz="0" w:space="0" w:color="auto"/>
            <w:left w:val="none" w:sz="0" w:space="0" w:color="auto"/>
            <w:bottom w:val="none" w:sz="0" w:space="0" w:color="auto"/>
            <w:right w:val="none" w:sz="0" w:space="0" w:color="auto"/>
          </w:divBdr>
          <w:divsChild>
            <w:div w:id="1928416134">
              <w:marLeft w:val="0"/>
              <w:marRight w:val="0"/>
              <w:marTop w:val="0"/>
              <w:marBottom w:val="0"/>
              <w:divBdr>
                <w:top w:val="none" w:sz="0" w:space="0" w:color="auto"/>
                <w:left w:val="none" w:sz="0" w:space="0" w:color="auto"/>
                <w:bottom w:val="none" w:sz="0" w:space="0" w:color="auto"/>
                <w:right w:val="none" w:sz="0" w:space="0" w:color="auto"/>
              </w:divBdr>
              <w:divsChild>
                <w:div w:id="1499691703">
                  <w:marLeft w:val="0"/>
                  <w:marRight w:val="0"/>
                  <w:marTop w:val="0"/>
                  <w:marBottom w:val="0"/>
                  <w:divBdr>
                    <w:top w:val="none" w:sz="0" w:space="0" w:color="auto"/>
                    <w:left w:val="none" w:sz="0" w:space="0" w:color="auto"/>
                    <w:bottom w:val="none" w:sz="0" w:space="0" w:color="auto"/>
                    <w:right w:val="none" w:sz="0" w:space="0" w:color="auto"/>
                  </w:divBdr>
                  <w:divsChild>
                    <w:div w:id="105978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8335192">
      <w:bodyDiv w:val="1"/>
      <w:marLeft w:val="0"/>
      <w:marRight w:val="0"/>
      <w:marTop w:val="0"/>
      <w:marBottom w:val="0"/>
      <w:divBdr>
        <w:top w:val="none" w:sz="0" w:space="0" w:color="auto"/>
        <w:left w:val="none" w:sz="0" w:space="0" w:color="auto"/>
        <w:bottom w:val="none" w:sz="0" w:space="0" w:color="auto"/>
        <w:right w:val="none" w:sz="0" w:space="0" w:color="auto"/>
      </w:divBdr>
      <w:divsChild>
        <w:div w:id="1852446927">
          <w:marLeft w:val="0"/>
          <w:marRight w:val="0"/>
          <w:marTop w:val="0"/>
          <w:marBottom w:val="0"/>
          <w:divBdr>
            <w:top w:val="none" w:sz="0" w:space="0" w:color="auto"/>
            <w:left w:val="none" w:sz="0" w:space="0" w:color="auto"/>
            <w:bottom w:val="none" w:sz="0" w:space="0" w:color="auto"/>
            <w:right w:val="none" w:sz="0" w:space="0" w:color="auto"/>
          </w:divBdr>
          <w:divsChild>
            <w:div w:id="1140458245">
              <w:marLeft w:val="0"/>
              <w:marRight w:val="0"/>
              <w:marTop w:val="0"/>
              <w:marBottom w:val="0"/>
              <w:divBdr>
                <w:top w:val="none" w:sz="0" w:space="0" w:color="auto"/>
                <w:left w:val="none" w:sz="0" w:space="0" w:color="auto"/>
                <w:bottom w:val="none" w:sz="0" w:space="0" w:color="auto"/>
                <w:right w:val="none" w:sz="0" w:space="0" w:color="auto"/>
              </w:divBdr>
              <w:divsChild>
                <w:div w:id="5413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992588">
      <w:bodyDiv w:val="1"/>
      <w:marLeft w:val="0"/>
      <w:marRight w:val="0"/>
      <w:marTop w:val="0"/>
      <w:marBottom w:val="0"/>
      <w:divBdr>
        <w:top w:val="none" w:sz="0" w:space="0" w:color="auto"/>
        <w:left w:val="none" w:sz="0" w:space="0" w:color="auto"/>
        <w:bottom w:val="none" w:sz="0" w:space="0" w:color="auto"/>
        <w:right w:val="none" w:sz="0" w:space="0" w:color="auto"/>
      </w:divBdr>
    </w:div>
    <w:div w:id="1301762561">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1689174">
      <w:bodyDiv w:val="1"/>
      <w:marLeft w:val="0"/>
      <w:marRight w:val="0"/>
      <w:marTop w:val="0"/>
      <w:marBottom w:val="0"/>
      <w:divBdr>
        <w:top w:val="none" w:sz="0" w:space="0" w:color="auto"/>
        <w:left w:val="none" w:sz="0" w:space="0" w:color="auto"/>
        <w:bottom w:val="none" w:sz="0" w:space="0" w:color="auto"/>
        <w:right w:val="none" w:sz="0" w:space="0" w:color="auto"/>
      </w:divBdr>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584427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024284">
      <w:bodyDiv w:val="1"/>
      <w:marLeft w:val="0"/>
      <w:marRight w:val="0"/>
      <w:marTop w:val="0"/>
      <w:marBottom w:val="0"/>
      <w:divBdr>
        <w:top w:val="none" w:sz="0" w:space="0" w:color="auto"/>
        <w:left w:val="none" w:sz="0" w:space="0" w:color="auto"/>
        <w:bottom w:val="none" w:sz="0" w:space="0" w:color="auto"/>
        <w:right w:val="none" w:sz="0" w:space="0" w:color="auto"/>
      </w:divBdr>
      <w:divsChild>
        <w:div w:id="655886058">
          <w:marLeft w:val="0"/>
          <w:marRight w:val="0"/>
          <w:marTop w:val="0"/>
          <w:marBottom w:val="0"/>
          <w:divBdr>
            <w:top w:val="none" w:sz="0" w:space="0" w:color="auto"/>
            <w:left w:val="none" w:sz="0" w:space="0" w:color="auto"/>
            <w:bottom w:val="none" w:sz="0" w:space="0" w:color="auto"/>
            <w:right w:val="none" w:sz="0" w:space="0" w:color="auto"/>
          </w:divBdr>
          <w:divsChild>
            <w:div w:id="1410007912">
              <w:marLeft w:val="0"/>
              <w:marRight w:val="0"/>
              <w:marTop w:val="0"/>
              <w:marBottom w:val="0"/>
              <w:divBdr>
                <w:top w:val="none" w:sz="0" w:space="0" w:color="auto"/>
                <w:left w:val="none" w:sz="0" w:space="0" w:color="auto"/>
                <w:bottom w:val="none" w:sz="0" w:space="0" w:color="auto"/>
                <w:right w:val="none" w:sz="0" w:space="0" w:color="auto"/>
              </w:divBdr>
              <w:divsChild>
                <w:div w:id="86582620">
                  <w:marLeft w:val="0"/>
                  <w:marRight w:val="0"/>
                  <w:marTop w:val="0"/>
                  <w:marBottom w:val="0"/>
                  <w:divBdr>
                    <w:top w:val="none" w:sz="0" w:space="0" w:color="auto"/>
                    <w:left w:val="none" w:sz="0" w:space="0" w:color="auto"/>
                    <w:bottom w:val="none" w:sz="0" w:space="0" w:color="auto"/>
                    <w:right w:val="none" w:sz="0" w:space="0" w:color="auto"/>
                  </w:divBdr>
                  <w:divsChild>
                    <w:div w:id="183910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78696849">
      <w:bodyDiv w:val="1"/>
      <w:marLeft w:val="0"/>
      <w:marRight w:val="0"/>
      <w:marTop w:val="0"/>
      <w:marBottom w:val="0"/>
      <w:divBdr>
        <w:top w:val="none" w:sz="0" w:space="0" w:color="auto"/>
        <w:left w:val="none" w:sz="0" w:space="0" w:color="auto"/>
        <w:bottom w:val="none" w:sz="0" w:space="0" w:color="auto"/>
        <w:right w:val="none" w:sz="0" w:space="0" w:color="auto"/>
      </w:divBdr>
      <w:divsChild>
        <w:div w:id="1448237811">
          <w:marLeft w:val="0"/>
          <w:marRight w:val="0"/>
          <w:marTop w:val="0"/>
          <w:marBottom w:val="0"/>
          <w:divBdr>
            <w:top w:val="none" w:sz="0" w:space="0" w:color="auto"/>
            <w:left w:val="none" w:sz="0" w:space="0" w:color="auto"/>
            <w:bottom w:val="none" w:sz="0" w:space="0" w:color="auto"/>
            <w:right w:val="none" w:sz="0" w:space="0" w:color="auto"/>
          </w:divBdr>
          <w:divsChild>
            <w:div w:id="1582135940">
              <w:marLeft w:val="0"/>
              <w:marRight w:val="0"/>
              <w:marTop w:val="0"/>
              <w:marBottom w:val="0"/>
              <w:divBdr>
                <w:top w:val="none" w:sz="0" w:space="0" w:color="auto"/>
                <w:left w:val="none" w:sz="0" w:space="0" w:color="auto"/>
                <w:bottom w:val="none" w:sz="0" w:space="0" w:color="auto"/>
                <w:right w:val="none" w:sz="0" w:space="0" w:color="auto"/>
              </w:divBdr>
              <w:divsChild>
                <w:div w:id="6719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7508971">
      <w:bodyDiv w:val="1"/>
      <w:marLeft w:val="0"/>
      <w:marRight w:val="0"/>
      <w:marTop w:val="0"/>
      <w:marBottom w:val="0"/>
      <w:divBdr>
        <w:top w:val="none" w:sz="0" w:space="0" w:color="auto"/>
        <w:left w:val="none" w:sz="0" w:space="0" w:color="auto"/>
        <w:bottom w:val="none" w:sz="0" w:space="0" w:color="auto"/>
        <w:right w:val="none" w:sz="0" w:space="0" w:color="auto"/>
      </w:divBdr>
      <w:divsChild>
        <w:div w:id="122231598">
          <w:marLeft w:val="0"/>
          <w:marRight w:val="0"/>
          <w:marTop w:val="0"/>
          <w:marBottom w:val="0"/>
          <w:divBdr>
            <w:top w:val="none" w:sz="0" w:space="0" w:color="auto"/>
            <w:left w:val="none" w:sz="0" w:space="0" w:color="auto"/>
            <w:bottom w:val="none" w:sz="0" w:space="0" w:color="auto"/>
            <w:right w:val="none" w:sz="0" w:space="0" w:color="auto"/>
          </w:divBdr>
          <w:divsChild>
            <w:div w:id="465469065">
              <w:marLeft w:val="0"/>
              <w:marRight w:val="0"/>
              <w:marTop w:val="0"/>
              <w:marBottom w:val="0"/>
              <w:divBdr>
                <w:top w:val="none" w:sz="0" w:space="0" w:color="auto"/>
                <w:left w:val="none" w:sz="0" w:space="0" w:color="auto"/>
                <w:bottom w:val="none" w:sz="0" w:space="0" w:color="auto"/>
                <w:right w:val="none" w:sz="0" w:space="0" w:color="auto"/>
              </w:divBdr>
              <w:divsChild>
                <w:div w:id="1799029904">
                  <w:marLeft w:val="0"/>
                  <w:marRight w:val="0"/>
                  <w:marTop w:val="0"/>
                  <w:marBottom w:val="0"/>
                  <w:divBdr>
                    <w:top w:val="none" w:sz="0" w:space="0" w:color="auto"/>
                    <w:left w:val="none" w:sz="0" w:space="0" w:color="auto"/>
                    <w:bottom w:val="none" w:sz="0" w:space="0" w:color="auto"/>
                    <w:right w:val="none" w:sz="0" w:space="0" w:color="auto"/>
                  </w:divBdr>
                  <w:divsChild>
                    <w:div w:id="35828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27648893">
      <w:bodyDiv w:val="1"/>
      <w:marLeft w:val="0"/>
      <w:marRight w:val="0"/>
      <w:marTop w:val="0"/>
      <w:marBottom w:val="0"/>
      <w:divBdr>
        <w:top w:val="none" w:sz="0" w:space="0" w:color="auto"/>
        <w:left w:val="none" w:sz="0" w:space="0" w:color="auto"/>
        <w:bottom w:val="none" w:sz="0" w:space="0" w:color="auto"/>
        <w:right w:val="none" w:sz="0" w:space="0" w:color="auto"/>
      </w:divBdr>
    </w:div>
    <w:div w:id="1428038096">
      <w:bodyDiv w:val="1"/>
      <w:marLeft w:val="0"/>
      <w:marRight w:val="0"/>
      <w:marTop w:val="0"/>
      <w:marBottom w:val="0"/>
      <w:divBdr>
        <w:top w:val="none" w:sz="0" w:space="0" w:color="auto"/>
        <w:left w:val="none" w:sz="0" w:space="0" w:color="auto"/>
        <w:bottom w:val="none" w:sz="0" w:space="0" w:color="auto"/>
        <w:right w:val="none" w:sz="0" w:space="0" w:color="auto"/>
      </w:divBdr>
      <w:divsChild>
        <w:div w:id="856307">
          <w:marLeft w:val="0"/>
          <w:marRight w:val="0"/>
          <w:marTop w:val="0"/>
          <w:marBottom w:val="0"/>
          <w:divBdr>
            <w:top w:val="none" w:sz="0" w:space="0" w:color="auto"/>
            <w:left w:val="none" w:sz="0" w:space="0" w:color="auto"/>
            <w:bottom w:val="none" w:sz="0" w:space="0" w:color="auto"/>
            <w:right w:val="none" w:sz="0" w:space="0" w:color="auto"/>
          </w:divBdr>
          <w:divsChild>
            <w:div w:id="1862160022">
              <w:marLeft w:val="0"/>
              <w:marRight w:val="0"/>
              <w:marTop w:val="0"/>
              <w:marBottom w:val="0"/>
              <w:divBdr>
                <w:top w:val="none" w:sz="0" w:space="0" w:color="auto"/>
                <w:left w:val="none" w:sz="0" w:space="0" w:color="auto"/>
                <w:bottom w:val="none" w:sz="0" w:space="0" w:color="auto"/>
                <w:right w:val="none" w:sz="0" w:space="0" w:color="auto"/>
              </w:divBdr>
              <w:divsChild>
                <w:div w:id="190463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39778">
      <w:bodyDiv w:val="1"/>
      <w:marLeft w:val="0"/>
      <w:marRight w:val="0"/>
      <w:marTop w:val="0"/>
      <w:marBottom w:val="0"/>
      <w:divBdr>
        <w:top w:val="none" w:sz="0" w:space="0" w:color="auto"/>
        <w:left w:val="none" w:sz="0" w:space="0" w:color="auto"/>
        <w:bottom w:val="none" w:sz="0" w:space="0" w:color="auto"/>
        <w:right w:val="none" w:sz="0" w:space="0" w:color="auto"/>
      </w:divBdr>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55906964">
      <w:bodyDiv w:val="1"/>
      <w:marLeft w:val="0"/>
      <w:marRight w:val="0"/>
      <w:marTop w:val="0"/>
      <w:marBottom w:val="0"/>
      <w:divBdr>
        <w:top w:val="none" w:sz="0" w:space="0" w:color="auto"/>
        <w:left w:val="none" w:sz="0" w:space="0" w:color="auto"/>
        <w:bottom w:val="none" w:sz="0" w:space="0" w:color="auto"/>
        <w:right w:val="none" w:sz="0" w:space="0" w:color="auto"/>
      </w:divBdr>
      <w:divsChild>
        <w:div w:id="1247418642">
          <w:marLeft w:val="0"/>
          <w:marRight w:val="0"/>
          <w:marTop w:val="0"/>
          <w:marBottom w:val="0"/>
          <w:divBdr>
            <w:top w:val="none" w:sz="0" w:space="0" w:color="auto"/>
            <w:left w:val="none" w:sz="0" w:space="0" w:color="auto"/>
            <w:bottom w:val="none" w:sz="0" w:space="0" w:color="auto"/>
            <w:right w:val="none" w:sz="0" w:space="0" w:color="auto"/>
          </w:divBdr>
          <w:divsChild>
            <w:div w:id="963343620">
              <w:marLeft w:val="0"/>
              <w:marRight w:val="0"/>
              <w:marTop w:val="0"/>
              <w:marBottom w:val="0"/>
              <w:divBdr>
                <w:top w:val="none" w:sz="0" w:space="0" w:color="auto"/>
                <w:left w:val="none" w:sz="0" w:space="0" w:color="auto"/>
                <w:bottom w:val="none" w:sz="0" w:space="0" w:color="auto"/>
                <w:right w:val="none" w:sz="0" w:space="0" w:color="auto"/>
              </w:divBdr>
              <w:divsChild>
                <w:div w:id="1080834670">
                  <w:marLeft w:val="0"/>
                  <w:marRight w:val="0"/>
                  <w:marTop w:val="0"/>
                  <w:marBottom w:val="0"/>
                  <w:divBdr>
                    <w:top w:val="none" w:sz="0" w:space="0" w:color="auto"/>
                    <w:left w:val="none" w:sz="0" w:space="0" w:color="auto"/>
                    <w:bottom w:val="none" w:sz="0" w:space="0" w:color="auto"/>
                    <w:right w:val="none" w:sz="0" w:space="0" w:color="auto"/>
                  </w:divBdr>
                  <w:divsChild>
                    <w:div w:id="178896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1596310">
      <w:bodyDiv w:val="1"/>
      <w:marLeft w:val="0"/>
      <w:marRight w:val="0"/>
      <w:marTop w:val="0"/>
      <w:marBottom w:val="0"/>
      <w:divBdr>
        <w:top w:val="none" w:sz="0" w:space="0" w:color="auto"/>
        <w:left w:val="none" w:sz="0" w:space="0" w:color="auto"/>
        <w:bottom w:val="none" w:sz="0" w:space="0" w:color="auto"/>
        <w:right w:val="none" w:sz="0" w:space="0" w:color="auto"/>
      </w:divBdr>
      <w:divsChild>
        <w:div w:id="45179473">
          <w:marLeft w:val="0"/>
          <w:marRight w:val="0"/>
          <w:marTop w:val="0"/>
          <w:marBottom w:val="0"/>
          <w:divBdr>
            <w:top w:val="none" w:sz="0" w:space="0" w:color="auto"/>
            <w:left w:val="none" w:sz="0" w:space="0" w:color="auto"/>
            <w:bottom w:val="none" w:sz="0" w:space="0" w:color="auto"/>
            <w:right w:val="none" w:sz="0" w:space="0" w:color="auto"/>
          </w:divBdr>
          <w:divsChild>
            <w:div w:id="998188745">
              <w:marLeft w:val="0"/>
              <w:marRight w:val="0"/>
              <w:marTop w:val="0"/>
              <w:marBottom w:val="0"/>
              <w:divBdr>
                <w:top w:val="none" w:sz="0" w:space="0" w:color="auto"/>
                <w:left w:val="none" w:sz="0" w:space="0" w:color="auto"/>
                <w:bottom w:val="none" w:sz="0" w:space="0" w:color="auto"/>
                <w:right w:val="none" w:sz="0" w:space="0" w:color="auto"/>
              </w:divBdr>
              <w:divsChild>
                <w:div w:id="36683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04220840">
      <w:bodyDiv w:val="1"/>
      <w:marLeft w:val="0"/>
      <w:marRight w:val="0"/>
      <w:marTop w:val="0"/>
      <w:marBottom w:val="0"/>
      <w:divBdr>
        <w:top w:val="none" w:sz="0" w:space="0" w:color="auto"/>
        <w:left w:val="none" w:sz="0" w:space="0" w:color="auto"/>
        <w:bottom w:val="none" w:sz="0" w:space="0" w:color="auto"/>
        <w:right w:val="none" w:sz="0" w:space="0" w:color="auto"/>
      </w:divBdr>
      <w:divsChild>
        <w:div w:id="331031860">
          <w:marLeft w:val="0"/>
          <w:marRight w:val="0"/>
          <w:marTop w:val="0"/>
          <w:marBottom w:val="0"/>
          <w:divBdr>
            <w:top w:val="none" w:sz="0" w:space="0" w:color="auto"/>
            <w:left w:val="none" w:sz="0" w:space="0" w:color="auto"/>
            <w:bottom w:val="none" w:sz="0" w:space="0" w:color="auto"/>
            <w:right w:val="none" w:sz="0" w:space="0" w:color="auto"/>
          </w:divBdr>
          <w:divsChild>
            <w:div w:id="1519268498">
              <w:marLeft w:val="0"/>
              <w:marRight w:val="0"/>
              <w:marTop w:val="0"/>
              <w:marBottom w:val="0"/>
              <w:divBdr>
                <w:top w:val="none" w:sz="0" w:space="0" w:color="auto"/>
                <w:left w:val="none" w:sz="0" w:space="0" w:color="auto"/>
                <w:bottom w:val="none" w:sz="0" w:space="0" w:color="auto"/>
                <w:right w:val="none" w:sz="0" w:space="0" w:color="auto"/>
              </w:divBdr>
              <w:divsChild>
                <w:div w:id="1153057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1549569">
      <w:bodyDiv w:val="1"/>
      <w:marLeft w:val="0"/>
      <w:marRight w:val="0"/>
      <w:marTop w:val="0"/>
      <w:marBottom w:val="0"/>
      <w:divBdr>
        <w:top w:val="none" w:sz="0" w:space="0" w:color="auto"/>
        <w:left w:val="none" w:sz="0" w:space="0" w:color="auto"/>
        <w:bottom w:val="none" w:sz="0" w:space="0" w:color="auto"/>
        <w:right w:val="none" w:sz="0" w:space="0" w:color="auto"/>
      </w:divBdr>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6162678">
      <w:bodyDiv w:val="1"/>
      <w:marLeft w:val="0"/>
      <w:marRight w:val="0"/>
      <w:marTop w:val="0"/>
      <w:marBottom w:val="0"/>
      <w:divBdr>
        <w:top w:val="none" w:sz="0" w:space="0" w:color="auto"/>
        <w:left w:val="none" w:sz="0" w:space="0" w:color="auto"/>
        <w:bottom w:val="none" w:sz="0" w:space="0" w:color="auto"/>
        <w:right w:val="none" w:sz="0" w:space="0" w:color="auto"/>
      </w:divBdr>
      <w:divsChild>
        <w:div w:id="1979458805">
          <w:marLeft w:val="0"/>
          <w:marRight w:val="0"/>
          <w:marTop w:val="0"/>
          <w:marBottom w:val="0"/>
          <w:divBdr>
            <w:top w:val="none" w:sz="0" w:space="0" w:color="auto"/>
            <w:left w:val="none" w:sz="0" w:space="0" w:color="auto"/>
            <w:bottom w:val="none" w:sz="0" w:space="0" w:color="auto"/>
            <w:right w:val="none" w:sz="0" w:space="0" w:color="auto"/>
          </w:divBdr>
          <w:divsChild>
            <w:div w:id="1902403127">
              <w:marLeft w:val="0"/>
              <w:marRight w:val="0"/>
              <w:marTop w:val="0"/>
              <w:marBottom w:val="0"/>
              <w:divBdr>
                <w:top w:val="none" w:sz="0" w:space="0" w:color="auto"/>
                <w:left w:val="none" w:sz="0" w:space="0" w:color="auto"/>
                <w:bottom w:val="none" w:sz="0" w:space="0" w:color="auto"/>
                <w:right w:val="none" w:sz="0" w:space="0" w:color="auto"/>
              </w:divBdr>
              <w:divsChild>
                <w:div w:id="1236742180">
                  <w:marLeft w:val="0"/>
                  <w:marRight w:val="0"/>
                  <w:marTop w:val="0"/>
                  <w:marBottom w:val="0"/>
                  <w:divBdr>
                    <w:top w:val="none" w:sz="0" w:space="0" w:color="auto"/>
                    <w:left w:val="none" w:sz="0" w:space="0" w:color="auto"/>
                    <w:bottom w:val="none" w:sz="0" w:space="0" w:color="auto"/>
                    <w:right w:val="none" w:sz="0" w:space="0" w:color="auto"/>
                  </w:divBdr>
                  <w:divsChild>
                    <w:div w:id="180900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218063">
      <w:bodyDiv w:val="1"/>
      <w:marLeft w:val="0"/>
      <w:marRight w:val="0"/>
      <w:marTop w:val="0"/>
      <w:marBottom w:val="0"/>
      <w:divBdr>
        <w:top w:val="none" w:sz="0" w:space="0" w:color="auto"/>
        <w:left w:val="none" w:sz="0" w:space="0" w:color="auto"/>
        <w:bottom w:val="none" w:sz="0" w:space="0" w:color="auto"/>
        <w:right w:val="none" w:sz="0" w:space="0" w:color="auto"/>
      </w:divBdr>
      <w:divsChild>
        <w:div w:id="1166553991">
          <w:marLeft w:val="0"/>
          <w:marRight w:val="0"/>
          <w:marTop w:val="0"/>
          <w:marBottom w:val="0"/>
          <w:divBdr>
            <w:top w:val="none" w:sz="0" w:space="0" w:color="auto"/>
            <w:left w:val="none" w:sz="0" w:space="0" w:color="auto"/>
            <w:bottom w:val="none" w:sz="0" w:space="0" w:color="auto"/>
            <w:right w:val="none" w:sz="0" w:space="0" w:color="auto"/>
          </w:divBdr>
          <w:divsChild>
            <w:div w:id="150340403">
              <w:marLeft w:val="0"/>
              <w:marRight w:val="0"/>
              <w:marTop w:val="0"/>
              <w:marBottom w:val="0"/>
              <w:divBdr>
                <w:top w:val="none" w:sz="0" w:space="0" w:color="auto"/>
                <w:left w:val="none" w:sz="0" w:space="0" w:color="auto"/>
                <w:bottom w:val="none" w:sz="0" w:space="0" w:color="auto"/>
                <w:right w:val="none" w:sz="0" w:space="0" w:color="auto"/>
              </w:divBdr>
              <w:divsChild>
                <w:div w:id="42723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214026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84811551">
      <w:bodyDiv w:val="1"/>
      <w:marLeft w:val="0"/>
      <w:marRight w:val="0"/>
      <w:marTop w:val="0"/>
      <w:marBottom w:val="0"/>
      <w:divBdr>
        <w:top w:val="none" w:sz="0" w:space="0" w:color="auto"/>
        <w:left w:val="none" w:sz="0" w:space="0" w:color="auto"/>
        <w:bottom w:val="none" w:sz="0" w:space="0" w:color="auto"/>
        <w:right w:val="none" w:sz="0" w:space="0" w:color="auto"/>
      </w:divBdr>
      <w:divsChild>
        <w:div w:id="1620409205">
          <w:marLeft w:val="0"/>
          <w:marRight w:val="0"/>
          <w:marTop w:val="0"/>
          <w:marBottom w:val="0"/>
          <w:divBdr>
            <w:top w:val="none" w:sz="0" w:space="0" w:color="auto"/>
            <w:left w:val="none" w:sz="0" w:space="0" w:color="auto"/>
            <w:bottom w:val="none" w:sz="0" w:space="0" w:color="auto"/>
            <w:right w:val="none" w:sz="0" w:space="0" w:color="auto"/>
          </w:divBdr>
          <w:divsChild>
            <w:div w:id="1593590941">
              <w:marLeft w:val="0"/>
              <w:marRight w:val="0"/>
              <w:marTop w:val="0"/>
              <w:marBottom w:val="0"/>
              <w:divBdr>
                <w:top w:val="none" w:sz="0" w:space="0" w:color="auto"/>
                <w:left w:val="none" w:sz="0" w:space="0" w:color="auto"/>
                <w:bottom w:val="none" w:sz="0" w:space="0" w:color="auto"/>
                <w:right w:val="none" w:sz="0" w:space="0" w:color="auto"/>
              </w:divBdr>
              <w:divsChild>
                <w:div w:id="204486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9955262">
      <w:bodyDiv w:val="1"/>
      <w:marLeft w:val="0"/>
      <w:marRight w:val="0"/>
      <w:marTop w:val="0"/>
      <w:marBottom w:val="0"/>
      <w:divBdr>
        <w:top w:val="none" w:sz="0" w:space="0" w:color="auto"/>
        <w:left w:val="none" w:sz="0" w:space="0" w:color="auto"/>
        <w:bottom w:val="none" w:sz="0" w:space="0" w:color="auto"/>
        <w:right w:val="none" w:sz="0" w:space="0" w:color="auto"/>
      </w:divBdr>
      <w:divsChild>
        <w:div w:id="285279248">
          <w:marLeft w:val="0"/>
          <w:marRight w:val="0"/>
          <w:marTop w:val="0"/>
          <w:marBottom w:val="0"/>
          <w:divBdr>
            <w:top w:val="none" w:sz="0" w:space="0" w:color="auto"/>
            <w:left w:val="none" w:sz="0" w:space="0" w:color="auto"/>
            <w:bottom w:val="none" w:sz="0" w:space="0" w:color="auto"/>
            <w:right w:val="none" w:sz="0" w:space="0" w:color="auto"/>
          </w:divBdr>
          <w:divsChild>
            <w:div w:id="214052374">
              <w:marLeft w:val="0"/>
              <w:marRight w:val="0"/>
              <w:marTop w:val="0"/>
              <w:marBottom w:val="0"/>
              <w:divBdr>
                <w:top w:val="none" w:sz="0" w:space="0" w:color="auto"/>
                <w:left w:val="none" w:sz="0" w:space="0" w:color="auto"/>
                <w:bottom w:val="none" w:sz="0" w:space="0" w:color="auto"/>
                <w:right w:val="none" w:sz="0" w:space="0" w:color="auto"/>
              </w:divBdr>
              <w:divsChild>
                <w:div w:id="60885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48979546">
      <w:bodyDiv w:val="1"/>
      <w:marLeft w:val="0"/>
      <w:marRight w:val="0"/>
      <w:marTop w:val="0"/>
      <w:marBottom w:val="0"/>
      <w:divBdr>
        <w:top w:val="none" w:sz="0" w:space="0" w:color="auto"/>
        <w:left w:val="none" w:sz="0" w:space="0" w:color="auto"/>
        <w:bottom w:val="none" w:sz="0" w:space="0" w:color="auto"/>
        <w:right w:val="none" w:sz="0" w:space="0" w:color="auto"/>
      </w:divBdr>
      <w:divsChild>
        <w:div w:id="1654868576">
          <w:marLeft w:val="0"/>
          <w:marRight w:val="0"/>
          <w:marTop w:val="0"/>
          <w:marBottom w:val="0"/>
          <w:divBdr>
            <w:top w:val="none" w:sz="0" w:space="0" w:color="auto"/>
            <w:left w:val="none" w:sz="0" w:space="0" w:color="auto"/>
            <w:bottom w:val="none" w:sz="0" w:space="0" w:color="auto"/>
            <w:right w:val="none" w:sz="0" w:space="0" w:color="auto"/>
          </w:divBdr>
          <w:divsChild>
            <w:div w:id="869994463">
              <w:marLeft w:val="0"/>
              <w:marRight w:val="0"/>
              <w:marTop w:val="0"/>
              <w:marBottom w:val="0"/>
              <w:divBdr>
                <w:top w:val="none" w:sz="0" w:space="0" w:color="auto"/>
                <w:left w:val="none" w:sz="0" w:space="0" w:color="auto"/>
                <w:bottom w:val="none" w:sz="0" w:space="0" w:color="auto"/>
                <w:right w:val="none" w:sz="0" w:space="0" w:color="auto"/>
              </w:divBdr>
              <w:divsChild>
                <w:div w:id="200916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371309">
      <w:bodyDiv w:val="1"/>
      <w:marLeft w:val="0"/>
      <w:marRight w:val="0"/>
      <w:marTop w:val="0"/>
      <w:marBottom w:val="0"/>
      <w:divBdr>
        <w:top w:val="none" w:sz="0" w:space="0" w:color="auto"/>
        <w:left w:val="none" w:sz="0" w:space="0" w:color="auto"/>
        <w:bottom w:val="none" w:sz="0" w:space="0" w:color="auto"/>
        <w:right w:val="none" w:sz="0" w:space="0" w:color="auto"/>
      </w:divBdr>
      <w:divsChild>
        <w:div w:id="46686398">
          <w:marLeft w:val="0"/>
          <w:marRight w:val="0"/>
          <w:marTop w:val="0"/>
          <w:marBottom w:val="0"/>
          <w:divBdr>
            <w:top w:val="none" w:sz="0" w:space="0" w:color="auto"/>
            <w:left w:val="none" w:sz="0" w:space="0" w:color="auto"/>
            <w:bottom w:val="none" w:sz="0" w:space="0" w:color="auto"/>
            <w:right w:val="none" w:sz="0" w:space="0" w:color="auto"/>
          </w:divBdr>
          <w:divsChild>
            <w:div w:id="1491100559">
              <w:marLeft w:val="0"/>
              <w:marRight w:val="0"/>
              <w:marTop w:val="0"/>
              <w:marBottom w:val="0"/>
              <w:divBdr>
                <w:top w:val="none" w:sz="0" w:space="0" w:color="auto"/>
                <w:left w:val="none" w:sz="0" w:space="0" w:color="auto"/>
                <w:bottom w:val="none" w:sz="0" w:space="0" w:color="auto"/>
                <w:right w:val="none" w:sz="0" w:space="0" w:color="auto"/>
              </w:divBdr>
              <w:divsChild>
                <w:div w:id="117912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797087">
      <w:bodyDiv w:val="1"/>
      <w:marLeft w:val="0"/>
      <w:marRight w:val="0"/>
      <w:marTop w:val="0"/>
      <w:marBottom w:val="0"/>
      <w:divBdr>
        <w:top w:val="none" w:sz="0" w:space="0" w:color="auto"/>
        <w:left w:val="none" w:sz="0" w:space="0" w:color="auto"/>
        <w:bottom w:val="none" w:sz="0" w:space="0" w:color="auto"/>
        <w:right w:val="none" w:sz="0" w:space="0" w:color="auto"/>
      </w:divBdr>
    </w:div>
    <w:div w:id="1867980568">
      <w:bodyDiv w:val="1"/>
      <w:marLeft w:val="0"/>
      <w:marRight w:val="0"/>
      <w:marTop w:val="0"/>
      <w:marBottom w:val="0"/>
      <w:divBdr>
        <w:top w:val="none" w:sz="0" w:space="0" w:color="auto"/>
        <w:left w:val="none" w:sz="0" w:space="0" w:color="auto"/>
        <w:bottom w:val="none" w:sz="0" w:space="0" w:color="auto"/>
        <w:right w:val="none" w:sz="0" w:space="0" w:color="auto"/>
      </w:divBdr>
      <w:divsChild>
        <w:div w:id="904144591">
          <w:marLeft w:val="0"/>
          <w:marRight w:val="0"/>
          <w:marTop w:val="0"/>
          <w:marBottom w:val="0"/>
          <w:divBdr>
            <w:top w:val="none" w:sz="0" w:space="0" w:color="auto"/>
            <w:left w:val="none" w:sz="0" w:space="0" w:color="auto"/>
            <w:bottom w:val="none" w:sz="0" w:space="0" w:color="auto"/>
            <w:right w:val="none" w:sz="0" w:space="0" w:color="auto"/>
          </w:divBdr>
          <w:divsChild>
            <w:div w:id="1478956028">
              <w:marLeft w:val="0"/>
              <w:marRight w:val="0"/>
              <w:marTop w:val="0"/>
              <w:marBottom w:val="0"/>
              <w:divBdr>
                <w:top w:val="none" w:sz="0" w:space="0" w:color="auto"/>
                <w:left w:val="none" w:sz="0" w:space="0" w:color="auto"/>
                <w:bottom w:val="none" w:sz="0" w:space="0" w:color="auto"/>
                <w:right w:val="none" w:sz="0" w:space="0" w:color="auto"/>
              </w:divBdr>
              <w:divsChild>
                <w:div w:id="1540849078">
                  <w:marLeft w:val="0"/>
                  <w:marRight w:val="0"/>
                  <w:marTop w:val="0"/>
                  <w:marBottom w:val="0"/>
                  <w:divBdr>
                    <w:top w:val="none" w:sz="0" w:space="0" w:color="auto"/>
                    <w:left w:val="none" w:sz="0" w:space="0" w:color="auto"/>
                    <w:bottom w:val="none" w:sz="0" w:space="0" w:color="auto"/>
                    <w:right w:val="none" w:sz="0" w:space="0" w:color="auto"/>
                  </w:divBdr>
                  <w:divsChild>
                    <w:div w:id="119684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4624640">
      <w:bodyDiv w:val="1"/>
      <w:marLeft w:val="0"/>
      <w:marRight w:val="0"/>
      <w:marTop w:val="0"/>
      <w:marBottom w:val="0"/>
      <w:divBdr>
        <w:top w:val="none" w:sz="0" w:space="0" w:color="auto"/>
        <w:left w:val="none" w:sz="0" w:space="0" w:color="auto"/>
        <w:bottom w:val="none" w:sz="0" w:space="0" w:color="auto"/>
        <w:right w:val="none" w:sz="0" w:space="0" w:color="auto"/>
      </w:divBdr>
      <w:divsChild>
        <w:div w:id="749277882">
          <w:marLeft w:val="0"/>
          <w:marRight w:val="0"/>
          <w:marTop w:val="0"/>
          <w:marBottom w:val="0"/>
          <w:divBdr>
            <w:top w:val="none" w:sz="0" w:space="0" w:color="auto"/>
            <w:left w:val="none" w:sz="0" w:space="0" w:color="auto"/>
            <w:bottom w:val="none" w:sz="0" w:space="0" w:color="auto"/>
            <w:right w:val="none" w:sz="0" w:space="0" w:color="auto"/>
          </w:divBdr>
          <w:divsChild>
            <w:div w:id="112481460">
              <w:marLeft w:val="0"/>
              <w:marRight w:val="0"/>
              <w:marTop w:val="0"/>
              <w:marBottom w:val="0"/>
              <w:divBdr>
                <w:top w:val="none" w:sz="0" w:space="0" w:color="auto"/>
                <w:left w:val="none" w:sz="0" w:space="0" w:color="auto"/>
                <w:bottom w:val="none" w:sz="0" w:space="0" w:color="auto"/>
                <w:right w:val="none" w:sz="0" w:space="0" w:color="auto"/>
              </w:divBdr>
              <w:divsChild>
                <w:div w:id="208845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392392">
      <w:bodyDiv w:val="1"/>
      <w:marLeft w:val="0"/>
      <w:marRight w:val="0"/>
      <w:marTop w:val="0"/>
      <w:marBottom w:val="0"/>
      <w:divBdr>
        <w:top w:val="none" w:sz="0" w:space="0" w:color="auto"/>
        <w:left w:val="none" w:sz="0" w:space="0" w:color="auto"/>
        <w:bottom w:val="none" w:sz="0" w:space="0" w:color="auto"/>
        <w:right w:val="none" w:sz="0" w:space="0" w:color="auto"/>
      </w:divBdr>
      <w:divsChild>
        <w:div w:id="1988826927">
          <w:marLeft w:val="0"/>
          <w:marRight w:val="0"/>
          <w:marTop w:val="0"/>
          <w:marBottom w:val="0"/>
          <w:divBdr>
            <w:top w:val="none" w:sz="0" w:space="0" w:color="auto"/>
            <w:left w:val="none" w:sz="0" w:space="0" w:color="auto"/>
            <w:bottom w:val="none" w:sz="0" w:space="0" w:color="auto"/>
            <w:right w:val="none" w:sz="0" w:space="0" w:color="auto"/>
          </w:divBdr>
          <w:divsChild>
            <w:div w:id="2135904315">
              <w:marLeft w:val="0"/>
              <w:marRight w:val="0"/>
              <w:marTop w:val="0"/>
              <w:marBottom w:val="0"/>
              <w:divBdr>
                <w:top w:val="none" w:sz="0" w:space="0" w:color="auto"/>
                <w:left w:val="none" w:sz="0" w:space="0" w:color="auto"/>
                <w:bottom w:val="none" w:sz="0" w:space="0" w:color="auto"/>
                <w:right w:val="none" w:sz="0" w:space="0" w:color="auto"/>
              </w:divBdr>
              <w:divsChild>
                <w:div w:id="164870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5783008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92826392">
      <w:bodyDiv w:val="1"/>
      <w:marLeft w:val="0"/>
      <w:marRight w:val="0"/>
      <w:marTop w:val="0"/>
      <w:marBottom w:val="0"/>
      <w:divBdr>
        <w:top w:val="none" w:sz="0" w:space="0" w:color="auto"/>
        <w:left w:val="none" w:sz="0" w:space="0" w:color="auto"/>
        <w:bottom w:val="none" w:sz="0" w:space="0" w:color="auto"/>
        <w:right w:val="none" w:sz="0" w:space="0" w:color="auto"/>
      </w:divBdr>
    </w:div>
    <w:div w:id="1993171712">
      <w:bodyDiv w:val="1"/>
      <w:marLeft w:val="0"/>
      <w:marRight w:val="0"/>
      <w:marTop w:val="0"/>
      <w:marBottom w:val="0"/>
      <w:divBdr>
        <w:top w:val="none" w:sz="0" w:space="0" w:color="auto"/>
        <w:left w:val="none" w:sz="0" w:space="0" w:color="auto"/>
        <w:bottom w:val="none" w:sz="0" w:space="0" w:color="auto"/>
        <w:right w:val="none" w:sz="0" w:space="0" w:color="auto"/>
      </w:divBdr>
      <w:divsChild>
        <w:div w:id="540240700">
          <w:marLeft w:val="0"/>
          <w:marRight w:val="0"/>
          <w:marTop w:val="0"/>
          <w:marBottom w:val="0"/>
          <w:divBdr>
            <w:top w:val="none" w:sz="0" w:space="0" w:color="auto"/>
            <w:left w:val="none" w:sz="0" w:space="0" w:color="auto"/>
            <w:bottom w:val="none" w:sz="0" w:space="0" w:color="auto"/>
            <w:right w:val="none" w:sz="0" w:space="0" w:color="auto"/>
          </w:divBdr>
          <w:divsChild>
            <w:div w:id="551888429">
              <w:marLeft w:val="0"/>
              <w:marRight w:val="0"/>
              <w:marTop w:val="0"/>
              <w:marBottom w:val="0"/>
              <w:divBdr>
                <w:top w:val="none" w:sz="0" w:space="0" w:color="auto"/>
                <w:left w:val="none" w:sz="0" w:space="0" w:color="auto"/>
                <w:bottom w:val="none" w:sz="0" w:space="0" w:color="auto"/>
                <w:right w:val="none" w:sz="0" w:space="0" w:color="auto"/>
              </w:divBdr>
              <w:divsChild>
                <w:div w:id="88422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303687">
      <w:bodyDiv w:val="1"/>
      <w:marLeft w:val="0"/>
      <w:marRight w:val="0"/>
      <w:marTop w:val="0"/>
      <w:marBottom w:val="0"/>
      <w:divBdr>
        <w:top w:val="none" w:sz="0" w:space="0" w:color="auto"/>
        <w:left w:val="none" w:sz="0" w:space="0" w:color="auto"/>
        <w:bottom w:val="none" w:sz="0" w:space="0" w:color="auto"/>
        <w:right w:val="none" w:sz="0" w:space="0" w:color="auto"/>
      </w:divBdr>
      <w:divsChild>
        <w:div w:id="1717779396">
          <w:marLeft w:val="0"/>
          <w:marRight w:val="0"/>
          <w:marTop w:val="0"/>
          <w:marBottom w:val="0"/>
          <w:divBdr>
            <w:top w:val="none" w:sz="0" w:space="0" w:color="auto"/>
            <w:left w:val="none" w:sz="0" w:space="0" w:color="auto"/>
            <w:bottom w:val="none" w:sz="0" w:space="0" w:color="auto"/>
            <w:right w:val="none" w:sz="0" w:space="0" w:color="auto"/>
          </w:divBdr>
          <w:divsChild>
            <w:div w:id="764888775">
              <w:marLeft w:val="0"/>
              <w:marRight w:val="0"/>
              <w:marTop w:val="0"/>
              <w:marBottom w:val="0"/>
              <w:divBdr>
                <w:top w:val="none" w:sz="0" w:space="0" w:color="auto"/>
                <w:left w:val="none" w:sz="0" w:space="0" w:color="auto"/>
                <w:bottom w:val="none" w:sz="0" w:space="0" w:color="auto"/>
                <w:right w:val="none" w:sz="0" w:space="0" w:color="auto"/>
              </w:divBdr>
              <w:divsChild>
                <w:div w:id="127717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53113229">
      <w:bodyDiv w:val="1"/>
      <w:marLeft w:val="0"/>
      <w:marRight w:val="0"/>
      <w:marTop w:val="0"/>
      <w:marBottom w:val="0"/>
      <w:divBdr>
        <w:top w:val="none" w:sz="0" w:space="0" w:color="auto"/>
        <w:left w:val="none" w:sz="0" w:space="0" w:color="auto"/>
        <w:bottom w:val="none" w:sz="0" w:space="0" w:color="auto"/>
        <w:right w:val="none" w:sz="0" w:space="0" w:color="auto"/>
      </w:divBdr>
      <w:divsChild>
        <w:div w:id="1023896073">
          <w:marLeft w:val="0"/>
          <w:marRight w:val="0"/>
          <w:marTop w:val="0"/>
          <w:marBottom w:val="0"/>
          <w:divBdr>
            <w:top w:val="none" w:sz="0" w:space="0" w:color="auto"/>
            <w:left w:val="none" w:sz="0" w:space="0" w:color="auto"/>
            <w:bottom w:val="none" w:sz="0" w:space="0" w:color="auto"/>
            <w:right w:val="none" w:sz="0" w:space="0" w:color="auto"/>
          </w:divBdr>
          <w:divsChild>
            <w:div w:id="1447189025">
              <w:marLeft w:val="0"/>
              <w:marRight w:val="0"/>
              <w:marTop w:val="0"/>
              <w:marBottom w:val="0"/>
              <w:divBdr>
                <w:top w:val="none" w:sz="0" w:space="0" w:color="auto"/>
                <w:left w:val="none" w:sz="0" w:space="0" w:color="auto"/>
                <w:bottom w:val="none" w:sz="0" w:space="0" w:color="auto"/>
                <w:right w:val="none" w:sz="0" w:space="0" w:color="auto"/>
              </w:divBdr>
              <w:divsChild>
                <w:div w:id="72156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9567915">
      <w:bodyDiv w:val="1"/>
      <w:marLeft w:val="0"/>
      <w:marRight w:val="0"/>
      <w:marTop w:val="0"/>
      <w:marBottom w:val="0"/>
      <w:divBdr>
        <w:top w:val="none" w:sz="0" w:space="0" w:color="auto"/>
        <w:left w:val="none" w:sz="0" w:space="0" w:color="auto"/>
        <w:bottom w:val="none" w:sz="0" w:space="0" w:color="auto"/>
        <w:right w:val="none" w:sz="0" w:space="0" w:color="auto"/>
      </w:divBdr>
      <w:divsChild>
        <w:div w:id="1210606555">
          <w:marLeft w:val="0"/>
          <w:marRight w:val="0"/>
          <w:marTop w:val="0"/>
          <w:marBottom w:val="0"/>
          <w:divBdr>
            <w:top w:val="none" w:sz="0" w:space="0" w:color="auto"/>
            <w:left w:val="none" w:sz="0" w:space="0" w:color="auto"/>
            <w:bottom w:val="none" w:sz="0" w:space="0" w:color="auto"/>
            <w:right w:val="none" w:sz="0" w:space="0" w:color="auto"/>
          </w:divBdr>
          <w:divsChild>
            <w:div w:id="703485429">
              <w:marLeft w:val="0"/>
              <w:marRight w:val="0"/>
              <w:marTop w:val="0"/>
              <w:marBottom w:val="0"/>
              <w:divBdr>
                <w:top w:val="none" w:sz="0" w:space="0" w:color="auto"/>
                <w:left w:val="none" w:sz="0" w:space="0" w:color="auto"/>
                <w:bottom w:val="none" w:sz="0" w:space="0" w:color="auto"/>
                <w:right w:val="none" w:sz="0" w:space="0" w:color="auto"/>
              </w:divBdr>
              <w:divsChild>
                <w:div w:id="932055065">
                  <w:marLeft w:val="0"/>
                  <w:marRight w:val="0"/>
                  <w:marTop w:val="0"/>
                  <w:marBottom w:val="0"/>
                  <w:divBdr>
                    <w:top w:val="none" w:sz="0" w:space="0" w:color="auto"/>
                    <w:left w:val="none" w:sz="0" w:space="0" w:color="auto"/>
                    <w:bottom w:val="none" w:sz="0" w:space="0" w:color="auto"/>
                    <w:right w:val="none" w:sz="0" w:space="0" w:color="auto"/>
                  </w:divBdr>
                  <w:divsChild>
                    <w:div w:id="91150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5294281">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1656285">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7845079">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6.emf"/><Relationship Id="rId26" Type="http://schemas.openxmlformats.org/officeDocument/2006/relationships/hyperlink" Target="http://www.thegef.org/gef/Evaluation%20Policy%202010" TargetMode="External"/><Relationship Id="rId39" Type="http://schemas.openxmlformats.org/officeDocument/2006/relationships/customXml" Target="../customXml/item5.xml"/><Relationship Id="rId21" Type="http://schemas.openxmlformats.org/officeDocument/2006/relationships/header" Target="header1.xml"/><Relationship Id="rId34"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package" Target="embeddings/Microsoft_PowerPoint_Slide.sldx"/><Relationship Id="rId25" Type="http://schemas.openxmlformats.org/officeDocument/2006/relationships/hyperlink" Target="http://www.undp.org/content/undp/en/home/operations/accountability/evaluation/evaluation_policyofundp.html" TargetMode="External"/><Relationship Id="rId33" Type="http://schemas.openxmlformats.org/officeDocument/2006/relationships/image" Target="media/image7.emf"/><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hyperlink" Target="http://www.undp-eeb.ru/files/posobie_energomenedzhera_1.0.pdf"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undp.org/content/undp/en/home/operations/accountability/programme_and_operationspoliciesandprocedures.html" TargetMode="External"/><Relationship Id="rId32" Type="http://schemas.openxmlformats.org/officeDocument/2006/relationships/hyperlink" Target="http://www.un.org/sc/committees/1267/aq_sanctions_list.shtml" TargetMode="Externa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tiff"/><Relationship Id="rId23" Type="http://schemas.openxmlformats.org/officeDocument/2006/relationships/footer" Target="footer2.xml"/><Relationship Id="rId28" Type="http://schemas.openxmlformats.org/officeDocument/2006/relationships/hyperlink" Target="http://web.undp.org/evaluation/guidance.shtml" TargetMode="External"/><Relationship Id="rId36" Type="http://schemas.openxmlformats.org/officeDocument/2006/relationships/hyperlink" Target="http://intra.undp.org/bdp/archive-programming-manual/docs/reference-centre/chapter6/sbaa.pdf" TargetMode="External"/><Relationship Id="rId10" Type="http://schemas.openxmlformats.org/officeDocument/2006/relationships/endnotes" Target="endnotes.xml"/><Relationship Id="rId19" Type="http://schemas.openxmlformats.org/officeDocument/2006/relationships/hyperlink" Target="http://www.undp-eeb.ru/files/posobie_energomenedzhera_1.0.pdf" TargetMode="External"/><Relationship Id="rId31" Type="http://schemas.openxmlformats.org/officeDocument/2006/relationships/hyperlink" Target="file:///C:/Users/igar.tchoulba/Documents/Environment%26amp;Energy/portfolio/projects/on_going/GEF/IP_MRV/ProDoc/third%20draft_10Aug18/Belarus%20MRV%20Project%20Budget%20and%20Work%20Plan%2031Aug%202018.xls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1.xml"/><Relationship Id="rId22" Type="http://schemas.openxmlformats.org/officeDocument/2006/relationships/footer" Target="footer1.xml"/><Relationship Id="rId27" Type="http://schemas.openxmlformats.org/officeDocument/2006/relationships/hyperlink" Target="http://www.undp.org/content/undp/en/home/operations/accountability/programme_and_operationspoliciesandprocedures.html" TargetMode="External"/><Relationship Id="rId30" Type="http://schemas.openxmlformats.org/officeDocument/2006/relationships/footer" Target="footer3.xml"/><Relationship Id="rId35" Type="http://schemas.openxmlformats.org/officeDocument/2006/relationships/image" Target="media/image8.png"/><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www.thegef.org/gef/policies_guidelines" TargetMode="External"/><Relationship Id="rId7"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unfccc.int/files/meetings/bonn_nov_2017/in-session/application/pdf/sbsta47_11a_third_informal_note_.pdf" TargetMode="External"/><Relationship Id="rId1" Type="http://schemas.openxmlformats.org/officeDocument/2006/relationships/hyperlink" Target="http://markets.businessinsider.com/commodities/co2-emissionsrechte" TargetMode="External"/><Relationship Id="rId6" Type="http://schemas.openxmlformats.org/officeDocument/2006/relationships/hyperlink" Target="https://info.undp.org/global/popp/ppm/Pages/Closing-a-Project.aspx" TargetMode="External"/><Relationship Id="rId5" Type="http://schemas.openxmlformats.org/officeDocument/2006/relationships/hyperlink" Target="https://info.undp.org/global/popp/frm/pages/financial-management-and-execution-modalities.aspx" TargetMode="External"/><Relationship Id="rId4" Type="http://schemas.openxmlformats.org/officeDocument/2006/relationships/hyperlink" Target="https://www.thegef.org/gef/gef_agencies"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var\folders\5p\8dwwst4j17gbgk8tjb76gvxc0000gn\T\com.microsoft.Outlook\Outlook%20Temp\Informatio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6828651622112009E-2"/>
          <c:y val="9.5353456809539147E-2"/>
          <c:w val="0.92299711928760253"/>
          <c:h val="0.7552519567138366"/>
        </c:manualLayout>
      </c:layout>
      <c:lineChart>
        <c:grouping val="standard"/>
        <c:varyColors val="0"/>
        <c:ser>
          <c:idx val="0"/>
          <c:order val="0"/>
          <c:tx>
            <c:strRef>
              <c:f>Лист1!$F$9</c:f>
              <c:strCache>
                <c:ptCount val="1"/>
                <c:pt idx="0">
                  <c:v>GHG emission (1995=100)</c:v>
                </c:pt>
              </c:strCache>
            </c:strRef>
          </c:tx>
          <c:cat>
            <c:strRef>
              <c:f>Лист1!$G$8:$AB$8</c:f>
              <c:strCache>
                <c:ptCount val="22"/>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strCache>
            </c:strRef>
          </c:cat>
          <c:val>
            <c:numRef>
              <c:f>Лист1!$G$9:$AB$9</c:f>
              <c:numCache>
                <c:formatCode>General</c:formatCode>
                <c:ptCount val="22"/>
                <c:pt idx="0">
                  <c:v>100</c:v>
                </c:pt>
                <c:pt idx="1">
                  <c:v>102.38662482273688</c:v>
                </c:pt>
                <c:pt idx="2">
                  <c:v>106.82729908500058</c:v>
                </c:pt>
                <c:pt idx="3">
                  <c:v>103.11879229518276</c:v>
                </c:pt>
                <c:pt idx="4">
                  <c:v>98.949174238727096</c:v>
                </c:pt>
                <c:pt idx="5">
                  <c:v>97.067799425138418</c:v>
                </c:pt>
                <c:pt idx="6">
                  <c:v>97.062230634002063</c:v>
                </c:pt>
                <c:pt idx="7">
                  <c:v>95.488840044486054</c:v>
                </c:pt>
                <c:pt idx="8">
                  <c:v>98.085562126109167</c:v>
                </c:pt>
                <c:pt idx="9">
                  <c:v>103.83349354618788</c:v>
                </c:pt>
                <c:pt idx="10">
                  <c:v>105.76207438340168</c:v>
                </c:pt>
                <c:pt idx="11">
                  <c:v>110.50838706365145</c:v>
                </c:pt>
                <c:pt idx="12">
                  <c:v>110.18697631820312</c:v>
                </c:pt>
                <c:pt idx="13">
                  <c:v>114.86401928396812</c:v>
                </c:pt>
                <c:pt idx="14">
                  <c:v>109.98475206350611</c:v>
                </c:pt>
                <c:pt idx="15">
                  <c:v>112.64172523516403</c:v>
                </c:pt>
                <c:pt idx="16">
                  <c:v>111.87967609345854</c:v>
                </c:pt>
                <c:pt idx="17">
                  <c:v>112.96751599613305</c:v>
                </c:pt>
                <c:pt idx="18">
                  <c:v>114.38513000119407</c:v>
                </c:pt>
                <c:pt idx="19">
                  <c:v>113.43940117534926</c:v>
                </c:pt>
                <c:pt idx="20">
                  <c:v>107.76989622045915</c:v>
                </c:pt>
                <c:pt idx="21">
                  <c:v>109.40806467344596</c:v>
                </c:pt>
              </c:numCache>
            </c:numRef>
          </c:val>
          <c:smooth val="0"/>
          <c:extLst>
            <c:ext xmlns:c16="http://schemas.microsoft.com/office/drawing/2014/chart" uri="{C3380CC4-5D6E-409C-BE32-E72D297353CC}">
              <c16:uniqueId val="{00000000-4316-0843-8195-5B843F7B1DA4}"/>
            </c:ext>
          </c:extLst>
        </c:ser>
        <c:ser>
          <c:idx val="1"/>
          <c:order val="1"/>
          <c:tx>
            <c:strRef>
              <c:f>Лист1!$F$10</c:f>
              <c:strCache>
                <c:ptCount val="1"/>
                <c:pt idx="0">
                  <c:v>GDP (1995=100)</c:v>
                </c:pt>
              </c:strCache>
            </c:strRef>
          </c:tx>
          <c:cat>
            <c:strRef>
              <c:f>Лист1!$G$8:$AB$8</c:f>
              <c:strCache>
                <c:ptCount val="22"/>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pt idx="20">
                  <c:v>2015</c:v>
                </c:pt>
                <c:pt idx="21">
                  <c:v>2016</c:v>
                </c:pt>
              </c:strCache>
            </c:strRef>
          </c:cat>
          <c:val>
            <c:numRef>
              <c:f>Лист1!$G$10:$AB$10</c:f>
              <c:numCache>
                <c:formatCode>General</c:formatCode>
                <c:ptCount val="22"/>
                <c:pt idx="0">
                  <c:v>100</c:v>
                </c:pt>
                <c:pt idx="1">
                  <c:v>102.77646233195003</c:v>
                </c:pt>
                <c:pt idx="2">
                  <c:v>114.52374172673944</c:v>
                </c:pt>
                <c:pt idx="3">
                  <c:v>124.15936568008378</c:v>
                </c:pt>
                <c:pt idx="4">
                  <c:v>128.32204367623842</c:v>
                </c:pt>
                <c:pt idx="5">
                  <c:v>135.7708137421312</c:v>
                </c:pt>
                <c:pt idx="6">
                  <c:v>142.18640013731181</c:v>
                </c:pt>
                <c:pt idx="7">
                  <c:v>149.36008493099681</c:v>
                </c:pt>
                <c:pt idx="8">
                  <c:v>159.8798023675387</c:v>
                </c:pt>
                <c:pt idx="9">
                  <c:v>178.18562942142268</c:v>
                </c:pt>
                <c:pt idx="10">
                  <c:v>195.00796325499005</c:v>
                </c:pt>
                <c:pt idx="11">
                  <c:v>214.51981861622926</c:v>
                </c:pt>
                <c:pt idx="12">
                  <c:v>233.05374352705493</c:v>
                </c:pt>
                <c:pt idx="13">
                  <c:v>256.93766429149144</c:v>
                </c:pt>
                <c:pt idx="14">
                  <c:v>257.55505219460275</c:v>
                </c:pt>
                <c:pt idx="15">
                  <c:v>276.13909341861165</c:v>
                </c:pt>
                <c:pt idx="16">
                  <c:v>290.7744653697992</c:v>
                </c:pt>
                <c:pt idx="17">
                  <c:v>295.71763128108392</c:v>
                </c:pt>
                <c:pt idx="18">
                  <c:v>298.67480759389707</c:v>
                </c:pt>
                <c:pt idx="19">
                  <c:v>303.75227932299191</c:v>
                </c:pt>
                <c:pt idx="20">
                  <c:v>292.20969270871831</c:v>
                </c:pt>
                <c:pt idx="21">
                  <c:v>284.90445039100018</c:v>
                </c:pt>
              </c:numCache>
            </c:numRef>
          </c:val>
          <c:smooth val="0"/>
          <c:extLst>
            <c:ext xmlns:c16="http://schemas.microsoft.com/office/drawing/2014/chart" uri="{C3380CC4-5D6E-409C-BE32-E72D297353CC}">
              <c16:uniqueId val="{00000001-4316-0843-8195-5B843F7B1DA4}"/>
            </c:ext>
          </c:extLst>
        </c:ser>
        <c:dLbls>
          <c:showLegendKey val="0"/>
          <c:showVal val="0"/>
          <c:showCatName val="0"/>
          <c:showSerName val="0"/>
          <c:showPercent val="0"/>
          <c:showBubbleSize val="0"/>
        </c:dLbls>
        <c:marker val="1"/>
        <c:smooth val="0"/>
        <c:axId val="99361920"/>
        <c:axId val="99363456"/>
      </c:lineChart>
      <c:catAx>
        <c:axId val="99361920"/>
        <c:scaling>
          <c:orientation val="minMax"/>
        </c:scaling>
        <c:delete val="0"/>
        <c:axPos val="b"/>
        <c:numFmt formatCode="General" sourceLinked="0"/>
        <c:majorTickMark val="out"/>
        <c:minorTickMark val="none"/>
        <c:tickLblPos val="nextTo"/>
        <c:txPr>
          <a:bodyPr rot="-5400000" vert="horz"/>
          <a:lstStyle/>
          <a:p>
            <a:pPr>
              <a:defRPr/>
            </a:pPr>
            <a:endParaRPr lang="en-US"/>
          </a:p>
        </c:txPr>
        <c:crossAx val="99363456"/>
        <c:crosses val="autoZero"/>
        <c:auto val="1"/>
        <c:lblAlgn val="ctr"/>
        <c:lblOffset val="100"/>
        <c:tickMarkSkip val="1"/>
        <c:noMultiLvlLbl val="0"/>
      </c:catAx>
      <c:valAx>
        <c:axId val="99363456"/>
        <c:scaling>
          <c:orientation val="minMax"/>
        </c:scaling>
        <c:delete val="0"/>
        <c:axPos val="l"/>
        <c:majorGridlines/>
        <c:numFmt formatCode="General" sourceLinked="1"/>
        <c:majorTickMark val="out"/>
        <c:minorTickMark val="none"/>
        <c:tickLblPos val="nextTo"/>
        <c:crossAx val="99361920"/>
        <c:crosses val="autoZero"/>
        <c:crossBetween val="between"/>
      </c:valAx>
    </c:plotArea>
    <c:legend>
      <c:legendPos val="t"/>
      <c:overlay val="0"/>
    </c:legend>
    <c:plotVisOnly val="1"/>
    <c:dispBlanksAs val="gap"/>
    <c:showDLblsOverMax val="0"/>
  </c:chart>
  <c:txPr>
    <a:bodyPr/>
    <a:lstStyle/>
    <a:p>
      <a:pPr>
        <a:defRPr>
          <a:latin typeface="Arial" pitchFamily="34" charset="0"/>
          <a:cs typeface="Arial" pitchFamily="34" charset="0"/>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Belarus</GEFCountry>
    <Classification xmlns="ceb00776-aa5c-4fc8-b6fe-5f035152e4b6">Public</Classification>
    <Country1 xmlns="ceb00776-aa5c-4fc8-b6fe-5f035152e4b6" xsi:nil="true"/>
    <DocPrefix xmlns="ceb00776-aa5c-4fc8-b6fe-5f035152e4b6">Agency project document</DocPrefix>
    <GEFID xmlns="ceb00776-aa5c-4fc8-b6fe-5f035152e4b6">9895</GEFID>
    <ProjectType xmlns="ceb00776-aa5c-4fc8-b6fe-5f035152e4b6">MSP</ProjectType>
    <GEFProjectID xmlns="ceb00776-aa5c-4fc8-b6fe-5f035152e4b6">58a26170-df7c-e811-8124-3863bb2e1360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Agency Certification</DocType>
    <ProjectTitle xmlns="ceb00776-aa5c-4fc8-b6fe-5f035152e4b6">Capacity Building for Emissions Trading and Strengthened MRV </ProjectTitle>
    <TrustFundType xmlns="ceb00776-aa5c-4fc8-b6fe-5f035152e4b6">GET</TrustFundType>
    <TaxCatchAll xmlns="3e02667f-0271-471b-bd6e-11a2e16def1d"/>
    <DocumentTitle xmlns="ceb00776-aa5c-4fc8-b6fe-5f035152e4b6">Prodoc </DocumentTitle>
  </documentManagement>
</p:properties>
</file>

<file path=customXml/itemProps1.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2.xml><?xml version="1.0" encoding="utf-8"?>
<ds:datastoreItem xmlns:ds="http://schemas.openxmlformats.org/officeDocument/2006/customXml" ds:itemID="{3AC576FF-9F99-48AE-901E-CA2E4364F530}"/>
</file>

<file path=customXml/itemProps3.xml><?xml version="1.0" encoding="utf-8"?>
<ds:datastoreItem xmlns:ds="http://schemas.openxmlformats.org/officeDocument/2006/customXml" ds:itemID="{B4E74BBE-63BD-4C45-BEC4-F68551AD3F46}">
  <ds:schemaRefs>
    <ds:schemaRef ds:uri="http://schemas.microsoft.com/sharepoint/events"/>
  </ds:schemaRefs>
</ds:datastoreItem>
</file>

<file path=customXml/itemProps4.xml><?xml version="1.0" encoding="utf-8"?>
<ds:datastoreItem xmlns:ds="http://schemas.openxmlformats.org/officeDocument/2006/customXml" ds:itemID="{F17C57E8-82CD-4C02-A1A6-586B24646CC7}">
  <ds:schemaRefs>
    <ds:schemaRef ds:uri="http://schemas.openxmlformats.org/officeDocument/2006/bibliography"/>
  </ds:schemaRefs>
</ds:datastoreItem>
</file>

<file path=customXml/itemProps5.xml><?xml version="1.0" encoding="utf-8"?>
<ds:datastoreItem xmlns:ds="http://schemas.openxmlformats.org/officeDocument/2006/customXml" ds:itemID="{4EC290BC-FDDF-4B73-A658-7E79166E5FF4}"/>
</file>

<file path=docProps/app.xml><?xml version="1.0" encoding="utf-8"?>
<Properties xmlns="http://schemas.openxmlformats.org/officeDocument/2006/extended-properties" xmlns:vt="http://schemas.openxmlformats.org/officeDocument/2006/docPropsVTypes">
  <Template>Normal.dotm</Template>
  <TotalTime>1</TotalTime>
  <Pages>74</Pages>
  <Words>29498</Words>
  <Characters>168140</Characters>
  <Application>Microsoft Office Word</Application>
  <DocSecurity>0</DocSecurity>
  <Lines>1401</Lines>
  <Paragraphs>394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197244</CharactersWithSpaces>
  <SharedDoc>false</SharedDoc>
  <HLinks>
    <vt:vector size="288" baseType="variant">
      <vt:variant>
        <vt:i4>4784198</vt:i4>
      </vt:variant>
      <vt:variant>
        <vt:i4>204</vt:i4>
      </vt:variant>
      <vt:variant>
        <vt:i4>0</vt:i4>
      </vt:variant>
      <vt:variant>
        <vt:i4>5</vt:i4>
      </vt:variant>
      <vt:variant>
        <vt:lpwstr>http://www.undp.org/</vt:lpwstr>
      </vt:variant>
      <vt:variant>
        <vt:lpwstr/>
      </vt:variant>
      <vt:variant>
        <vt:i4>18</vt:i4>
      </vt:variant>
      <vt:variant>
        <vt:i4>201</vt:i4>
      </vt:variant>
      <vt:variant>
        <vt:i4>0</vt:i4>
      </vt:variant>
      <vt:variant>
        <vt:i4>5</vt:i4>
      </vt:variant>
      <vt:variant>
        <vt:lpwstr>http://www.un.org/sc/committees/1267/aq_sanctions_list.shtml</vt:lpwstr>
      </vt:variant>
      <vt:variant>
        <vt:lpwstr/>
      </vt:variant>
      <vt:variant>
        <vt:i4>18</vt:i4>
      </vt:variant>
      <vt:variant>
        <vt:i4>198</vt:i4>
      </vt:variant>
      <vt:variant>
        <vt:i4>0</vt:i4>
      </vt:variant>
      <vt:variant>
        <vt:i4>5</vt:i4>
      </vt:variant>
      <vt:variant>
        <vt:lpwstr>http://www.un.org/sc/committees/1267/aq_sanctions_list.shtml</vt:lpwstr>
      </vt:variant>
      <vt:variant>
        <vt:lpwstr/>
      </vt:variant>
      <vt:variant>
        <vt:i4>18</vt:i4>
      </vt:variant>
      <vt:variant>
        <vt:i4>195</vt:i4>
      </vt:variant>
      <vt:variant>
        <vt:i4>0</vt:i4>
      </vt:variant>
      <vt:variant>
        <vt:i4>5</vt:i4>
      </vt:variant>
      <vt:variant>
        <vt:lpwstr>http://www.un.org/sc/committees/1267/aq_sanctions_list.shtml</vt:lpwstr>
      </vt:variant>
      <vt:variant>
        <vt:lpwstr/>
      </vt:variant>
      <vt:variant>
        <vt:i4>18</vt:i4>
      </vt:variant>
      <vt:variant>
        <vt:i4>192</vt:i4>
      </vt:variant>
      <vt:variant>
        <vt:i4>0</vt:i4>
      </vt:variant>
      <vt:variant>
        <vt:i4>5</vt:i4>
      </vt:variant>
      <vt:variant>
        <vt:lpwstr>http://www.un.org/sc/committees/1267/aq_sanctions_list.shtml</vt:lpwstr>
      </vt:variant>
      <vt:variant>
        <vt:lpwstr/>
      </vt:variant>
      <vt:variant>
        <vt:i4>3801175</vt:i4>
      </vt:variant>
      <vt:variant>
        <vt:i4>189</vt:i4>
      </vt:variant>
      <vt:variant>
        <vt:i4>0</vt:i4>
      </vt:variant>
      <vt:variant>
        <vt:i4>5</vt:i4>
      </vt:variant>
      <vt:variant>
        <vt:lpwstr>https://intranet.undp.org/global/documents/ppm/Supplemental.pdf</vt:lpwstr>
      </vt:variant>
      <vt:variant>
        <vt:lpwstr/>
      </vt:variant>
      <vt:variant>
        <vt:i4>3801175</vt:i4>
      </vt:variant>
      <vt:variant>
        <vt:i4>186</vt:i4>
      </vt:variant>
      <vt:variant>
        <vt:i4>0</vt:i4>
      </vt:variant>
      <vt:variant>
        <vt:i4>5</vt:i4>
      </vt:variant>
      <vt:variant>
        <vt:lpwstr>https://intranet.undp.org/global/documents/ppm/Supplemental.pdf</vt:lpwstr>
      </vt:variant>
      <vt:variant>
        <vt:lpwstr/>
      </vt:variant>
      <vt:variant>
        <vt:i4>5505088</vt:i4>
      </vt:variant>
      <vt:variant>
        <vt:i4>183</vt:i4>
      </vt:variant>
      <vt:variant>
        <vt:i4>0</vt:i4>
      </vt:variant>
      <vt:variant>
        <vt:i4>5</vt:i4>
      </vt:variant>
      <vt:variant>
        <vt:lpwstr>http://intra.undp.org/bdp/archive-programming-manual/docs/reference-centre/chapter6/sbaa.pdf</vt:lpwstr>
      </vt:variant>
      <vt:variant>
        <vt:lpwstr/>
      </vt:variant>
      <vt:variant>
        <vt:i4>5505088</vt:i4>
      </vt:variant>
      <vt:variant>
        <vt:i4>180</vt:i4>
      </vt:variant>
      <vt:variant>
        <vt:i4>0</vt:i4>
      </vt:variant>
      <vt:variant>
        <vt:i4>5</vt:i4>
      </vt:variant>
      <vt:variant>
        <vt:lpwstr>http://intra.undp.org/bdp/archive-programming-manual/docs/reference-centre/chapter6/sbaa.pdf</vt:lpwstr>
      </vt:variant>
      <vt:variant>
        <vt:lpwstr/>
      </vt:variant>
      <vt:variant>
        <vt:i4>6422625</vt:i4>
      </vt:variant>
      <vt:variant>
        <vt:i4>171</vt:i4>
      </vt:variant>
      <vt:variant>
        <vt:i4>0</vt:i4>
      </vt:variant>
      <vt:variant>
        <vt:i4>5</vt:i4>
      </vt:variant>
      <vt:variant>
        <vt:lpwstr>http://web.undp.org/evaluation/guidance.shtml</vt:lpwstr>
      </vt:variant>
      <vt:variant>
        <vt:lpwstr>gef</vt:lpwstr>
      </vt:variant>
      <vt:variant>
        <vt:i4>6422625</vt:i4>
      </vt:variant>
      <vt:variant>
        <vt:i4>168</vt:i4>
      </vt:variant>
      <vt:variant>
        <vt:i4>0</vt:i4>
      </vt:variant>
      <vt:variant>
        <vt:i4>5</vt:i4>
      </vt:variant>
      <vt:variant>
        <vt:lpwstr>http://web.undp.org/evaluation/guidance.shtml</vt:lpwstr>
      </vt:variant>
      <vt:variant>
        <vt:lpwstr>gef</vt:lpwstr>
      </vt:variant>
      <vt:variant>
        <vt:i4>1441839</vt:i4>
      </vt:variant>
      <vt:variant>
        <vt:i4>165</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162</vt:i4>
      </vt:variant>
      <vt:variant>
        <vt:i4>0</vt:i4>
      </vt:variant>
      <vt:variant>
        <vt:i4>5</vt:i4>
      </vt:variant>
      <vt:variant>
        <vt:lpwstr>http://www.thegef.org/gef/Evaluation Policy 2010</vt:lpwstr>
      </vt:variant>
      <vt:variant>
        <vt:lpwstr/>
      </vt:variant>
      <vt:variant>
        <vt:i4>7995479</vt:i4>
      </vt:variant>
      <vt:variant>
        <vt:i4>159</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156</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153</vt:i4>
      </vt:variant>
      <vt:variant>
        <vt:i4>0</vt:i4>
      </vt:variant>
      <vt:variant>
        <vt:i4>5</vt:i4>
      </vt:variant>
      <vt:variant>
        <vt:lpwstr>http://www.undp.org/content/undp/en/home/ourwork/development-impact/south-south-cooperation.html</vt:lpwstr>
      </vt:variant>
      <vt:variant>
        <vt:lpwstr/>
      </vt:variant>
      <vt:variant>
        <vt:i4>7012455</vt:i4>
      </vt:variant>
      <vt:variant>
        <vt:i4>150</vt:i4>
      </vt:variant>
      <vt:variant>
        <vt:i4>0</vt:i4>
      </vt:variant>
      <vt:variant>
        <vt:i4>5</vt:i4>
      </vt:variant>
      <vt:variant>
        <vt:lpwstr>https://intranet.undp.org/unit/bpps/sdev/gef/SitePages/Gender.aspx</vt:lpwstr>
      </vt:variant>
      <vt:variant>
        <vt:lpwstr/>
      </vt:variant>
      <vt:variant>
        <vt:i4>6488073</vt:i4>
      </vt:variant>
      <vt:variant>
        <vt:i4>147</vt:i4>
      </vt:variant>
      <vt:variant>
        <vt:i4>0</vt:i4>
      </vt:variant>
      <vt:variant>
        <vt:i4>5</vt:i4>
      </vt:variant>
      <vt:variant>
        <vt:lpwstr>https://info.undp.org/sites/bpps/SES_Toolkit/SitePages/Stakeholder Engagement and Response Mechanisms.aspx</vt:lpwstr>
      </vt:variant>
      <vt:variant>
        <vt:lpwstr/>
      </vt:variant>
      <vt:variant>
        <vt:i4>1376262</vt:i4>
      </vt:variant>
      <vt:variant>
        <vt:i4>134</vt:i4>
      </vt:variant>
      <vt:variant>
        <vt:i4>0</vt:i4>
      </vt:variant>
      <vt:variant>
        <vt:i4>5</vt:i4>
      </vt:variant>
      <vt:variant>
        <vt:lpwstr/>
      </vt:variant>
      <vt:variant>
        <vt:lpwstr>_Toc487556797</vt:lpwstr>
      </vt:variant>
      <vt:variant>
        <vt:i4>1376263</vt:i4>
      </vt:variant>
      <vt:variant>
        <vt:i4>128</vt:i4>
      </vt:variant>
      <vt:variant>
        <vt:i4>0</vt:i4>
      </vt:variant>
      <vt:variant>
        <vt:i4>5</vt:i4>
      </vt:variant>
      <vt:variant>
        <vt:lpwstr/>
      </vt:variant>
      <vt:variant>
        <vt:lpwstr>_Toc487556796</vt:lpwstr>
      </vt:variant>
      <vt:variant>
        <vt:i4>1376260</vt:i4>
      </vt:variant>
      <vt:variant>
        <vt:i4>122</vt:i4>
      </vt:variant>
      <vt:variant>
        <vt:i4>0</vt:i4>
      </vt:variant>
      <vt:variant>
        <vt:i4>5</vt:i4>
      </vt:variant>
      <vt:variant>
        <vt:lpwstr/>
      </vt:variant>
      <vt:variant>
        <vt:lpwstr>_Toc487556795</vt:lpwstr>
      </vt:variant>
      <vt:variant>
        <vt:i4>1376261</vt:i4>
      </vt:variant>
      <vt:variant>
        <vt:i4>116</vt:i4>
      </vt:variant>
      <vt:variant>
        <vt:i4>0</vt:i4>
      </vt:variant>
      <vt:variant>
        <vt:i4>5</vt:i4>
      </vt:variant>
      <vt:variant>
        <vt:lpwstr/>
      </vt:variant>
      <vt:variant>
        <vt:lpwstr>_Toc487556794</vt:lpwstr>
      </vt:variant>
      <vt:variant>
        <vt:i4>1376258</vt:i4>
      </vt:variant>
      <vt:variant>
        <vt:i4>110</vt:i4>
      </vt:variant>
      <vt:variant>
        <vt:i4>0</vt:i4>
      </vt:variant>
      <vt:variant>
        <vt:i4>5</vt:i4>
      </vt:variant>
      <vt:variant>
        <vt:lpwstr/>
      </vt:variant>
      <vt:variant>
        <vt:lpwstr>_Toc487556793</vt:lpwstr>
      </vt:variant>
      <vt:variant>
        <vt:i4>1376259</vt:i4>
      </vt:variant>
      <vt:variant>
        <vt:i4>104</vt:i4>
      </vt:variant>
      <vt:variant>
        <vt:i4>0</vt:i4>
      </vt:variant>
      <vt:variant>
        <vt:i4>5</vt:i4>
      </vt:variant>
      <vt:variant>
        <vt:lpwstr/>
      </vt:variant>
      <vt:variant>
        <vt:lpwstr>_Toc487556792</vt:lpwstr>
      </vt:variant>
      <vt:variant>
        <vt:i4>1376256</vt:i4>
      </vt:variant>
      <vt:variant>
        <vt:i4>98</vt:i4>
      </vt:variant>
      <vt:variant>
        <vt:i4>0</vt:i4>
      </vt:variant>
      <vt:variant>
        <vt:i4>5</vt:i4>
      </vt:variant>
      <vt:variant>
        <vt:lpwstr/>
      </vt:variant>
      <vt:variant>
        <vt:lpwstr>_Toc487556791</vt:lpwstr>
      </vt:variant>
      <vt:variant>
        <vt:i4>1376257</vt:i4>
      </vt:variant>
      <vt:variant>
        <vt:i4>92</vt:i4>
      </vt:variant>
      <vt:variant>
        <vt:i4>0</vt:i4>
      </vt:variant>
      <vt:variant>
        <vt:i4>5</vt:i4>
      </vt:variant>
      <vt:variant>
        <vt:lpwstr/>
      </vt:variant>
      <vt:variant>
        <vt:lpwstr>_Toc487556790</vt:lpwstr>
      </vt:variant>
      <vt:variant>
        <vt:i4>1310728</vt:i4>
      </vt:variant>
      <vt:variant>
        <vt:i4>86</vt:i4>
      </vt:variant>
      <vt:variant>
        <vt:i4>0</vt:i4>
      </vt:variant>
      <vt:variant>
        <vt:i4>5</vt:i4>
      </vt:variant>
      <vt:variant>
        <vt:lpwstr/>
      </vt:variant>
      <vt:variant>
        <vt:lpwstr>_Toc487556789</vt:lpwstr>
      </vt:variant>
      <vt:variant>
        <vt:i4>1310729</vt:i4>
      </vt:variant>
      <vt:variant>
        <vt:i4>80</vt:i4>
      </vt:variant>
      <vt:variant>
        <vt:i4>0</vt:i4>
      </vt:variant>
      <vt:variant>
        <vt:i4>5</vt:i4>
      </vt:variant>
      <vt:variant>
        <vt:lpwstr/>
      </vt:variant>
      <vt:variant>
        <vt:lpwstr>_Toc487556788</vt:lpwstr>
      </vt:variant>
      <vt:variant>
        <vt:i4>1310726</vt:i4>
      </vt:variant>
      <vt:variant>
        <vt:i4>74</vt:i4>
      </vt:variant>
      <vt:variant>
        <vt:i4>0</vt:i4>
      </vt:variant>
      <vt:variant>
        <vt:i4>5</vt:i4>
      </vt:variant>
      <vt:variant>
        <vt:lpwstr/>
      </vt:variant>
      <vt:variant>
        <vt:lpwstr>_Toc487556787</vt:lpwstr>
      </vt:variant>
      <vt:variant>
        <vt:i4>1310727</vt:i4>
      </vt:variant>
      <vt:variant>
        <vt:i4>68</vt:i4>
      </vt:variant>
      <vt:variant>
        <vt:i4>0</vt:i4>
      </vt:variant>
      <vt:variant>
        <vt:i4>5</vt:i4>
      </vt:variant>
      <vt:variant>
        <vt:lpwstr/>
      </vt:variant>
      <vt:variant>
        <vt:lpwstr>_Toc487556786</vt:lpwstr>
      </vt:variant>
      <vt:variant>
        <vt:i4>1310724</vt:i4>
      </vt:variant>
      <vt:variant>
        <vt:i4>62</vt:i4>
      </vt:variant>
      <vt:variant>
        <vt:i4>0</vt:i4>
      </vt:variant>
      <vt:variant>
        <vt:i4>5</vt:i4>
      </vt:variant>
      <vt:variant>
        <vt:lpwstr/>
      </vt:variant>
      <vt:variant>
        <vt:lpwstr>_Toc487556785</vt:lpwstr>
      </vt:variant>
      <vt:variant>
        <vt:i4>1310725</vt:i4>
      </vt:variant>
      <vt:variant>
        <vt:i4>56</vt:i4>
      </vt:variant>
      <vt:variant>
        <vt:i4>0</vt:i4>
      </vt:variant>
      <vt:variant>
        <vt:i4>5</vt:i4>
      </vt:variant>
      <vt:variant>
        <vt:lpwstr/>
      </vt:variant>
      <vt:variant>
        <vt:lpwstr>_Toc487556784</vt:lpwstr>
      </vt:variant>
      <vt:variant>
        <vt:i4>1310722</vt:i4>
      </vt:variant>
      <vt:variant>
        <vt:i4>50</vt:i4>
      </vt:variant>
      <vt:variant>
        <vt:i4>0</vt:i4>
      </vt:variant>
      <vt:variant>
        <vt:i4>5</vt:i4>
      </vt:variant>
      <vt:variant>
        <vt:lpwstr/>
      </vt:variant>
      <vt:variant>
        <vt:lpwstr>_Toc487556783</vt:lpwstr>
      </vt:variant>
      <vt:variant>
        <vt:i4>1310723</vt:i4>
      </vt:variant>
      <vt:variant>
        <vt:i4>44</vt:i4>
      </vt:variant>
      <vt:variant>
        <vt:i4>0</vt:i4>
      </vt:variant>
      <vt:variant>
        <vt:i4>5</vt:i4>
      </vt:variant>
      <vt:variant>
        <vt:lpwstr/>
      </vt:variant>
      <vt:variant>
        <vt:lpwstr>_Toc487556782</vt:lpwstr>
      </vt:variant>
      <vt:variant>
        <vt:i4>1310720</vt:i4>
      </vt:variant>
      <vt:variant>
        <vt:i4>38</vt:i4>
      </vt:variant>
      <vt:variant>
        <vt:i4>0</vt:i4>
      </vt:variant>
      <vt:variant>
        <vt:i4>5</vt:i4>
      </vt:variant>
      <vt:variant>
        <vt:lpwstr/>
      </vt:variant>
      <vt:variant>
        <vt:lpwstr>_Toc487556781</vt:lpwstr>
      </vt:variant>
      <vt:variant>
        <vt:i4>1310721</vt:i4>
      </vt:variant>
      <vt:variant>
        <vt:i4>32</vt:i4>
      </vt:variant>
      <vt:variant>
        <vt:i4>0</vt:i4>
      </vt:variant>
      <vt:variant>
        <vt:i4>5</vt:i4>
      </vt:variant>
      <vt:variant>
        <vt:lpwstr/>
      </vt:variant>
      <vt:variant>
        <vt:lpwstr>_Toc487556780</vt:lpwstr>
      </vt:variant>
      <vt:variant>
        <vt:i4>1769480</vt:i4>
      </vt:variant>
      <vt:variant>
        <vt:i4>26</vt:i4>
      </vt:variant>
      <vt:variant>
        <vt:i4>0</vt:i4>
      </vt:variant>
      <vt:variant>
        <vt:i4>5</vt:i4>
      </vt:variant>
      <vt:variant>
        <vt:lpwstr/>
      </vt:variant>
      <vt:variant>
        <vt:lpwstr>_Toc487556779</vt:lpwstr>
      </vt:variant>
      <vt:variant>
        <vt:i4>1769481</vt:i4>
      </vt:variant>
      <vt:variant>
        <vt:i4>20</vt:i4>
      </vt:variant>
      <vt:variant>
        <vt:i4>0</vt:i4>
      </vt:variant>
      <vt:variant>
        <vt:i4>5</vt:i4>
      </vt:variant>
      <vt:variant>
        <vt:lpwstr/>
      </vt:variant>
      <vt:variant>
        <vt:lpwstr>_Toc487556778</vt:lpwstr>
      </vt:variant>
      <vt:variant>
        <vt:i4>1769478</vt:i4>
      </vt:variant>
      <vt:variant>
        <vt:i4>14</vt:i4>
      </vt:variant>
      <vt:variant>
        <vt:i4>0</vt:i4>
      </vt:variant>
      <vt:variant>
        <vt:i4>5</vt:i4>
      </vt:variant>
      <vt:variant>
        <vt:lpwstr/>
      </vt:variant>
      <vt:variant>
        <vt:lpwstr>_Toc487556777</vt:lpwstr>
      </vt:variant>
      <vt:variant>
        <vt:i4>1769479</vt:i4>
      </vt:variant>
      <vt:variant>
        <vt:i4>8</vt:i4>
      </vt:variant>
      <vt:variant>
        <vt:i4>0</vt:i4>
      </vt:variant>
      <vt:variant>
        <vt:i4>5</vt:i4>
      </vt:variant>
      <vt:variant>
        <vt:lpwstr/>
      </vt:variant>
      <vt:variant>
        <vt:lpwstr>_Toc487556776</vt:lpwstr>
      </vt:variant>
      <vt:variant>
        <vt:i4>1769476</vt:i4>
      </vt:variant>
      <vt:variant>
        <vt:i4>2</vt:i4>
      </vt:variant>
      <vt:variant>
        <vt:i4>0</vt:i4>
      </vt:variant>
      <vt:variant>
        <vt:i4>5</vt:i4>
      </vt:variant>
      <vt:variant>
        <vt:lpwstr/>
      </vt:variant>
      <vt:variant>
        <vt:lpwstr>_Toc487556775</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2818084</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ariant>
        <vt:i4>6881322</vt:i4>
      </vt:variant>
      <vt:variant>
        <vt:i4>8807</vt:i4>
      </vt:variant>
      <vt:variant>
        <vt:i4>1026</vt:i4>
      </vt:variant>
      <vt:variant>
        <vt:i4>1</vt:i4>
      </vt:variant>
      <vt:variant>
        <vt:lpwstr>page9image6888</vt:lpwstr>
      </vt:variant>
      <vt:variant>
        <vt:lpwstr/>
      </vt:variant>
      <vt:variant>
        <vt:i4>7077935</vt:i4>
      </vt:variant>
      <vt:variant>
        <vt:i4>9002</vt:i4>
      </vt:variant>
      <vt:variant>
        <vt:i4>1027</vt:i4>
      </vt:variant>
      <vt:variant>
        <vt:i4>1</vt:i4>
      </vt:variant>
      <vt:variant>
        <vt:lpwstr>page9image9520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Melissa Hernandez</cp:lastModifiedBy>
  <cp:revision>2</cp:revision>
  <cp:lastPrinted>2018-08-20T13:57:00Z</cp:lastPrinted>
  <dcterms:created xsi:type="dcterms:W3CDTF">2018-09-11T13:35:00Z</dcterms:created>
  <dcterms:modified xsi:type="dcterms:W3CDTF">2018-09-11T13:35:00Z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